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B562AB" w14:paraId="3F4A3E0C" w14:textId="77777777" w:rsidTr="00B562AB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293EE644" w14:textId="63240DDF" w:rsidR="00B562AB" w:rsidRDefault="00B562AB" w:rsidP="00B562AB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6D1493E6" w14:textId="0AF60A1B" w:rsidR="00B562AB" w:rsidRDefault="00B562AB" w:rsidP="00B562AB">
            <w:pPr>
              <w:jc w:val="center"/>
            </w:pPr>
            <w:r>
              <w:t xml:space="preserve">par 2021. gada </w:t>
            </w:r>
            <w:r w:rsidR="00F36364">
              <w:t>2</w:t>
            </w:r>
            <w:r>
              <w:t>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F802516" w14:textId="77777777" w:rsidR="00B562AB" w:rsidRDefault="00B562AB" w:rsidP="00B562AB">
            <w:pPr>
              <w:jc w:val="center"/>
            </w:pPr>
          </w:p>
          <w:p w14:paraId="497ABD30" w14:textId="23E31603" w:rsidR="00B562AB" w:rsidRDefault="00B562AB" w:rsidP="00B562AB">
            <w:pPr>
              <w:jc w:val="center"/>
            </w:pPr>
            <w:r>
              <w:t>0</w:t>
            </w:r>
            <w:r w:rsidR="00F36364">
              <w:t>2</w:t>
            </w:r>
            <w:r>
              <w:t>.0</w:t>
            </w:r>
            <w:r w:rsidR="00F36364">
              <w:t>9</w:t>
            </w:r>
            <w:r>
              <w:t>.2021.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77777777" w:rsidR="00B562AB" w:rsidRDefault="00B562AB" w:rsidP="00B562AB">
            <w:pPr>
              <w:jc w:val="center"/>
            </w:pPr>
          </w:p>
        </w:tc>
      </w:tr>
      <w:tr w:rsidR="00145BE0" w14:paraId="0FA2B2AD" w14:textId="77777777" w:rsidTr="00B562AB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2DC39B78" w14:textId="4AE931E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443021CF" w14:textId="4FB60062" w:rsidR="00145BE0" w:rsidRDefault="00145BE0" w:rsidP="00145BE0">
            <w:pPr>
              <w:jc w:val="center"/>
            </w:pPr>
            <w:r>
              <w:t>par 2021. gada 1.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58DEC87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36F3DF76" w14:textId="77777777" w:rsidTr="00CA6104">
        <w:tc>
          <w:tcPr>
            <w:tcW w:w="3459" w:type="dxa"/>
            <w:vMerge w:val="restart"/>
            <w:vAlign w:val="center"/>
          </w:tcPr>
          <w:p w14:paraId="362A2824" w14:textId="07841D08" w:rsidR="00145BE0" w:rsidRDefault="00145BE0" w:rsidP="00145BE0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0A52B89C" w14:textId="7AAD637A" w:rsidR="00145BE0" w:rsidRDefault="00145BE0" w:rsidP="00145BE0">
            <w:pPr>
              <w:jc w:val="center"/>
            </w:pPr>
            <w:r>
              <w:t>par 2020. gada 4. ceturksni</w:t>
            </w:r>
          </w:p>
        </w:tc>
        <w:tc>
          <w:tcPr>
            <w:tcW w:w="1836" w:type="dxa"/>
            <w:vMerge w:val="restart"/>
            <w:vAlign w:val="center"/>
          </w:tcPr>
          <w:p w14:paraId="2280EFBF" w14:textId="4569A77E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0E26AF54" w14:textId="77777777" w:rsidTr="00E1543A">
        <w:tc>
          <w:tcPr>
            <w:tcW w:w="3459" w:type="dxa"/>
            <w:vMerge/>
            <w:vAlign w:val="center"/>
          </w:tcPr>
          <w:p w14:paraId="0AEFFC02" w14:textId="63211734" w:rsidR="00145BE0" w:rsidRDefault="00145BE0" w:rsidP="00145BE0"/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145BE0" w:rsidRPr="00561FB5" w:rsidRDefault="00145BE0" w:rsidP="00145BE0">
            <w:r>
              <w:t>par 2020. gada 3. ceturksni</w:t>
            </w:r>
          </w:p>
        </w:tc>
        <w:tc>
          <w:tcPr>
            <w:tcW w:w="1836" w:type="dxa"/>
            <w:vMerge/>
            <w:vAlign w:val="center"/>
          </w:tcPr>
          <w:p w14:paraId="25886A14" w14:textId="6ECE447F" w:rsidR="00145BE0" w:rsidRPr="00561FB5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145BE0" w:rsidRDefault="00145BE0" w:rsidP="00145BE0">
            <w:pPr>
              <w:jc w:val="center"/>
            </w:pPr>
          </w:p>
        </w:tc>
      </w:tr>
      <w:tr w:rsidR="00145BE0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145BE0" w:rsidRDefault="00145BE0" w:rsidP="00145BE0"/>
        </w:tc>
        <w:tc>
          <w:tcPr>
            <w:tcW w:w="2632" w:type="dxa"/>
            <w:vAlign w:val="bottom"/>
          </w:tcPr>
          <w:p w14:paraId="6B4A5334" w14:textId="7DB78335" w:rsidR="00145BE0" w:rsidRDefault="00145BE0" w:rsidP="00145BE0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/>
            <w:shd w:val="clear" w:color="auto" w:fill="auto"/>
            <w:vAlign w:val="bottom"/>
          </w:tcPr>
          <w:p w14:paraId="1D66D46C" w14:textId="78A11BBC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145BE0" w:rsidRDefault="00145BE0" w:rsidP="00145BE0">
            <w:pPr>
              <w:jc w:val="center"/>
            </w:pPr>
          </w:p>
        </w:tc>
      </w:tr>
      <w:tr w:rsidR="00145BE0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145BE0" w:rsidRDefault="00145BE0" w:rsidP="00145BE0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145BE0" w:rsidRDefault="00145BE0" w:rsidP="00145BE0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145BE0" w:rsidRDefault="00145BE0" w:rsidP="00145BE0">
            <w:pPr>
              <w:jc w:val="center"/>
            </w:pPr>
          </w:p>
        </w:tc>
      </w:tr>
      <w:tr w:rsidR="00145BE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45BE0" w:rsidRDefault="00145BE0" w:rsidP="00145BE0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89F9C38" w14:textId="6DC84067" w:rsidR="00145BE0" w:rsidRDefault="00145BE0" w:rsidP="00145BE0">
            <w:pPr>
              <w:jc w:val="both"/>
            </w:pPr>
          </w:p>
        </w:tc>
      </w:tr>
      <w:tr w:rsidR="00145BE0" w14:paraId="5195F70D" w14:textId="77777777" w:rsidTr="009865E8">
        <w:tc>
          <w:tcPr>
            <w:tcW w:w="3459" w:type="dxa"/>
            <w:vMerge/>
          </w:tcPr>
          <w:p w14:paraId="7C6251DE" w14:textId="77777777" w:rsidR="00145BE0" w:rsidRDefault="00145BE0" w:rsidP="00145BE0"/>
        </w:tc>
        <w:tc>
          <w:tcPr>
            <w:tcW w:w="2632" w:type="dxa"/>
            <w:vAlign w:val="bottom"/>
          </w:tcPr>
          <w:p w14:paraId="62EBA6D6" w14:textId="77777777" w:rsidR="00145BE0" w:rsidRDefault="00145BE0" w:rsidP="00145BE0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45BE0" w:rsidRDefault="00145BE0" w:rsidP="00145BE0">
            <w:pPr>
              <w:jc w:val="both"/>
            </w:pPr>
          </w:p>
        </w:tc>
      </w:tr>
      <w:tr w:rsidR="00145BE0" w14:paraId="4180D66E" w14:textId="77777777" w:rsidTr="00AF1980">
        <w:tc>
          <w:tcPr>
            <w:tcW w:w="3459" w:type="dxa"/>
            <w:vMerge/>
          </w:tcPr>
          <w:p w14:paraId="01338C70" w14:textId="77777777" w:rsidR="00145BE0" w:rsidRDefault="00145BE0" w:rsidP="00145BE0"/>
        </w:tc>
        <w:tc>
          <w:tcPr>
            <w:tcW w:w="2632" w:type="dxa"/>
            <w:vAlign w:val="bottom"/>
          </w:tcPr>
          <w:p w14:paraId="319F4894" w14:textId="77777777" w:rsidR="00145BE0" w:rsidRDefault="00145BE0" w:rsidP="00145BE0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45BE0" w:rsidRDefault="00145BE0" w:rsidP="00145BE0">
            <w:pPr>
              <w:jc w:val="both"/>
            </w:pPr>
          </w:p>
        </w:tc>
      </w:tr>
      <w:tr w:rsidR="00145BE0" w14:paraId="77E84A0D" w14:textId="77777777" w:rsidTr="002602DA">
        <w:tc>
          <w:tcPr>
            <w:tcW w:w="3459" w:type="dxa"/>
            <w:vMerge/>
          </w:tcPr>
          <w:p w14:paraId="06AF2064" w14:textId="77777777" w:rsidR="00145BE0" w:rsidRDefault="00145BE0" w:rsidP="00145BE0"/>
        </w:tc>
        <w:tc>
          <w:tcPr>
            <w:tcW w:w="2632" w:type="dxa"/>
            <w:vAlign w:val="bottom"/>
          </w:tcPr>
          <w:p w14:paraId="077A5B6C" w14:textId="77777777" w:rsidR="00145BE0" w:rsidRDefault="00145BE0" w:rsidP="00145BE0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45BE0" w:rsidRDefault="00145BE0" w:rsidP="00145BE0">
            <w:pPr>
              <w:jc w:val="both"/>
            </w:pPr>
          </w:p>
        </w:tc>
      </w:tr>
      <w:tr w:rsidR="00145BE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45BE0" w:rsidRDefault="00145BE0" w:rsidP="00145BE0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9A3D250" w14:textId="054972DD" w:rsidR="00145BE0" w:rsidRDefault="00145BE0" w:rsidP="00145BE0">
            <w:pPr>
              <w:jc w:val="both"/>
            </w:pPr>
          </w:p>
        </w:tc>
      </w:tr>
      <w:tr w:rsidR="00145BE0" w14:paraId="7E85F635" w14:textId="77777777" w:rsidTr="009D0756">
        <w:tc>
          <w:tcPr>
            <w:tcW w:w="3459" w:type="dxa"/>
            <w:vMerge/>
          </w:tcPr>
          <w:p w14:paraId="3A79CC57" w14:textId="77777777" w:rsidR="00145BE0" w:rsidRDefault="00145BE0" w:rsidP="00145BE0"/>
        </w:tc>
        <w:tc>
          <w:tcPr>
            <w:tcW w:w="2632" w:type="dxa"/>
            <w:vAlign w:val="bottom"/>
          </w:tcPr>
          <w:p w14:paraId="6DA10463" w14:textId="77777777" w:rsidR="00145BE0" w:rsidRDefault="00145BE0" w:rsidP="00145BE0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45BE0" w:rsidRDefault="00145BE0" w:rsidP="00145BE0">
            <w:pPr>
              <w:jc w:val="both"/>
            </w:pPr>
          </w:p>
        </w:tc>
      </w:tr>
      <w:tr w:rsidR="00145BE0" w14:paraId="0DFB93E0" w14:textId="77777777" w:rsidTr="009D0756">
        <w:tc>
          <w:tcPr>
            <w:tcW w:w="3459" w:type="dxa"/>
            <w:vMerge/>
          </w:tcPr>
          <w:p w14:paraId="74433F1E" w14:textId="77777777" w:rsidR="00145BE0" w:rsidRDefault="00145BE0" w:rsidP="00145BE0"/>
        </w:tc>
        <w:tc>
          <w:tcPr>
            <w:tcW w:w="2632" w:type="dxa"/>
            <w:vAlign w:val="bottom"/>
          </w:tcPr>
          <w:p w14:paraId="52D96971" w14:textId="77777777" w:rsidR="00145BE0" w:rsidRDefault="00145BE0" w:rsidP="00145BE0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45BE0" w:rsidRDefault="00145BE0" w:rsidP="00145BE0">
            <w:pPr>
              <w:jc w:val="both"/>
            </w:pPr>
          </w:p>
        </w:tc>
      </w:tr>
      <w:tr w:rsidR="00145BE0" w14:paraId="53310BF6" w14:textId="77777777" w:rsidTr="009D0756">
        <w:tc>
          <w:tcPr>
            <w:tcW w:w="3459" w:type="dxa"/>
            <w:vMerge/>
          </w:tcPr>
          <w:p w14:paraId="07649E4B" w14:textId="77777777" w:rsidR="00145BE0" w:rsidRDefault="00145BE0" w:rsidP="00145BE0"/>
        </w:tc>
        <w:tc>
          <w:tcPr>
            <w:tcW w:w="2632" w:type="dxa"/>
            <w:vAlign w:val="bottom"/>
          </w:tcPr>
          <w:p w14:paraId="3A195347" w14:textId="77777777" w:rsidR="00145BE0" w:rsidRDefault="00145BE0" w:rsidP="00145BE0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45BE0" w:rsidRDefault="00145BE0" w:rsidP="00145BE0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232B686D" w:rsidR="00C447A8" w:rsidRPr="00C447A8" w:rsidRDefault="007A3D12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F36364">
        <w:rPr>
          <w:bCs/>
          <w:sz w:val="24"/>
          <w:szCs w:val="24"/>
        </w:rPr>
        <w:t>1</w:t>
      </w:r>
      <w:r w:rsidR="00C447A8" w:rsidRPr="002A1E6E">
        <w:rPr>
          <w:bCs/>
          <w:sz w:val="24"/>
          <w:szCs w:val="24"/>
        </w:rPr>
        <w:t>.</w:t>
      </w:r>
      <w:r w:rsidR="00EF19B2">
        <w:rPr>
          <w:bCs/>
          <w:sz w:val="24"/>
          <w:szCs w:val="24"/>
        </w:rPr>
        <w:t>0</w:t>
      </w:r>
      <w:r w:rsidR="00F36364">
        <w:rPr>
          <w:bCs/>
          <w:sz w:val="24"/>
          <w:szCs w:val="24"/>
        </w:rPr>
        <w:t>9</w:t>
      </w:r>
      <w:r w:rsidR="00C447A8" w:rsidRPr="002A1E6E">
        <w:rPr>
          <w:bCs/>
          <w:sz w:val="24"/>
          <w:szCs w:val="24"/>
        </w:rPr>
        <w:t>.202</w:t>
      </w:r>
      <w:r w:rsidR="00EF19B2">
        <w:rPr>
          <w:bCs/>
          <w:sz w:val="24"/>
          <w:szCs w:val="24"/>
        </w:rPr>
        <w:t>1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lastRenderedPageBreak/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</w:t>
      </w:r>
      <w:proofErr w:type="gramStart"/>
      <w:r w:rsidR="00B52304">
        <w:t xml:space="preserve"> sarindoti</w:t>
      </w:r>
      <w:r w:rsidR="00145BE0">
        <w:t xml:space="preserve"> </w:t>
      </w:r>
      <w:r>
        <w:t>pa nozarēm</w:t>
      </w:r>
      <w:proofErr w:type="gramEnd"/>
      <w:r>
        <w:t>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05782FF3" w:rsidR="00B52304" w:rsidRPr="00C64F90" w:rsidRDefault="00EF19B2" w:rsidP="00B52304">
      <w:pPr>
        <w:jc w:val="both"/>
      </w:pPr>
      <w:r>
        <w:t>0</w:t>
      </w:r>
      <w:r w:rsidR="00F36364">
        <w:t>2</w:t>
      </w:r>
      <w:r w:rsidR="00B52304">
        <w:t>.</w:t>
      </w:r>
      <w:r>
        <w:t>0</w:t>
      </w:r>
      <w:r w:rsidR="00F36364">
        <w:t>9</w:t>
      </w:r>
      <w:r w:rsidR="00B52304">
        <w:t>.202</w:t>
      </w:r>
      <w:r>
        <w:t>1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45BE0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A3D12"/>
    <w:rsid w:val="007D56D0"/>
    <w:rsid w:val="007F5363"/>
    <w:rsid w:val="008B11E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C2728C"/>
    <w:rsid w:val="00C375F7"/>
    <w:rsid w:val="00C447A8"/>
    <w:rsid w:val="00EF19B2"/>
    <w:rsid w:val="00F36364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2020-11-30T12:43:00Z</dcterms:created>
  <dcterms:modified xsi:type="dcterms:W3CDTF">2021-09-02T06:42:00Z</dcterms:modified>
</cp:coreProperties>
</file>