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53E9" w14:textId="28715989" w:rsidR="004C4F85" w:rsidRDefault="004C4F85" w:rsidP="004C4F85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Publisko iepirkumu likuma publikāciju rādītāju dinamika pēc piemēroto procedūru veida</w:t>
      </w:r>
    </w:p>
    <w:p w14:paraId="28F7DCE0" w14:textId="77777777" w:rsidR="004C4F85" w:rsidRDefault="004C4F85" w:rsidP="004C4F85">
      <w:pPr>
        <w:spacing w:after="0"/>
        <w:rPr>
          <w:i/>
          <w:iCs/>
          <w:color w:val="4472C4" w:themeColor="accent1"/>
          <w:sz w:val="28"/>
          <w:szCs w:val="28"/>
        </w:rPr>
      </w:pPr>
      <w:proofErr w:type="spellStart"/>
      <w:r>
        <w:rPr>
          <w:i/>
          <w:iCs/>
          <w:color w:val="4472C4" w:themeColor="accent1"/>
          <w:sz w:val="28"/>
          <w:szCs w:val="28"/>
        </w:rPr>
        <w:t>Infografikas</w:t>
      </w:r>
      <w:proofErr w:type="spellEnd"/>
      <w:r>
        <w:rPr>
          <w:i/>
          <w:iCs/>
          <w:color w:val="4472C4" w:themeColor="accent1"/>
          <w:sz w:val="28"/>
          <w:szCs w:val="28"/>
        </w:rPr>
        <w:t xml:space="preserve"> apraksts</w:t>
      </w:r>
    </w:p>
    <w:p w14:paraId="47E13EF0" w14:textId="77777777" w:rsidR="004C4F85" w:rsidRDefault="004C4F85" w:rsidP="004C4F85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2738548E" w14:textId="42EB1BFC" w:rsidR="004C4F85" w:rsidRDefault="004C4F85" w:rsidP="004C4F85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Infografika</w:t>
      </w:r>
      <w:proofErr w:type="spellEnd"/>
      <w:r>
        <w:rPr>
          <w:sz w:val="28"/>
          <w:szCs w:val="28"/>
        </w:rPr>
        <w:t xml:space="preserve"> par </w:t>
      </w:r>
      <w:r w:rsidR="0063186F">
        <w:rPr>
          <w:sz w:val="28"/>
          <w:szCs w:val="28"/>
        </w:rPr>
        <w:t xml:space="preserve">piemērotajiem procedūru veidiem </w:t>
      </w:r>
      <w:r>
        <w:rPr>
          <w:sz w:val="28"/>
          <w:szCs w:val="28"/>
        </w:rPr>
        <w:t xml:space="preserve">Publisko iepirkumu likuma kārtībā </w:t>
      </w:r>
      <w:r w:rsidR="0063186F">
        <w:rPr>
          <w:sz w:val="28"/>
          <w:szCs w:val="28"/>
        </w:rPr>
        <w:t xml:space="preserve">veiktajos iepirkumos. Dati attēloti </w:t>
      </w:r>
      <w:r w:rsidR="00F47AC2">
        <w:rPr>
          <w:sz w:val="28"/>
          <w:szCs w:val="28"/>
        </w:rPr>
        <w:t>četr</w:t>
      </w:r>
      <w:r w:rsidR="0063186F">
        <w:rPr>
          <w:sz w:val="28"/>
          <w:szCs w:val="28"/>
        </w:rPr>
        <w:t xml:space="preserve">os informatīvos materiālos par laika periodu no </w:t>
      </w:r>
      <w:r w:rsidR="00F47AC2">
        <w:rPr>
          <w:sz w:val="28"/>
          <w:szCs w:val="28"/>
        </w:rPr>
        <w:t xml:space="preserve">2017. līdz 2020. </w:t>
      </w:r>
      <w:r>
        <w:rPr>
          <w:sz w:val="28"/>
          <w:szCs w:val="28"/>
        </w:rPr>
        <w:t>gad</w:t>
      </w:r>
      <w:r w:rsidR="0063186F">
        <w:rPr>
          <w:sz w:val="28"/>
          <w:szCs w:val="28"/>
        </w:rPr>
        <w:t>am</w:t>
      </w:r>
      <w:r>
        <w:rPr>
          <w:sz w:val="28"/>
          <w:szCs w:val="28"/>
        </w:rPr>
        <w:t>.</w:t>
      </w:r>
    </w:p>
    <w:p w14:paraId="37109D7C" w14:textId="77777777" w:rsidR="004C4F85" w:rsidRDefault="004C4F85" w:rsidP="004C4F85">
      <w:pPr>
        <w:spacing w:after="0"/>
        <w:rPr>
          <w:sz w:val="16"/>
          <w:szCs w:val="16"/>
        </w:rPr>
      </w:pPr>
    </w:p>
    <w:p w14:paraId="00AFE23A" w14:textId="175EEE74" w:rsidR="00AA64F1" w:rsidRDefault="004C4F85" w:rsidP="004C4F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Pirmajā ilustrācijā, kura sadalīta divās daļās, attēloti procedūru veidi</w:t>
      </w:r>
      <w:r w:rsidR="00AA64F1">
        <w:rPr>
          <w:sz w:val="28"/>
          <w:szCs w:val="28"/>
        </w:rPr>
        <w:t xml:space="preserve"> </w:t>
      </w:r>
      <w:r w:rsidR="00F6119F">
        <w:rPr>
          <w:sz w:val="28"/>
          <w:szCs w:val="28"/>
        </w:rPr>
        <w:t xml:space="preserve">pēc </w:t>
      </w:r>
      <w:r w:rsidR="00AA64F1">
        <w:rPr>
          <w:sz w:val="28"/>
          <w:szCs w:val="28"/>
        </w:rPr>
        <w:t>to skait</w:t>
      </w:r>
      <w:r w:rsidR="00F6119F">
        <w:rPr>
          <w:sz w:val="28"/>
          <w:szCs w:val="28"/>
        </w:rPr>
        <w:t>a</w:t>
      </w:r>
      <w:r w:rsidR="0063186F">
        <w:rPr>
          <w:sz w:val="28"/>
          <w:szCs w:val="28"/>
        </w:rPr>
        <w:t xml:space="preserve"> un</w:t>
      </w:r>
      <w:r w:rsidR="00AA64F1">
        <w:rPr>
          <w:sz w:val="28"/>
          <w:szCs w:val="28"/>
        </w:rPr>
        <w:t xml:space="preserve"> </w:t>
      </w:r>
      <w:r>
        <w:rPr>
          <w:sz w:val="28"/>
          <w:szCs w:val="28"/>
        </w:rPr>
        <w:t>sarindoti pa gadiem</w:t>
      </w:r>
      <w:r w:rsidR="00AA64F1">
        <w:rPr>
          <w:sz w:val="28"/>
          <w:szCs w:val="28"/>
        </w:rPr>
        <w:t>.</w:t>
      </w:r>
    </w:p>
    <w:p w14:paraId="6A991F62" w14:textId="0E79E1C9" w:rsidR="00AA64F1" w:rsidRDefault="00AA64F1" w:rsidP="004C4F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Ilustrācijas kreisajā pusē horizontālās kolonnās ir</w:t>
      </w:r>
      <w:r w:rsidR="00F47AC2">
        <w:rPr>
          <w:sz w:val="28"/>
          <w:szCs w:val="28"/>
        </w:rPr>
        <w:t xml:space="preserve"> attēloti</w:t>
      </w:r>
      <w:r w:rsidR="00F63B30">
        <w:rPr>
          <w:sz w:val="28"/>
          <w:szCs w:val="28"/>
        </w:rPr>
        <w:t xml:space="preserve"> procedūru veid</w:t>
      </w:r>
      <w:r>
        <w:rPr>
          <w:sz w:val="28"/>
          <w:szCs w:val="28"/>
        </w:rPr>
        <w:t>i</w:t>
      </w:r>
      <w:r w:rsidR="00F63B30">
        <w:rPr>
          <w:sz w:val="28"/>
          <w:szCs w:val="28"/>
        </w:rPr>
        <w:t>: atklāts konkurss</w:t>
      </w:r>
      <w:r w:rsidR="00F47AC2">
        <w:rPr>
          <w:sz w:val="28"/>
          <w:szCs w:val="28"/>
        </w:rPr>
        <w:t>, sarunu procedūra</w:t>
      </w:r>
      <w:r w:rsidR="0063186F">
        <w:rPr>
          <w:sz w:val="28"/>
          <w:szCs w:val="28"/>
        </w:rPr>
        <w:t>,</w:t>
      </w:r>
      <w:r w:rsidR="00F47AC2">
        <w:rPr>
          <w:sz w:val="28"/>
          <w:szCs w:val="28"/>
        </w:rPr>
        <w:t xml:space="preserve"> iepriekš nepublicējot paziņojumu par līgumu</w:t>
      </w:r>
      <w:r w:rsidR="0063186F">
        <w:rPr>
          <w:sz w:val="28"/>
          <w:szCs w:val="28"/>
        </w:rPr>
        <w:t>,</w:t>
      </w:r>
      <w:r w:rsidR="00F47AC2">
        <w:rPr>
          <w:sz w:val="28"/>
          <w:szCs w:val="28"/>
        </w:rPr>
        <w:t xml:space="preserve"> un citas procedūras </w:t>
      </w:r>
      <w:r w:rsidR="004C4F85">
        <w:rPr>
          <w:sz w:val="28"/>
          <w:szCs w:val="28"/>
        </w:rPr>
        <w:t>pēc Publisk</w:t>
      </w:r>
      <w:r w:rsidR="0063186F">
        <w:rPr>
          <w:sz w:val="28"/>
          <w:szCs w:val="28"/>
        </w:rPr>
        <w:t>o</w:t>
      </w:r>
      <w:r w:rsidR="004C4F85">
        <w:rPr>
          <w:sz w:val="28"/>
          <w:szCs w:val="28"/>
        </w:rPr>
        <w:t xml:space="preserve"> iepirkumu likuma. </w:t>
      </w:r>
      <w:r>
        <w:rPr>
          <w:sz w:val="28"/>
          <w:szCs w:val="28"/>
        </w:rPr>
        <w:t>Ilustrācijas labajā pusē</w:t>
      </w:r>
      <w:r w:rsidR="0063186F">
        <w:rPr>
          <w:sz w:val="28"/>
          <w:szCs w:val="28"/>
        </w:rPr>
        <w:t>,</w:t>
      </w:r>
      <w:r>
        <w:rPr>
          <w:sz w:val="28"/>
          <w:szCs w:val="28"/>
        </w:rPr>
        <w:t xml:space="preserve"> pret</w:t>
      </w:r>
      <w:r w:rsidR="0063186F">
        <w:rPr>
          <w:sz w:val="28"/>
          <w:szCs w:val="28"/>
        </w:rPr>
        <w:t>im</w:t>
      </w:r>
      <w:r>
        <w:rPr>
          <w:sz w:val="28"/>
          <w:szCs w:val="28"/>
        </w:rPr>
        <w:t xml:space="preserve"> katram gadam</w:t>
      </w:r>
      <w:r w:rsidR="0063186F">
        <w:rPr>
          <w:sz w:val="28"/>
          <w:szCs w:val="28"/>
        </w:rPr>
        <w:t>,</w:t>
      </w:r>
      <w:r>
        <w:rPr>
          <w:sz w:val="28"/>
          <w:szCs w:val="28"/>
        </w:rPr>
        <w:t xml:space="preserve"> attēlot</w:t>
      </w:r>
      <w:r w:rsidR="00F6119F">
        <w:rPr>
          <w:sz w:val="28"/>
          <w:szCs w:val="28"/>
        </w:rPr>
        <w:t>as</w:t>
      </w:r>
      <w:r>
        <w:rPr>
          <w:sz w:val="28"/>
          <w:szCs w:val="28"/>
        </w:rPr>
        <w:t xml:space="preserve"> apļveida diagramma</w:t>
      </w:r>
      <w:r w:rsidR="00F6119F">
        <w:rPr>
          <w:sz w:val="28"/>
          <w:szCs w:val="28"/>
        </w:rPr>
        <w:t>s</w:t>
      </w:r>
      <w:r>
        <w:rPr>
          <w:sz w:val="28"/>
          <w:szCs w:val="28"/>
        </w:rPr>
        <w:t>, kur</w:t>
      </w:r>
      <w:r w:rsidR="00F6119F">
        <w:rPr>
          <w:sz w:val="28"/>
          <w:szCs w:val="28"/>
        </w:rPr>
        <w:t>ās</w:t>
      </w:r>
      <w:r>
        <w:rPr>
          <w:sz w:val="28"/>
          <w:szCs w:val="28"/>
        </w:rPr>
        <w:t xml:space="preserve"> </w:t>
      </w:r>
      <w:r w:rsidR="0063186F">
        <w:rPr>
          <w:sz w:val="28"/>
          <w:szCs w:val="28"/>
        </w:rPr>
        <w:t>norādīts</w:t>
      </w:r>
      <w:r>
        <w:rPr>
          <w:sz w:val="28"/>
          <w:szCs w:val="28"/>
        </w:rPr>
        <w:t xml:space="preserve"> </w:t>
      </w:r>
      <w:r w:rsidR="00F6119F">
        <w:rPr>
          <w:sz w:val="28"/>
          <w:szCs w:val="28"/>
        </w:rPr>
        <w:t xml:space="preserve">citu procedūru </w:t>
      </w:r>
      <w:r w:rsidR="0063186F">
        <w:rPr>
          <w:sz w:val="28"/>
          <w:szCs w:val="28"/>
        </w:rPr>
        <w:t xml:space="preserve">sadalījums pēc </w:t>
      </w:r>
      <w:r w:rsidR="00F6119F">
        <w:rPr>
          <w:sz w:val="28"/>
          <w:szCs w:val="28"/>
        </w:rPr>
        <w:t>skait</w:t>
      </w:r>
      <w:r w:rsidR="0063186F">
        <w:rPr>
          <w:sz w:val="28"/>
          <w:szCs w:val="28"/>
        </w:rPr>
        <w:t>a</w:t>
      </w:r>
      <w:r w:rsidR="00F6119F">
        <w:rPr>
          <w:sz w:val="28"/>
          <w:szCs w:val="28"/>
        </w:rPr>
        <w:t>: slēgts konkurss, konkursa dialogs, paātrināts atklāts konkurss, paātrināta sarunu procedūra, paātrināts slēgts konkurss,</w:t>
      </w:r>
      <w:r w:rsidR="00952106">
        <w:rPr>
          <w:sz w:val="28"/>
          <w:szCs w:val="28"/>
        </w:rPr>
        <w:t xml:space="preserve"> konkursa procedūra ar sarunām/sarunu procedūra,</w:t>
      </w:r>
      <w:r w:rsidR="00F6119F">
        <w:rPr>
          <w:sz w:val="28"/>
          <w:szCs w:val="28"/>
        </w:rPr>
        <w:t xml:space="preserve"> iepriekš publicējot paziņojumu par līgumu</w:t>
      </w:r>
      <w:r w:rsidR="00952106">
        <w:rPr>
          <w:sz w:val="28"/>
          <w:szCs w:val="28"/>
        </w:rPr>
        <w:t>,</w:t>
      </w:r>
      <w:r w:rsidR="00F6119F">
        <w:rPr>
          <w:sz w:val="28"/>
          <w:szCs w:val="28"/>
        </w:rPr>
        <w:t xml:space="preserve"> un inovācijas partnerības procedūra.</w:t>
      </w:r>
    </w:p>
    <w:p w14:paraId="756DDA69" w14:textId="72A66AC0" w:rsidR="00F6119F" w:rsidRDefault="00F6119F" w:rsidP="004C4F85">
      <w:pPr>
        <w:spacing w:after="0" w:line="240" w:lineRule="auto"/>
        <w:rPr>
          <w:sz w:val="28"/>
          <w:szCs w:val="28"/>
        </w:rPr>
      </w:pPr>
    </w:p>
    <w:p w14:paraId="755A2B54" w14:textId="3AA3AEDC" w:rsidR="00F6119F" w:rsidRDefault="00F6119F" w:rsidP="004C4F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Otrajā ilustrācijā</w:t>
      </w:r>
      <w:r w:rsidR="00065AD7">
        <w:rPr>
          <w:sz w:val="28"/>
          <w:szCs w:val="28"/>
        </w:rPr>
        <w:t xml:space="preserve"> </w:t>
      </w:r>
      <w:r w:rsidR="00952106">
        <w:rPr>
          <w:sz w:val="28"/>
          <w:szCs w:val="28"/>
        </w:rPr>
        <w:t>attēloti</w:t>
      </w:r>
      <w:r>
        <w:rPr>
          <w:sz w:val="28"/>
          <w:szCs w:val="28"/>
        </w:rPr>
        <w:t xml:space="preserve"> </w:t>
      </w:r>
      <w:r w:rsidR="00065AD7">
        <w:rPr>
          <w:sz w:val="28"/>
          <w:szCs w:val="28"/>
        </w:rPr>
        <w:t>visi procedūru veidi, zem k</w:t>
      </w:r>
      <w:r w:rsidR="00952106">
        <w:rPr>
          <w:sz w:val="28"/>
          <w:szCs w:val="28"/>
        </w:rPr>
        <w:t>atra</w:t>
      </w:r>
      <w:r w:rsidR="00065AD7">
        <w:rPr>
          <w:sz w:val="28"/>
          <w:szCs w:val="28"/>
        </w:rPr>
        <w:t xml:space="preserve"> norād</w:t>
      </w:r>
      <w:r w:rsidR="00952106">
        <w:rPr>
          <w:sz w:val="28"/>
          <w:szCs w:val="28"/>
        </w:rPr>
        <w:t>ot</w:t>
      </w:r>
      <w:r w:rsidR="00065AD7">
        <w:rPr>
          <w:sz w:val="28"/>
          <w:szCs w:val="28"/>
        </w:rPr>
        <w:t xml:space="preserve"> procentuāl</w:t>
      </w:r>
      <w:r w:rsidR="00952106">
        <w:rPr>
          <w:sz w:val="28"/>
          <w:szCs w:val="28"/>
        </w:rPr>
        <w:t>o</w:t>
      </w:r>
      <w:r w:rsidR="00065AD7">
        <w:rPr>
          <w:sz w:val="28"/>
          <w:szCs w:val="28"/>
        </w:rPr>
        <w:t xml:space="preserve"> skaita pieaugum</w:t>
      </w:r>
      <w:r w:rsidR="00952106">
        <w:rPr>
          <w:sz w:val="28"/>
          <w:szCs w:val="28"/>
        </w:rPr>
        <w:t>u</w:t>
      </w:r>
      <w:r w:rsidR="00065AD7">
        <w:rPr>
          <w:sz w:val="28"/>
          <w:szCs w:val="28"/>
        </w:rPr>
        <w:t xml:space="preserve"> vai samazinājum</w:t>
      </w:r>
      <w:r w:rsidR="00952106">
        <w:rPr>
          <w:sz w:val="28"/>
          <w:szCs w:val="28"/>
        </w:rPr>
        <w:t>u,</w:t>
      </w:r>
      <w:r w:rsidR="00065AD7">
        <w:rPr>
          <w:sz w:val="28"/>
          <w:szCs w:val="28"/>
        </w:rPr>
        <w:t xml:space="preserve"> salīdzinot ar iepriekšējo gadu</w:t>
      </w:r>
      <w:r w:rsidR="00952106">
        <w:rPr>
          <w:sz w:val="28"/>
          <w:szCs w:val="28"/>
        </w:rPr>
        <w:t>.</w:t>
      </w:r>
      <w:r w:rsidR="00065AD7">
        <w:rPr>
          <w:sz w:val="28"/>
          <w:szCs w:val="28"/>
        </w:rPr>
        <w:t xml:space="preserve"> </w:t>
      </w:r>
      <w:r w:rsidR="00952106">
        <w:rPr>
          <w:sz w:val="28"/>
          <w:szCs w:val="28"/>
        </w:rPr>
        <w:t>B</w:t>
      </w:r>
      <w:r w:rsidR="00065AD7">
        <w:rPr>
          <w:sz w:val="28"/>
          <w:szCs w:val="28"/>
        </w:rPr>
        <w:t>lakus attēlota atzīme bultiņas formā. Uz augšu vērsta bultiņa norāda uz procentuālo pieaugumu, bet uz leju vērsta bultiņa norāda procentuālo samazinājumu, salīdzinot ar iepriekšējo gadu.</w:t>
      </w:r>
    </w:p>
    <w:p w14:paraId="4D1BA118" w14:textId="1F62321D" w:rsidR="00065AD7" w:rsidRDefault="00065AD7" w:rsidP="004C4F85">
      <w:pPr>
        <w:spacing w:after="0" w:line="240" w:lineRule="auto"/>
        <w:rPr>
          <w:sz w:val="28"/>
          <w:szCs w:val="28"/>
        </w:rPr>
      </w:pPr>
    </w:p>
    <w:p w14:paraId="15294B4B" w14:textId="2FCF5609" w:rsidR="00E67B94" w:rsidRDefault="00E67B94" w:rsidP="004C4F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Trešajā ilustrācijā attēloti visi sarunu procedūru</w:t>
      </w:r>
      <w:r w:rsidR="00952106">
        <w:rPr>
          <w:sz w:val="28"/>
          <w:szCs w:val="28"/>
        </w:rPr>
        <w:t>, iepriekš nepublicējot paziņojumu par līgumu,</w:t>
      </w:r>
      <w:r>
        <w:rPr>
          <w:sz w:val="28"/>
          <w:szCs w:val="28"/>
        </w:rPr>
        <w:t xml:space="preserve"> pamatojumi </w:t>
      </w:r>
      <w:r w:rsidR="00952106">
        <w:rPr>
          <w:sz w:val="28"/>
          <w:szCs w:val="28"/>
        </w:rPr>
        <w:t>2020. gadā. Tie</w:t>
      </w:r>
      <w:r>
        <w:rPr>
          <w:sz w:val="28"/>
          <w:szCs w:val="28"/>
        </w:rPr>
        <w:t xml:space="preserve"> sarindoti </w:t>
      </w:r>
      <w:r w:rsidR="00952106">
        <w:rPr>
          <w:sz w:val="28"/>
          <w:szCs w:val="28"/>
        </w:rPr>
        <w:t>dilstošā</w:t>
      </w:r>
      <w:r>
        <w:rPr>
          <w:sz w:val="28"/>
          <w:szCs w:val="28"/>
        </w:rPr>
        <w:t xml:space="preserve"> kār</w:t>
      </w:r>
      <w:r w:rsidR="00621EDF">
        <w:rPr>
          <w:sz w:val="28"/>
          <w:szCs w:val="28"/>
        </w:rPr>
        <w:t>tībā</w:t>
      </w:r>
      <w:r w:rsidR="00952106">
        <w:rPr>
          <w:sz w:val="28"/>
          <w:szCs w:val="28"/>
        </w:rPr>
        <w:t>. B</w:t>
      </w:r>
      <w:r w:rsidR="00621EDF">
        <w:rPr>
          <w:sz w:val="28"/>
          <w:szCs w:val="28"/>
        </w:rPr>
        <w:t xml:space="preserve">lakus norādīts </w:t>
      </w:r>
      <w:r w:rsidR="00952106">
        <w:rPr>
          <w:sz w:val="28"/>
          <w:szCs w:val="28"/>
        </w:rPr>
        <w:t>pamatojumu</w:t>
      </w:r>
      <w:r>
        <w:rPr>
          <w:sz w:val="28"/>
          <w:szCs w:val="28"/>
        </w:rPr>
        <w:t xml:space="preserve"> procentuāl</w:t>
      </w:r>
      <w:r w:rsidR="00621EDF">
        <w:rPr>
          <w:sz w:val="28"/>
          <w:szCs w:val="28"/>
        </w:rPr>
        <w:t>ais</w:t>
      </w:r>
      <w:r>
        <w:rPr>
          <w:sz w:val="28"/>
          <w:szCs w:val="28"/>
        </w:rPr>
        <w:t xml:space="preserve"> lielum</w:t>
      </w:r>
      <w:r w:rsidR="00621EDF"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p w14:paraId="20055CA8" w14:textId="77777777" w:rsidR="00AA64F1" w:rsidRDefault="00AA64F1" w:rsidP="004C4F85">
      <w:pPr>
        <w:spacing w:after="0" w:line="240" w:lineRule="auto"/>
        <w:rPr>
          <w:sz w:val="28"/>
          <w:szCs w:val="28"/>
        </w:rPr>
      </w:pPr>
    </w:p>
    <w:p w14:paraId="34742E5E" w14:textId="38FA8A7A" w:rsidR="00621EDF" w:rsidRDefault="00621EDF" w:rsidP="004C4F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Ceturtajā i</w:t>
      </w:r>
      <w:r w:rsidR="004C4F85">
        <w:rPr>
          <w:sz w:val="28"/>
          <w:szCs w:val="28"/>
        </w:rPr>
        <w:t>lustrācij</w:t>
      </w:r>
      <w:r>
        <w:rPr>
          <w:sz w:val="28"/>
          <w:szCs w:val="28"/>
        </w:rPr>
        <w:t xml:space="preserve">ā </w:t>
      </w:r>
      <w:r w:rsidR="004C4F85">
        <w:rPr>
          <w:sz w:val="28"/>
          <w:szCs w:val="28"/>
        </w:rPr>
        <w:t>attēlot</w:t>
      </w:r>
      <w:r w:rsidR="00952106">
        <w:rPr>
          <w:sz w:val="28"/>
          <w:szCs w:val="28"/>
        </w:rPr>
        <w:t>i</w:t>
      </w:r>
      <w:r>
        <w:rPr>
          <w:sz w:val="28"/>
          <w:szCs w:val="28"/>
        </w:rPr>
        <w:t xml:space="preserve"> piec</w:t>
      </w:r>
      <w:r w:rsidR="00A279B4">
        <w:rPr>
          <w:sz w:val="28"/>
          <w:szCs w:val="28"/>
        </w:rPr>
        <w:t>i</w:t>
      </w:r>
      <w:r>
        <w:rPr>
          <w:sz w:val="28"/>
          <w:szCs w:val="28"/>
        </w:rPr>
        <w:t xml:space="preserve"> apļ</w:t>
      </w:r>
      <w:r w:rsidR="00A279B4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366D4D">
        <w:rPr>
          <w:sz w:val="28"/>
          <w:szCs w:val="28"/>
        </w:rPr>
        <w:t xml:space="preserve">- </w:t>
      </w:r>
      <w:r>
        <w:rPr>
          <w:sz w:val="28"/>
          <w:szCs w:val="28"/>
        </w:rPr>
        <w:t>TOP5 CPV kodu klasifikatora</w:t>
      </w:r>
      <w:r w:rsidR="00A279B4">
        <w:rPr>
          <w:sz w:val="28"/>
          <w:szCs w:val="28"/>
        </w:rPr>
        <w:t xml:space="preserve"> grupas sarunu procedūrām, iepriekš nepublicējot paziņojumu par līgumu,</w:t>
      </w:r>
      <w:r>
        <w:rPr>
          <w:sz w:val="28"/>
          <w:szCs w:val="28"/>
        </w:rPr>
        <w:t xml:space="preserve"> 2020. gadā</w:t>
      </w:r>
      <w:r w:rsidR="00366D4D">
        <w:rPr>
          <w:sz w:val="28"/>
          <w:szCs w:val="28"/>
        </w:rPr>
        <w:t>. Katrā ap</w:t>
      </w:r>
      <w:r w:rsidR="00A279B4">
        <w:rPr>
          <w:sz w:val="28"/>
          <w:szCs w:val="28"/>
        </w:rPr>
        <w:t xml:space="preserve">lī </w:t>
      </w:r>
      <w:r w:rsidR="00366D4D">
        <w:rPr>
          <w:sz w:val="28"/>
          <w:szCs w:val="28"/>
        </w:rPr>
        <w:t xml:space="preserve">norādīts </w:t>
      </w:r>
      <w:r w:rsidR="00A279B4">
        <w:rPr>
          <w:sz w:val="28"/>
          <w:szCs w:val="28"/>
        </w:rPr>
        <w:t xml:space="preserve">sarunu procedūru skaita </w:t>
      </w:r>
      <w:r w:rsidR="00366D4D">
        <w:rPr>
          <w:sz w:val="28"/>
          <w:szCs w:val="28"/>
        </w:rPr>
        <w:t xml:space="preserve">procentuālais lielums no kopējā sarunu procedūru skaita. </w:t>
      </w:r>
      <w:r>
        <w:rPr>
          <w:sz w:val="28"/>
          <w:szCs w:val="28"/>
        </w:rPr>
        <w:t>Zem</w:t>
      </w:r>
      <w:r w:rsidR="00366D4D">
        <w:rPr>
          <w:sz w:val="28"/>
          <w:szCs w:val="28"/>
        </w:rPr>
        <w:t xml:space="preserve"> </w:t>
      </w:r>
      <w:r>
        <w:rPr>
          <w:sz w:val="28"/>
          <w:szCs w:val="28"/>
        </w:rPr>
        <w:t>katra apļa norādīts pilns CPV kodu klasifikatora</w:t>
      </w:r>
      <w:r w:rsidR="00A279B4">
        <w:rPr>
          <w:sz w:val="28"/>
          <w:szCs w:val="28"/>
        </w:rPr>
        <w:t xml:space="preserve"> grupas</w:t>
      </w:r>
      <w:r>
        <w:rPr>
          <w:sz w:val="28"/>
          <w:szCs w:val="28"/>
        </w:rPr>
        <w:t xml:space="preserve"> nosaukums.</w:t>
      </w:r>
    </w:p>
    <w:p w14:paraId="69E54685" w14:textId="77777777" w:rsidR="004C4F85" w:rsidRDefault="004C4F85" w:rsidP="004C4F85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1BCF40CC" w14:textId="77777777" w:rsidR="004C4F85" w:rsidRDefault="004C4F85" w:rsidP="004C4F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78F59BD6" w14:textId="39A5B677" w:rsidR="004C4F85" w:rsidRDefault="004C4F85" w:rsidP="004C4F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Periods: </w:t>
      </w:r>
      <w:r w:rsidR="00366D4D">
        <w:rPr>
          <w:sz w:val="28"/>
          <w:szCs w:val="28"/>
        </w:rPr>
        <w:t xml:space="preserve">2017. - </w:t>
      </w:r>
      <w:r>
        <w:rPr>
          <w:sz w:val="28"/>
          <w:szCs w:val="28"/>
        </w:rPr>
        <w:t>2020. gads</w:t>
      </w:r>
    </w:p>
    <w:p w14:paraId="1AD50740" w14:textId="7E9F4EDF" w:rsidR="004C4F85" w:rsidRDefault="004C4F85" w:rsidP="00A279B4">
      <w:pPr>
        <w:spacing w:after="0" w:line="240" w:lineRule="auto"/>
      </w:pPr>
      <w:r>
        <w:rPr>
          <w:sz w:val="28"/>
          <w:szCs w:val="28"/>
        </w:rPr>
        <w:t xml:space="preserve">Vizualizāciju sagatavoja: Iepirkumu uzraudzības birojs </w:t>
      </w:r>
    </w:p>
    <w:p w14:paraId="432EEA87" w14:textId="77777777" w:rsidR="00565140" w:rsidRDefault="00565140"/>
    <w:sectPr w:rsidR="005651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85"/>
    <w:rsid w:val="00065AD7"/>
    <w:rsid w:val="00366D4D"/>
    <w:rsid w:val="00417ADB"/>
    <w:rsid w:val="004C4F85"/>
    <w:rsid w:val="00565140"/>
    <w:rsid w:val="00621EDF"/>
    <w:rsid w:val="0063186F"/>
    <w:rsid w:val="00952106"/>
    <w:rsid w:val="009822B5"/>
    <w:rsid w:val="00A279B4"/>
    <w:rsid w:val="00AA64F1"/>
    <w:rsid w:val="00DD7979"/>
    <w:rsid w:val="00E67B94"/>
    <w:rsid w:val="00F47AC2"/>
    <w:rsid w:val="00F6119F"/>
    <w:rsid w:val="00F6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0D12"/>
  <w15:chartTrackingRefBased/>
  <w15:docId w15:val="{17D486A4-13FA-4362-AA13-17CE397D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F8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1295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2</cp:revision>
  <dcterms:created xsi:type="dcterms:W3CDTF">2021-11-30T09:27:00Z</dcterms:created>
  <dcterms:modified xsi:type="dcterms:W3CDTF">2021-12-01T06:59:00Z</dcterms:modified>
</cp:coreProperties>
</file>