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EC7" w14:textId="3E878B93" w:rsidR="00C47A9F" w:rsidRDefault="00C47A9F" w:rsidP="00C47A9F">
      <w:pPr>
        <w:spacing w:before="120" w:after="0"/>
        <w:rPr>
          <w:b/>
          <w:bCs/>
          <w:sz w:val="28"/>
          <w:szCs w:val="28"/>
        </w:rPr>
      </w:pPr>
      <w:r>
        <w:rPr>
          <w:b/>
          <w:bCs/>
          <w:sz w:val="28"/>
          <w:szCs w:val="28"/>
        </w:rPr>
        <w:t>PUBLISK</w:t>
      </w:r>
      <w:r w:rsidR="0067478B">
        <w:rPr>
          <w:b/>
          <w:bCs/>
          <w:sz w:val="28"/>
          <w:szCs w:val="28"/>
        </w:rPr>
        <w:t>O</w:t>
      </w:r>
      <w:r>
        <w:rPr>
          <w:b/>
          <w:bCs/>
          <w:sz w:val="28"/>
          <w:szCs w:val="28"/>
        </w:rPr>
        <w:t xml:space="preserve"> IEPIRKUM</w:t>
      </w:r>
      <w:r w:rsidR="0067478B">
        <w:rPr>
          <w:b/>
          <w:bCs/>
          <w:sz w:val="28"/>
          <w:szCs w:val="28"/>
        </w:rPr>
        <w:t>U</w:t>
      </w:r>
      <w:r>
        <w:rPr>
          <w:b/>
          <w:bCs/>
          <w:sz w:val="28"/>
          <w:szCs w:val="28"/>
        </w:rPr>
        <w:t xml:space="preserve"> LIKUMA KĀRTĪBĀ PUBLICĒTO PAZIŅOJUMU</w:t>
      </w:r>
      <w:r w:rsidRPr="002E105D">
        <w:rPr>
          <w:b/>
          <w:bCs/>
          <w:sz w:val="28"/>
          <w:szCs w:val="28"/>
        </w:rPr>
        <w:t xml:space="preserve"> STATISTIKA</w:t>
      </w:r>
    </w:p>
    <w:p w14:paraId="5E0F2EF3" w14:textId="77777777" w:rsidR="00C47A9F" w:rsidRPr="005419DC" w:rsidRDefault="00C47A9F" w:rsidP="00C47A9F">
      <w:pPr>
        <w:spacing w:after="0"/>
        <w:rPr>
          <w:i/>
          <w:iCs/>
          <w:color w:val="4472C4" w:themeColor="accent1"/>
          <w:sz w:val="28"/>
          <w:szCs w:val="28"/>
        </w:rPr>
      </w:pPr>
      <w:proofErr w:type="spellStart"/>
      <w:r w:rsidRPr="005419DC">
        <w:rPr>
          <w:i/>
          <w:iCs/>
          <w:color w:val="4472C4" w:themeColor="accent1"/>
          <w:sz w:val="28"/>
          <w:szCs w:val="28"/>
        </w:rPr>
        <w:t>Infografikas</w:t>
      </w:r>
      <w:proofErr w:type="spellEnd"/>
      <w:r w:rsidRPr="005419DC">
        <w:rPr>
          <w:i/>
          <w:iCs/>
          <w:color w:val="4472C4" w:themeColor="accent1"/>
          <w:sz w:val="28"/>
          <w:szCs w:val="28"/>
        </w:rPr>
        <w:t xml:space="preserve"> apraksts</w:t>
      </w:r>
    </w:p>
    <w:p w14:paraId="07890522" w14:textId="77777777" w:rsidR="00C47A9F" w:rsidRDefault="00C47A9F" w:rsidP="00C47A9F">
      <w:pPr>
        <w:spacing w:after="0"/>
        <w:rPr>
          <w:i/>
          <w:iCs/>
          <w:sz w:val="28"/>
          <w:szCs w:val="28"/>
        </w:rPr>
      </w:pPr>
      <w:r>
        <w:rPr>
          <w:i/>
          <w:iCs/>
          <w:sz w:val="28"/>
          <w:szCs w:val="28"/>
        </w:rPr>
        <w:t>___________</w:t>
      </w:r>
    </w:p>
    <w:p w14:paraId="30D0A5AF" w14:textId="2C313385" w:rsidR="00474527" w:rsidRDefault="00474527" w:rsidP="00474527">
      <w:pPr>
        <w:spacing w:after="0"/>
        <w:rPr>
          <w:sz w:val="28"/>
          <w:szCs w:val="28"/>
        </w:rPr>
      </w:pPr>
      <w:proofErr w:type="spellStart"/>
      <w:r>
        <w:rPr>
          <w:sz w:val="28"/>
          <w:szCs w:val="28"/>
        </w:rPr>
        <w:t>Infografika</w:t>
      </w:r>
      <w:proofErr w:type="spellEnd"/>
      <w:r>
        <w:rPr>
          <w:sz w:val="28"/>
          <w:szCs w:val="28"/>
        </w:rPr>
        <w:t xml:space="preserve"> par Publisko iepirkumu likuma kārtībā publicētiem paziņojumiem ceturkšņa griezumā. Sākotnēji </w:t>
      </w:r>
      <w:proofErr w:type="spellStart"/>
      <w:r>
        <w:rPr>
          <w:sz w:val="28"/>
          <w:szCs w:val="28"/>
        </w:rPr>
        <w:t>infografikā</w:t>
      </w:r>
      <w:proofErr w:type="spellEnd"/>
      <w:r>
        <w:rPr>
          <w:sz w:val="28"/>
          <w:szCs w:val="28"/>
        </w:rPr>
        <w:t xml:space="preserve"> ir norādīts normatīvais akts un kopējā ceturkšņa līgumsumma </w:t>
      </w:r>
      <w:proofErr w:type="spellStart"/>
      <w:r w:rsidRPr="0001523A">
        <w:rPr>
          <w:i/>
          <w:iCs/>
          <w:sz w:val="28"/>
          <w:szCs w:val="28"/>
        </w:rPr>
        <w:t>euro</w:t>
      </w:r>
      <w:proofErr w:type="spellEnd"/>
      <w:r>
        <w:rPr>
          <w:sz w:val="28"/>
          <w:szCs w:val="28"/>
        </w:rPr>
        <w:t xml:space="preserve"> bez pievienotās vērtības nodokļa (turpmāk – PVN) un datu vizualizācijas periods: 202</w:t>
      </w:r>
      <w:r w:rsidR="004E4D93">
        <w:rPr>
          <w:sz w:val="28"/>
          <w:szCs w:val="28"/>
        </w:rPr>
        <w:t>1</w:t>
      </w:r>
      <w:r>
        <w:rPr>
          <w:sz w:val="28"/>
          <w:szCs w:val="28"/>
        </w:rPr>
        <w:t xml:space="preserve">. gada </w:t>
      </w:r>
      <w:r w:rsidR="009A44D1">
        <w:rPr>
          <w:sz w:val="28"/>
          <w:szCs w:val="28"/>
        </w:rPr>
        <w:t>4</w:t>
      </w:r>
      <w:r>
        <w:rPr>
          <w:sz w:val="28"/>
          <w:szCs w:val="28"/>
        </w:rPr>
        <w:t xml:space="preserve">. ceturksnis. </w:t>
      </w:r>
    </w:p>
    <w:p w14:paraId="4F71028A" w14:textId="77777777" w:rsidR="00474527" w:rsidRDefault="00474527" w:rsidP="00474527">
      <w:pPr>
        <w:spacing w:after="120"/>
        <w:rPr>
          <w:sz w:val="28"/>
          <w:szCs w:val="28"/>
        </w:rPr>
      </w:pPr>
      <w:r>
        <w:rPr>
          <w:sz w:val="28"/>
          <w:szCs w:val="28"/>
        </w:rPr>
        <w:t xml:space="preserve">Vizuāli attēloti četri informatīvi materiāli. </w:t>
      </w:r>
    </w:p>
    <w:p w14:paraId="3D7B4B6A" w14:textId="77EE1BE2" w:rsidR="00474527" w:rsidRDefault="00474527" w:rsidP="00474527">
      <w:pPr>
        <w:spacing w:after="120"/>
        <w:rPr>
          <w:sz w:val="28"/>
          <w:szCs w:val="28"/>
        </w:rPr>
      </w:pPr>
      <w:r>
        <w:rPr>
          <w:sz w:val="28"/>
          <w:szCs w:val="28"/>
        </w:rPr>
        <w:t>Pirmās ilustrācijas apļa diagrammas parāda kopējo publicēto paziņojumu skaitu un līgumcenu. Diagrammu attēls ir interaktīvi maināms. Virs apļa diagrammām ir rādī</w:t>
      </w:r>
      <w:r w:rsidR="006A3DA7">
        <w:rPr>
          <w:sz w:val="28"/>
          <w:szCs w:val="28"/>
        </w:rPr>
        <w:t>tāju maināmais logs ar</w:t>
      </w:r>
      <w:r>
        <w:rPr>
          <w:sz w:val="28"/>
          <w:szCs w:val="28"/>
        </w:rPr>
        <w:t xml:space="preserve"> trīs attēlojuma iespēj</w:t>
      </w:r>
      <w:r w:rsidR="006A3DA7">
        <w:rPr>
          <w:sz w:val="28"/>
          <w:szCs w:val="28"/>
        </w:rPr>
        <w:t>ām</w:t>
      </w:r>
      <w:r>
        <w:rPr>
          <w:sz w:val="28"/>
          <w:szCs w:val="28"/>
        </w:rPr>
        <w:t xml:space="preserve">. </w:t>
      </w:r>
      <w:r w:rsidR="006A3DA7">
        <w:rPr>
          <w:sz w:val="28"/>
          <w:szCs w:val="28"/>
        </w:rPr>
        <w:t>Pirmajā izvēlē “Izsludinātie paziņojumi”</w:t>
      </w:r>
      <w:r>
        <w:rPr>
          <w:sz w:val="28"/>
          <w:szCs w:val="28"/>
        </w:rPr>
        <w:t xml:space="preserve"> apskatāms izsludināto paziņojumu skaits, kur tiek attēlotas </w:t>
      </w:r>
      <w:r w:rsidR="00BC57C6">
        <w:rPr>
          <w:sz w:val="28"/>
          <w:szCs w:val="28"/>
        </w:rPr>
        <w:t xml:space="preserve">septiņas </w:t>
      </w:r>
      <w:r>
        <w:rPr>
          <w:sz w:val="28"/>
          <w:szCs w:val="28"/>
        </w:rPr>
        <w:t>apļveida diagrammas sadalījumā pēc paziņojumu veid</w:t>
      </w:r>
      <w:r w:rsidR="006A3DA7">
        <w:rPr>
          <w:sz w:val="28"/>
          <w:szCs w:val="28"/>
        </w:rPr>
        <w:t>a</w:t>
      </w:r>
      <w:r>
        <w:rPr>
          <w:sz w:val="28"/>
          <w:szCs w:val="28"/>
        </w:rPr>
        <w:t xml:space="preserve"> – iepriekšējais informatīvais paziņojums, paziņojums par plānoto līgumu 9. panta kārtībā, paziņojums par metu konkursu, paziņojums par līgumu, paziņojums par sociālajiem un citiem īpašiem pakalpojumiem – paziņojums par līgumu, paziņojums par izmaiņām vai citu papildu informāciju</w:t>
      </w:r>
      <w:r w:rsidR="00BC57C6">
        <w:rPr>
          <w:sz w:val="28"/>
          <w:szCs w:val="28"/>
        </w:rPr>
        <w:t xml:space="preserve"> un paziņojums par apspriedi</w:t>
      </w:r>
      <w:r>
        <w:rPr>
          <w:sz w:val="28"/>
          <w:szCs w:val="28"/>
        </w:rPr>
        <w:t xml:space="preserve">. </w:t>
      </w:r>
      <w:r w:rsidR="006A3DA7">
        <w:rPr>
          <w:sz w:val="28"/>
          <w:szCs w:val="28"/>
        </w:rPr>
        <w:t>Otrajā izvēlē “Rezultātu paziņojumi”</w:t>
      </w:r>
      <w:r>
        <w:rPr>
          <w:sz w:val="28"/>
          <w:szCs w:val="28"/>
        </w:rPr>
        <w:t xml:space="preserve"> apskatāms rezultātu paziņojumu skaits, kur attēlot</w:t>
      </w:r>
      <w:r w:rsidR="006A3DA7">
        <w:rPr>
          <w:sz w:val="28"/>
          <w:szCs w:val="28"/>
        </w:rPr>
        <w:t>as</w:t>
      </w:r>
      <w:r>
        <w:rPr>
          <w:sz w:val="28"/>
          <w:szCs w:val="28"/>
        </w:rPr>
        <w:t xml:space="preserve"> </w:t>
      </w:r>
      <w:r w:rsidR="006A3DA7">
        <w:rPr>
          <w:sz w:val="28"/>
          <w:szCs w:val="28"/>
        </w:rPr>
        <w:t xml:space="preserve">sešas </w:t>
      </w:r>
      <w:r>
        <w:rPr>
          <w:sz w:val="28"/>
          <w:szCs w:val="28"/>
        </w:rPr>
        <w:t>apļa diagrammas sadalījumā pēc paziņojumu veid</w:t>
      </w:r>
      <w:r w:rsidR="006A3DA7">
        <w:rPr>
          <w:sz w:val="28"/>
          <w:szCs w:val="28"/>
        </w:rPr>
        <w:t>a</w:t>
      </w:r>
      <w:r>
        <w:rPr>
          <w:sz w:val="28"/>
          <w:szCs w:val="28"/>
        </w:rPr>
        <w:t xml:space="preserve"> – informatīvs paziņojums par noslēgto līgumu, paziņojums par līguma slēgšanas tiesību piešķiršanu (neiekļaujot līgumus vispārīgās vienošanās ietvaros), paziņojums par metu konkursa rezultātiem</w:t>
      </w:r>
      <w:r w:rsidR="004922C6">
        <w:rPr>
          <w:sz w:val="28"/>
          <w:szCs w:val="28"/>
        </w:rPr>
        <w:t xml:space="preserve">, </w:t>
      </w:r>
      <w:r>
        <w:rPr>
          <w:sz w:val="28"/>
          <w:szCs w:val="28"/>
        </w:rPr>
        <w:t>paziņojums par sociālajiem un citiem īpašiem pakalpojumiem – paziņojums par līguma slēgšanas tiesību piešķiršanu</w:t>
      </w:r>
      <w:r w:rsidR="00E41FAD">
        <w:rPr>
          <w:sz w:val="28"/>
          <w:szCs w:val="28"/>
        </w:rPr>
        <w:t xml:space="preserve">, </w:t>
      </w:r>
      <w:r w:rsidR="006A3DA7">
        <w:rPr>
          <w:sz w:val="28"/>
          <w:szCs w:val="28"/>
        </w:rPr>
        <w:t xml:space="preserve">brīvprātīgs paziņojums par iepirkuma rezultātiem </w:t>
      </w:r>
      <w:r w:rsidR="00E41FAD">
        <w:rPr>
          <w:sz w:val="28"/>
          <w:szCs w:val="28"/>
        </w:rPr>
        <w:t>un paziņojums par izmaiņām līguma darbības laikā</w:t>
      </w:r>
      <w:r>
        <w:rPr>
          <w:sz w:val="28"/>
          <w:szCs w:val="28"/>
        </w:rPr>
        <w:t xml:space="preserve">. </w:t>
      </w:r>
      <w:proofErr w:type="spellStart"/>
      <w:r w:rsidR="004937C6">
        <w:rPr>
          <w:sz w:val="28"/>
          <w:szCs w:val="28"/>
        </w:rPr>
        <w:t>Trešaja</w:t>
      </w:r>
      <w:proofErr w:type="spellEnd"/>
      <w:r w:rsidR="004937C6">
        <w:rPr>
          <w:sz w:val="28"/>
          <w:szCs w:val="28"/>
        </w:rPr>
        <w:t xml:space="preserve"> izvēlē “Noslēgtā līgumcena (EUR)”</w:t>
      </w:r>
      <w:r>
        <w:rPr>
          <w:sz w:val="28"/>
          <w:szCs w:val="28"/>
        </w:rPr>
        <w:t xml:space="preserve"> apskatāma </w:t>
      </w:r>
      <w:r w:rsidR="004937C6">
        <w:rPr>
          <w:sz w:val="28"/>
          <w:szCs w:val="28"/>
        </w:rPr>
        <w:t xml:space="preserve">kopējā </w:t>
      </w:r>
      <w:r>
        <w:rPr>
          <w:sz w:val="28"/>
          <w:szCs w:val="28"/>
        </w:rPr>
        <w:t>noslēgtā līgumcena (</w:t>
      </w:r>
      <w:proofErr w:type="spellStart"/>
      <w:r w:rsidRPr="00A76E52">
        <w:rPr>
          <w:i/>
          <w:iCs/>
          <w:sz w:val="28"/>
          <w:szCs w:val="28"/>
        </w:rPr>
        <w:t>euro</w:t>
      </w:r>
      <w:proofErr w:type="spellEnd"/>
      <w:r>
        <w:rPr>
          <w:sz w:val="28"/>
          <w:szCs w:val="28"/>
        </w:rPr>
        <w:t xml:space="preserve"> bez PVN), kur attēlotas trīs apļa diagrammas sadalījumā pēc </w:t>
      </w:r>
      <w:r w:rsidR="004937C6">
        <w:rPr>
          <w:sz w:val="28"/>
          <w:szCs w:val="28"/>
        </w:rPr>
        <w:t xml:space="preserve">paziņojumu veida </w:t>
      </w:r>
      <w:r>
        <w:rPr>
          <w:sz w:val="28"/>
          <w:szCs w:val="28"/>
        </w:rPr>
        <w:t>– informatīvs paziņojums par noslēgto līgumu, paziņojums par līguma slēgšanas tiesību piešķiršanu (neiekļaujot līgumus vispārīgās vienošanās ietvaros) un paziņojums par sociālajiem un citiem īpašiem pakalpojumiem – paziņojums par līguma slēgšanas tiesību piešķiršanu.</w:t>
      </w:r>
    </w:p>
    <w:p w14:paraId="3E08EED6" w14:textId="77777777" w:rsidR="00474527" w:rsidRDefault="00474527" w:rsidP="00474527">
      <w:pPr>
        <w:rPr>
          <w:sz w:val="28"/>
          <w:szCs w:val="28"/>
        </w:rPr>
      </w:pPr>
      <w:r>
        <w:rPr>
          <w:sz w:val="28"/>
          <w:szCs w:val="28"/>
        </w:rPr>
        <w:lastRenderedPageBreak/>
        <w:t xml:space="preserve">Otrā ilustrācija attēlo noslēgto līgumcenu un paziņojumu skaita sadalījumu pēc iepirkuma veida – būvdarbi, piegāde, pakalpojumi un pakalpojumi – sociālie (jeb 2. pielikuma iepirkumi). Tiek attēlota viena pusapļa diagramma ar četriem krāsu efektiem. Virs diagrammas ir rādītāju maināmais logs, kurā ir iespēja mainīt diagrammas attēlojumu pēc paziņojumu skaita ar procedūru un 2. pielikumu, paziņojumu skaita īpatsvara (%) ar procedūru un 2. pielikumu, līgumcenas </w:t>
      </w:r>
      <w:proofErr w:type="spellStart"/>
      <w:r w:rsidRPr="009D0526">
        <w:rPr>
          <w:i/>
          <w:iCs/>
          <w:sz w:val="28"/>
          <w:szCs w:val="28"/>
        </w:rPr>
        <w:t>euro</w:t>
      </w:r>
      <w:proofErr w:type="spellEnd"/>
      <w:r>
        <w:rPr>
          <w:sz w:val="28"/>
          <w:szCs w:val="28"/>
        </w:rPr>
        <w:t xml:space="preserve"> bez PVN ar procedūru un 2. pielikumu, pēc līgumcenu īpatsvara (%) ar procedūru un 2. pielikumu, paziņojumu skaita 9. panta kārtībā, paziņojumu skaita īpatsvara (%) 9. panta kārtībā, kā arī pēc līgumcenas </w:t>
      </w:r>
      <w:proofErr w:type="spellStart"/>
      <w:r w:rsidRPr="009D0526">
        <w:rPr>
          <w:i/>
          <w:iCs/>
          <w:sz w:val="28"/>
          <w:szCs w:val="28"/>
        </w:rPr>
        <w:t>euro</w:t>
      </w:r>
      <w:proofErr w:type="spellEnd"/>
      <w:r>
        <w:rPr>
          <w:sz w:val="28"/>
          <w:szCs w:val="28"/>
        </w:rPr>
        <w:t xml:space="preserve"> bez PVN 9. panta kārtībā un līgumcenu īpatsvara (%) 9. panta kārtībā.</w:t>
      </w:r>
    </w:p>
    <w:p w14:paraId="77BF4C99" w14:textId="77777777" w:rsidR="00474527" w:rsidRDefault="00474527" w:rsidP="00474527">
      <w:pPr>
        <w:rPr>
          <w:sz w:val="28"/>
          <w:szCs w:val="28"/>
        </w:rPr>
      </w:pPr>
      <w:r>
        <w:rPr>
          <w:sz w:val="28"/>
          <w:szCs w:val="28"/>
        </w:rPr>
        <w:t xml:space="preserve">Trešā ilustrācija attēlo paziņojuma publikācijās norādīto vides aizsardzības prasību un ar Eiropas Savienības fondu līdzfinansējumu saistītos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proofErr w:type="spellStart"/>
      <w:r w:rsidRPr="000F3670">
        <w:rPr>
          <w:i/>
          <w:iCs/>
          <w:sz w:val="28"/>
          <w:szCs w:val="28"/>
        </w:rPr>
        <w:t>euro</w:t>
      </w:r>
      <w:proofErr w:type="spellEnd"/>
      <w:r>
        <w:rPr>
          <w:sz w:val="28"/>
          <w:szCs w:val="28"/>
        </w:rPr>
        <w:t xml:space="preserve"> bez PVN ar procedūru un 2. pielikumu, līgumcenu īpatsvara (%) ar procedūru un 2. pielikumu, pēc paziņojumu skaita 9. panta kārtībā, paziņojumu skaita īpatsvara (%) 9. panta kārtībā, kā arī pēc līgumcenas </w:t>
      </w:r>
      <w:proofErr w:type="spellStart"/>
      <w:r w:rsidRPr="000F3670">
        <w:rPr>
          <w:i/>
          <w:iCs/>
          <w:sz w:val="28"/>
          <w:szCs w:val="28"/>
        </w:rPr>
        <w:t>euro</w:t>
      </w:r>
      <w:proofErr w:type="spellEnd"/>
      <w:r>
        <w:rPr>
          <w:sz w:val="28"/>
          <w:szCs w:val="28"/>
        </w:rPr>
        <w:t xml:space="preserve"> bez PVN 9. panta kārtībā un līgumcenu īpatsvara (%) 9. panta kārtībā.</w:t>
      </w:r>
    </w:p>
    <w:p w14:paraId="00EA8704" w14:textId="77777777" w:rsidR="00474527" w:rsidRDefault="00474527" w:rsidP="00474527">
      <w:pPr>
        <w:rPr>
          <w:sz w:val="28"/>
          <w:szCs w:val="28"/>
        </w:rPr>
      </w:pPr>
      <w:r>
        <w:rPr>
          <w:sz w:val="28"/>
          <w:szCs w:val="28"/>
        </w:rPr>
        <w:t xml:space="preserve">Ceturtā ilustrācija attēlo paziņojumu publikācijās norādīto centralizēto vai decentralizēto iepirkumu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proofErr w:type="spellStart"/>
      <w:r w:rsidRPr="000F3670">
        <w:rPr>
          <w:i/>
          <w:iCs/>
          <w:sz w:val="28"/>
          <w:szCs w:val="28"/>
        </w:rPr>
        <w:t>euro</w:t>
      </w:r>
      <w:proofErr w:type="spellEnd"/>
      <w:r>
        <w:rPr>
          <w:sz w:val="28"/>
          <w:szCs w:val="28"/>
        </w:rPr>
        <w:t xml:space="preserve"> bez PVN ar procedūru un 2. pielikumu, līgumcenu īpatsvara (%) ar procedūru un 2. pielikumu, pēc paziņojumu skaita 9. panta kārtībā, paziņojumu skaita īpatsvara (%) 9. panta kārtībā, kā arī pēc līgumcenas </w:t>
      </w:r>
      <w:proofErr w:type="spellStart"/>
      <w:r w:rsidRPr="000F3670">
        <w:rPr>
          <w:i/>
          <w:iCs/>
          <w:sz w:val="28"/>
          <w:szCs w:val="28"/>
        </w:rPr>
        <w:t>euro</w:t>
      </w:r>
      <w:proofErr w:type="spellEnd"/>
      <w:r>
        <w:rPr>
          <w:sz w:val="28"/>
          <w:szCs w:val="28"/>
        </w:rPr>
        <w:t xml:space="preserve"> bez PVN 9. panta kārtībā un līgumcenu īpatsvara (%) 9. panta kārtībā.</w:t>
      </w:r>
    </w:p>
    <w:p w14:paraId="10E91359" w14:textId="77777777" w:rsidR="00C47A9F" w:rsidRDefault="00C47A9F" w:rsidP="00C47A9F">
      <w:pPr>
        <w:spacing w:after="120"/>
        <w:rPr>
          <w:sz w:val="28"/>
          <w:szCs w:val="28"/>
        </w:rPr>
      </w:pPr>
      <w:r>
        <w:rPr>
          <w:sz w:val="28"/>
          <w:szCs w:val="28"/>
        </w:rPr>
        <w:t>_________________</w:t>
      </w:r>
      <w:r w:rsidRPr="003527D6">
        <w:rPr>
          <w:sz w:val="28"/>
          <w:szCs w:val="28"/>
        </w:rPr>
        <w:t xml:space="preserve"> </w:t>
      </w:r>
    </w:p>
    <w:p w14:paraId="5897F5FA" w14:textId="77777777" w:rsidR="00C47A9F" w:rsidRDefault="00C47A9F" w:rsidP="00C47A9F">
      <w:pPr>
        <w:spacing w:after="0"/>
        <w:rPr>
          <w:sz w:val="28"/>
          <w:szCs w:val="28"/>
        </w:rPr>
      </w:pPr>
      <w:r>
        <w:rPr>
          <w:sz w:val="28"/>
          <w:szCs w:val="28"/>
        </w:rPr>
        <w:t>Datu avots: Publikāciju vadības sistēma</w:t>
      </w:r>
    </w:p>
    <w:p w14:paraId="58C45DF2" w14:textId="76923ED1" w:rsidR="00C47A9F" w:rsidRDefault="00331A7A" w:rsidP="00C47A9F">
      <w:pPr>
        <w:spacing w:after="0"/>
        <w:rPr>
          <w:sz w:val="28"/>
          <w:szCs w:val="28"/>
        </w:rPr>
      </w:pPr>
      <w:r>
        <w:rPr>
          <w:sz w:val="28"/>
          <w:szCs w:val="28"/>
        </w:rPr>
        <w:t>Periods</w:t>
      </w:r>
      <w:r w:rsidR="00C47A9F">
        <w:rPr>
          <w:sz w:val="28"/>
          <w:szCs w:val="28"/>
        </w:rPr>
        <w:t>: 202</w:t>
      </w:r>
      <w:r w:rsidR="004E4D93">
        <w:rPr>
          <w:sz w:val="28"/>
          <w:szCs w:val="28"/>
        </w:rPr>
        <w:t>1</w:t>
      </w:r>
      <w:r w:rsidR="00C47A9F">
        <w:rPr>
          <w:sz w:val="28"/>
          <w:szCs w:val="28"/>
        </w:rPr>
        <w:t xml:space="preserve">. gada </w:t>
      </w:r>
      <w:r w:rsidR="009A44D1">
        <w:rPr>
          <w:sz w:val="28"/>
          <w:szCs w:val="28"/>
        </w:rPr>
        <w:t>4</w:t>
      </w:r>
      <w:r w:rsidR="00C47A9F">
        <w:rPr>
          <w:sz w:val="28"/>
          <w:szCs w:val="28"/>
        </w:rPr>
        <w:t>. ceturksnis</w:t>
      </w:r>
    </w:p>
    <w:p w14:paraId="577545A2" w14:textId="6A3C06AF" w:rsidR="00C47A9F" w:rsidRDefault="00C47A9F" w:rsidP="00136B7D">
      <w:pPr>
        <w:spacing w:after="0"/>
      </w:pPr>
      <w:r>
        <w:rPr>
          <w:sz w:val="28"/>
          <w:szCs w:val="28"/>
        </w:rPr>
        <w:t xml:space="preserve">Vizualizāciju sagatavoja: Iepirkumu uzraudzības birojs </w:t>
      </w:r>
    </w:p>
    <w:p w14:paraId="7E108191"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D6DAE"/>
    <w:rsid w:val="00136B7D"/>
    <w:rsid w:val="0027698F"/>
    <w:rsid w:val="00331A7A"/>
    <w:rsid w:val="00384A43"/>
    <w:rsid w:val="003D2826"/>
    <w:rsid w:val="00414021"/>
    <w:rsid w:val="00474527"/>
    <w:rsid w:val="004922C6"/>
    <w:rsid w:val="004937C6"/>
    <w:rsid w:val="004E4D93"/>
    <w:rsid w:val="00504AFD"/>
    <w:rsid w:val="005860F8"/>
    <w:rsid w:val="00613F94"/>
    <w:rsid w:val="006577DC"/>
    <w:rsid w:val="0067478B"/>
    <w:rsid w:val="006A3DA7"/>
    <w:rsid w:val="00741D49"/>
    <w:rsid w:val="00743328"/>
    <w:rsid w:val="008507AA"/>
    <w:rsid w:val="008975A0"/>
    <w:rsid w:val="008B11EF"/>
    <w:rsid w:val="009A44D1"/>
    <w:rsid w:val="009D0526"/>
    <w:rsid w:val="009F3DFE"/>
    <w:rsid w:val="00AE0467"/>
    <w:rsid w:val="00B377FA"/>
    <w:rsid w:val="00BC57C6"/>
    <w:rsid w:val="00C47A9F"/>
    <w:rsid w:val="00C8688F"/>
    <w:rsid w:val="00C906DA"/>
    <w:rsid w:val="00C93F34"/>
    <w:rsid w:val="00E170DE"/>
    <w:rsid w:val="00E41FAD"/>
    <w:rsid w:val="00E44A6C"/>
    <w:rsid w:val="00EC3C30"/>
    <w:rsid w:val="00ED500F"/>
    <w:rsid w:val="00FA4DB2"/>
    <w:rsid w:val="00FB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2E7"/>
  <w15:chartTrackingRefBased/>
  <w15:docId w15:val="{02FD2E11-66C8-4A40-B54A-E5F9669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8B"/>
    <w:rPr>
      <w:rFonts w:ascii="Segoe UI" w:hAnsi="Segoe UI" w:cs="Segoe UI"/>
      <w:sz w:val="18"/>
      <w:szCs w:val="18"/>
    </w:rPr>
  </w:style>
  <w:style w:type="paragraph" w:styleId="Revision">
    <w:name w:val="Revision"/>
    <w:hidden/>
    <w:uiPriority w:val="99"/>
    <w:semiHidden/>
    <w:rsid w:val="009A4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2792</Words>
  <Characters>1593</Characters>
  <Application>Microsoft Office Word</Application>
  <DocSecurity>4</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cp:revision>
  <dcterms:created xsi:type="dcterms:W3CDTF">2022-01-19T10:55:00Z</dcterms:created>
  <dcterms:modified xsi:type="dcterms:W3CDTF">2022-01-19T10:55:00Z</dcterms:modified>
</cp:coreProperties>
</file>