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3C06" w14:textId="77777777" w:rsidR="001150A7" w:rsidRPr="00372D71" w:rsidRDefault="001150A7" w:rsidP="001150A7">
      <w:pPr>
        <w:spacing w:after="0"/>
        <w:jc w:val="right"/>
        <w:rPr>
          <w:rFonts w:ascii="Times New Roman" w:hAnsi="Times New Roman"/>
          <w:sz w:val="20"/>
        </w:rPr>
      </w:pPr>
      <w:r w:rsidRPr="00372D71">
        <w:rPr>
          <w:rFonts w:ascii="Times New Roman" w:hAnsi="Times New Roman"/>
          <w:sz w:val="20"/>
        </w:rPr>
        <w:t>2.PIELIKUMS</w:t>
      </w:r>
    </w:p>
    <w:p w14:paraId="264C41DF" w14:textId="77777777" w:rsidR="001150A7" w:rsidRDefault="001150A7" w:rsidP="001150A7">
      <w:pPr>
        <w:spacing w:after="0"/>
        <w:jc w:val="right"/>
        <w:rPr>
          <w:rFonts w:ascii="Times New Roman" w:hAnsi="Times New Roman"/>
          <w:sz w:val="20"/>
        </w:rPr>
      </w:pPr>
      <w:r>
        <w:rPr>
          <w:rFonts w:ascii="Times New Roman" w:hAnsi="Times New Roman"/>
          <w:sz w:val="20"/>
        </w:rPr>
        <w:t>m</w:t>
      </w:r>
      <w:r w:rsidRPr="001150A7">
        <w:rPr>
          <w:rFonts w:ascii="Times New Roman" w:hAnsi="Times New Roman"/>
          <w:sz w:val="20"/>
        </w:rPr>
        <w:t>etodika</w:t>
      </w:r>
      <w:r>
        <w:rPr>
          <w:rFonts w:ascii="Times New Roman" w:hAnsi="Times New Roman"/>
          <w:sz w:val="20"/>
        </w:rPr>
        <w:t>i</w:t>
      </w:r>
      <w:r w:rsidRPr="001150A7">
        <w:rPr>
          <w:rFonts w:ascii="Times New Roman" w:hAnsi="Times New Roman"/>
          <w:sz w:val="20"/>
        </w:rPr>
        <w:t xml:space="preserve"> par iepirkumu pirmspārbaužu veikšanu programmas apsaimniekotājiem un aģentūrām</w:t>
      </w:r>
    </w:p>
    <w:p w14:paraId="1F041CAE" w14:textId="5687CE25" w:rsidR="001150A7" w:rsidRPr="00372D71" w:rsidRDefault="001150A7" w:rsidP="001150A7">
      <w:pPr>
        <w:spacing w:after="0"/>
        <w:jc w:val="right"/>
        <w:rPr>
          <w:rFonts w:ascii="Times New Roman" w:hAnsi="Times New Roman"/>
          <w:sz w:val="20"/>
        </w:rPr>
      </w:pPr>
      <w:r w:rsidRPr="001150A7">
        <w:rPr>
          <w:rFonts w:ascii="Times New Roman" w:hAnsi="Times New Roman"/>
          <w:sz w:val="20"/>
        </w:rPr>
        <w:t>2014.–2021.gada periodā</w:t>
      </w:r>
      <w:r>
        <w:rPr>
          <w:rFonts w:ascii="Times New Roman" w:hAnsi="Times New Roman"/>
          <w:sz w:val="20"/>
        </w:rPr>
        <w:t xml:space="preserve"> </w:t>
      </w:r>
    </w:p>
    <w:p w14:paraId="7B45DFB6" w14:textId="6E3EB8C1" w:rsidR="001150A7" w:rsidRDefault="00CE688B" w:rsidP="001150A7">
      <w:pPr>
        <w:spacing w:after="0"/>
        <w:jc w:val="right"/>
        <w:rPr>
          <w:rFonts w:ascii="Times New Roman" w:hAnsi="Times New Roman"/>
          <w:sz w:val="20"/>
        </w:rPr>
      </w:pPr>
      <w:r>
        <w:rPr>
          <w:rFonts w:ascii="Times New Roman" w:hAnsi="Times New Roman"/>
          <w:sz w:val="20"/>
        </w:rPr>
        <w:t>(</w:t>
      </w:r>
      <w:r w:rsidR="00D1676E">
        <w:rPr>
          <w:rFonts w:ascii="Times New Roman" w:hAnsi="Times New Roman"/>
          <w:sz w:val="20"/>
        </w:rPr>
        <w:t>1</w:t>
      </w:r>
      <w:r w:rsidR="001313BA">
        <w:rPr>
          <w:rFonts w:ascii="Times New Roman" w:hAnsi="Times New Roman"/>
          <w:sz w:val="20"/>
        </w:rPr>
        <w:t>5</w:t>
      </w:r>
      <w:r w:rsidR="00D1676E">
        <w:rPr>
          <w:rFonts w:ascii="Times New Roman" w:hAnsi="Times New Roman"/>
          <w:sz w:val="20"/>
        </w:rPr>
        <w:t>.12.</w:t>
      </w:r>
      <w:r w:rsidR="004546A0" w:rsidRPr="004546A0">
        <w:rPr>
          <w:rFonts w:ascii="Times New Roman" w:hAnsi="Times New Roman"/>
          <w:sz w:val="20"/>
          <w:szCs w:val="20"/>
          <w:lang w:eastAsia="ar-SA"/>
        </w:rPr>
        <w:t>2023.; Nr.</w:t>
      </w:r>
      <w:r w:rsidR="005B401F">
        <w:rPr>
          <w:rFonts w:ascii="Times New Roman" w:hAnsi="Times New Roman"/>
          <w:sz w:val="20"/>
          <w:szCs w:val="20"/>
          <w:lang w:eastAsia="ar-SA"/>
        </w:rPr>
        <w:t>7</w:t>
      </w:r>
      <w:r w:rsidR="001150A7" w:rsidRPr="006745E0">
        <w:rPr>
          <w:rFonts w:ascii="Times New Roman" w:hAnsi="Times New Roman"/>
          <w:sz w:val="20"/>
        </w:rPr>
        <w:t>)</w:t>
      </w:r>
    </w:p>
    <w:p w14:paraId="0D0EB369" w14:textId="77777777" w:rsidR="001150A7" w:rsidRPr="001150A7" w:rsidRDefault="001150A7" w:rsidP="001150A7">
      <w:pPr>
        <w:spacing w:after="0"/>
        <w:jc w:val="right"/>
        <w:rPr>
          <w:rFonts w:ascii="Times New Roman" w:hAnsi="Times New Roman"/>
          <w:sz w:val="20"/>
        </w:rPr>
      </w:pPr>
    </w:p>
    <w:p w14:paraId="015A42D4" w14:textId="67B73A56" w:rsidR="00605337" w:rsidRPr="00372D71" w:rsidRDefault="005E6988" w:rsidP="001F0D3E">
      <w:pPr>
        <w:jc w:val="center"/>
        <w:rPr>
          <w:rFonts w:ascii="Times New Roman" w:hAnsi="Times New Roman"/>
          <w:b/>
          <w:sz w:val="24"/>
          <w:szCs w:val="24"/>
        </w:rPr>
      </w:pPr>
      <w:r>
        <w:rPr>
          <w:rFonts w:ascii="Times New Roman" w:hAnsi="Times New Roman"/>
          <w:sz w:val="24"/>
          <w:szCs w:val="24"/>
        </w:rPr>
        <w:t>Pārbaudes lapa</w:t>
      </w:r>
      <w:r w:rsidR="00FF725F" w:rsidRPr="00372D71">
        <w:rPr>
          <w:rFonts w:ascii="Times New Roman" w:hAnsi="Times New Roman"/>
          <w:b/>
          <w:sz w:val="24"/>
          <w:szCs w:val="24"/>
        </w:rPr>
        <w:t xml:space="preserve"> „</w:t>
      </w:r>
      <w:r w:rsidR="00C450EE" w:rsidRPr="00372D71">
        <w:rPr>
          <w:rFonts w:ascii="Times New Roman" w:hAnsi="Times New Roman"/>
          <w:b/>
          <w:sz w:val="24"/>
          <w:szCs w:val="24"/>
        </w:rPr>
        <w:t>Iepirkuma dokumentācijas pārbaude</w:t>
      </w:r>
      <w:r w:rsidR="00FF725F" w:rsidRPr="00372D71">
        <w:rPr>
          <w:rFonts w:ascii="Times New Roman" w:hAnsi="Times New Roman"/>
          <w:b/>
          <w:sz w:val="24"/>
          <w:szCs w:val="24"/>
        </w:rPr>
        <w:t>” (</w:t>
      </w:r>
      <w:r w:rsidR="003441A7">
        <w:rPr>
          <w:rFonts w:ascii="Times New Roman" w:hAnsi="Times New Roman"/>
          <w:b/>
          <w:sz w:val="24"/>
          <w:szCs w:val="24"/>
        </w:rPr>
        <w:t>S</w:t>
      </w:r>
      <w:r w:rsidR="00FF725F" w:rsidRPr="00372D71">
        <w:rPr>
          <w:rFonts w:ascii="Times New Roman" w:hAnsi="Times New Roman"/>
          <w:b/>
          <w:sz w:val="24"/>
          <w:szCs w:val="24"/>
        </w:rPr>
        <w:t>P</w:t>
      </w:r>
      <w:r w:rsidR="003441A7">
        <w:rPr>
          <w:rFonts w:ascii="Times New Roman" w:hAnsi="Times New Roman"/>
          <w:b/>
          <w:sz w:val="24"/>
          <w:szCs w:val="24"/>
        </w:rPr>
        <w:t>S</w:t>
      </w:r>
      <w:r w:rsidR="00FF725F" w:rsidRPr="00372D71">
        <w:rPr>
          <w:rFonts w:ascii="Times New Roman" w:hAnsi="Times New Roman"/>
          <w:b/>
          <w:sz w:val="24"/>
          <w:szCs w:val="24"/>
        </w:rPr>
        <w:t>IL</w:t>
      </w:r>
      <w:r w:rsidR="008D2BE0" w:rsidRPr="00594605">
        <w:rPr>
          <w:rFonts w:ascii="Times New Roman" w:hAnsi="Times New Roman"/>
          <w:b/>
          <w:sz w:val="24"/>
          <w:szCs w:val="24"/>
        </w:rPr>
        <w:t>, MK</w:t>
      </w:r>
      <w:r w:rsidR="00A3005A" w:rsidRPr="00594605">
        <w:rPr>
          <w:rFonts w:ascii="Times New Roman" w:hAnsi="Times New Roman"/>
          <w:b/>
          <w:sz w:val="24"/>
          <w:szCs w:val="24"/>
        </w:rPr>
        <w:t xml:space="preserve"> 28.0</w:t>
      </w:r>
      <w:r w:rsidR="006E1C26">
        <w:rPr>
          <w:rFonts w:ascii="Times New Roman" w:hAnsi="Times New Roman"/>
          <w:b/>
          <w:sz w:val="24"/>
          <w:szCs w:val="24"/>
        </w:rPr>
        <w:t>3</w:t>
      </w:r>
      <w:r w:rsidR="00A3005A" w:rsidRPr="00594605">
        <w:rPr>
          <w:rFonts w:ascii="Times New Roman" w:hAnsi="Times New Roman"/>
          <w:b/>
          <w:sz w:val="24"/>
          <w:szCs w:val="24"/>
        </w:rPr>
        <w:t>.2017.</w:t>
      </w:r>
      <w:r w:rsidR="008D2BE0" w:rsidRPr="00594605">
        <w:rPr>
          <w:rFonts w:ascii="Times New Roman" w:hAnsi="Times New Roman"/>
          <w:b/>
          <w:sz w:val="24"/>
          <w:szCs w:val="24"/>
        </w:rPr>
        <w:t xml:space="preserve"> noteikumi</w:t>
      </w:r>
      <w:r w:rsidR="008D2BE0" w:rsidRPr="00594605">
        <w:rPr>
          <w:rStyle w:val="FootnoteReference"/>
          <w:rFonts w:ascii="Times New Roman" w:hAnsi="Times New Roman"/>
          <w:b/>
          <w:sz w:val="24"/>
          <w:szCs w:val="24"/>
        </w:rPr>
        <w:footnoteReference w:id="1"/>
      </w:r>
      <w:r w:rsidR="00AA79B4" w:rsidRPr="00594605">
        <w:rPr>
          <w:rFonts w:ascii="Times New Roman" w:hAnsi="Times New Roman"/>
          <w:b/>
          <w:sz w:val="24"/>
          <w:szCs w:val="24"/>
        </w:rPr>
        <w:t xml:space="preserve"> </w:t>
      </w:r>
      <w:r w:rsidR="004B16F2">
        <w:rPr>
          <w:rFonts w:ascii="Times New Roman" w:hAnsi="Times New Roman"/>
          <w:b/>
          <w:sz w:val="24"/>
          <w:szCs w:val="24"/>
        </w:rPr>
        <w:t>Nr.1</w:t>
      </w:r>
      <w:r w:rsidR="006E1C26">
        <w:rPr>
          <w:rFonts w:ascii="Times New Roman" w:hAnsi="Times New Roman"/>
          <w:b/>
          <w:sz w:val="24"/>
          <w:szCs w:val="24"/>
        </w:rPr>
        <w:t>8</w:t>
      </w:r>
      <w:r w:rsidR="004B16F2">
        <w:rPr>
          <w:rFonts w:ascii="Times New Roman" w:hAnsi="Times New Roman"/>
          <w:b/>
          <w:sz w:val="24"/>
          <w:szCs w:val="24"/>
        </w:rPr>
        <w:t>7</w:t>
      </w:r>
      <w:r w:rsidR="00FF725F" w:rsidRPr="00594605">
        <w:rPr>
          <w:rFonts w:ascii="Times New Roman" w:hAnsi="Times New Roman"/>
          <w:b/>
          <w:sz w:val="24"/>
          <w:szCs w:val="24"/>
        </w:rPr>
        <w:t>)</w:t>
      </w:r>
    </w:p>
    <w:p w14:paraId="7EC25DF5" w14:textId="77777777" w:rsidR="00F11289" w:rsidRPr="00372D71" w:rsidRDefault="00F11289" w:rsidP="00F11289">
      <w:pPr>
        <w:spacing w:after="0" w:line="240" w:lineRule="auto"/>
        <w:jc w:val="right"/>
        <w:rPr>
          <w:rFonts w:ascii="Times New Roman" w:hAnsi="Times New Roman"/>
          <w:sz w:val="20"/>
          <w:szCs w:val="20"/>
        </w:rPr>
      </w:pPr>
    </w:p>
    <w:p w14:paraId="3C130981" w14:textId="3B479ADB" w:rsidR="00092BDF" w:rsidRDefault="00FF725F" w:rsidP="001F0D3E">
      <w:pPr>
        <w:jc w:val="both"/>
        <w:rPr>
          <w:rFonts w:ascii="Times New Roman" w:hAnsi="Times New Roman"/>
          <w:bCs/>
          <w:sz w:val="20"/>
          <w:szCs w:val="20"/>
        </w:rPr>
      </w:pPr>
      <w:r w:rsidRPr="005E6988">
        <w:rPr>
          <w:rFonts w:ascii="Times New Roman" w:hAnsi="Times New Roman"/>
          <w:bCs/>
          <w:sz w:val="20"/>
          <w:szCs w:val="20"/>
        </w:rPr>
        <w:t xml:space="preserve">* </w:t>
      </w:r>
      <w:r w:rsidR="0080624F" w:rsidRPr="005E6988">
        <w:rPr>
          <w:rFonts w:ascii="Times New Roman" w:hAnsi="Times New Roman"/>
          <w:bCs/>
          <w:sz w:val="20"/>
          <w:szCs w:val="20"/>
        </w:rPr>
        <w:t>Jautājumos, kuru beigās norādīts simbols “*”</w:t>
      </w:r>
      <w:r w:rsidR="005E6988">
        <w:rPr>
          <w:rFonts w:ascii="Times New Roman" w:hAnsi="Times New Roman"/>
          <w:bCs/>
          <w:sz w:val="20"/>
          <w:szCs w:val="20"/>
        </w:rPr>
        <w:t>,</w:t>
      </w:r>
      <w:r w:rsidR="0080624F" w:rsidRPr="005E6988">
        <w:rPr>
          <w:rFonts w:ascii="Times New Roman" w:hAnsi="Times New Roman"/>
          <w:bCs/>
          <w:sz w:val="20"/>
          <w:szCs w:val="20"/>
        </w:rPr>
        <w:t xml:space="preserve"> a</w:t>
      </w:r>
      <w:r w:rsidRPr="005E6988">
        <w:rPr>
          <w:rFonts w:ascii="Times New Roman" w:hAnsi="Times New Roman"/>
          <w:bCs/>
          <w:sz w:val="20"/>
          <w:szCs w:val="20"/>
        </w:rPr>
        <w:t xml:space="preserve">tbilstība </w:t>
      </w:r>
      <w:r w:rsidR="009B733A" w:rsidRPr="005E6988">
        <w:rPr>
          <w:rFonts w:ascii="Times New Roman" w:hAnsi="Times New Roman"/>
          <w:b/>
          <w:bCs/>
          <w:sz w:val="20"/>
          <w:szCs w:val="20"/>
        </w:rPr>
        <w:t>Sabiedrisko pakalpojumu sniedzēju iepirkumu likuma</w:t>
      </w:r>
      <w:r w:rsidRPr="005E6988">
        <w:rPr>
          <w:rFonts w:ascii="Times New Roman" w:hAnsi="Times New Roman"/>
          <w:bCs/>
          <w:sz w:val="20"/>
          <w:szCs w:val="20"/>
        </w:rPr>
        <w:t xml:space="preserve"> regulējumam un principiem konstatējama tad,</w:t>
      </w:r>
      <w:r w:rsidR="00AA79B4" w:rsidRPr="005E6988">
        <w:rPr>
          <w:rFonts w:ascii="Times New Roman" w:hAnsi="Times New Roman"/>
          <w:bCs/>
          <w:sz w:val="20"/>
          <w:szCs w:val="20"/>
        </w:rPr>
        <w:t xml:space="preserve"> ja uz šo jautājumu atbilde ir „jā, nav/jā, netiek”</w:t>
      </w:r>
      <w:r w:rsidRPr="005E6988">
        <w:rPr>
          <w:rFonts w:ascii="Times New Roman" w:hAnsi="Times New Roman"/>
          <w:bCs/>
          <w:sz w:val="20"/>
          <w:szCs w:val="20"/>
        </w:rPr>
        <w:t>, savukārt neatbilstī</w:t>
      </w:r>
      <w:r w:rsidR="00AA79B4" w:rsidRPr="005E6988">
        <w:rPr>
          <w:rFonts w:ascii="Times New Roman" w:hAnsi="Times New Roman"/>
          <w:bCs/>
          <w:sz w:val="20"/>
          <w:szCs w:val="20"/>
        </w:rPr>
        <w:t>ba, ja uz jautājumu atbilde ir „nē, ir/nē, tiek”</w:t>
      </w:r>
      <w:r w:rsidRPr="005E6988">
        <w:rPr>
          <w:rFonts w:ascii="Times New Roman" w:hAnsi="Times New Roman"/>
          <w:bCs/>
          <w:sz w:val="20"/>
          <w:szCs w:val="20"/>
        </w:rPr>
        <w:t>.</w:t>
      </w:r>
      <w:r w:rsidR="0080624F" w:rsidRPr="005E6988">
        <w:rPr>
          <w:rFonts w:ascii="Times New Roman" w:hAnsi="Times New Roman"/>
          <w:bCs/>
          <w:sz w:val="20"/>
          <w:szCs w:val="20"/>
        </w:rPr>
        <w:t xml:space="preserve"> </w:t>
      </w:r>
    </w:p>
    <w:p w14:paraId="450C8ABE" w14:textId="10435E18" w:rsidR="007C7E3C" w:rsidRPr="007C7E3C" w:rsidRDefault="007C7E3C" w:rsidP="001F0D3E">
      <w:pPr>
        <w:jc w:val="both"/>
        <w:rPr>
          <w:rFonts w:ascii="Times New Roman" w:hAnsi="Times New Roman"/>
          <w:bCs/>
          <w:sz w:val="20"/>
          <w:szCs w:val="20"/>
        </w:rPr>
      </w:pPr>
      <w:r w:rsidRPr="007C7E3C">
        <w:rPr>
          <w:rFonts w:ascii="Times New Roman" w:hAnsi="Times New Roman"/>
          <w:bCs/>
          <w:sz w:val="20"/>
          <w:szCs w:val="20"/>
        </w:rPr>
        <w:t>Atbilde “Nav attiecināms” (N/A) atzīmējama, ja iepirkuma dokumentācijā nav izvirzīti noteikumi, jo tādus saskaņā ar normatīvo regulējumu vai arī ievērojot iepirkuma priekšmeta specifiku nav nepieciešams izvirzīt.</w:t>
      </w:r>
    </w:p>
    <w:p w14:paraId="5CDDD779" w14:textId="5875D902" w:rsidR="0080624F" w:rsidRPr="006B72E6" w:rsidRDefault="00092BDF" w:rsidP="001F0D3E">
      <w:pPr>
        <w:jc w:val="both"/>
        <w:rPr>
          <w:rFonts w:ascii="Times New Roman" w:hAnsi="Times New Roman"/>
          <w:b/>
          <w:bCs/>
          <w:sz w:val="20"/>
          <w:szCs w:val="20"/>
        </w:rPr>
      </w:pPr>
      <w:bookmarkStart w:id="0" w:name="_Hlk506363273"/>
      <w:r w:rsidRPr="006B72E6">
        <w:rPr>
          <w:rFonts w:ascii="Times New Roman" w:hAnsi="Times New Roman"/>
          <w:b/>
          <w:bCs/>
          <w:sz w:val="20"/>
          <w:szCs w:val="20"/>
        </w:rPr>
        <w:t>Atbildi nepieciešams sniegt arī uz jautājumu grupas pamatjautājumu (t.i., jautājumu treknrakstā).</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87"/>
        <w:gridCol w:w="709"/>
        <w:gridCol w:w="1560"/>
        <w:gridCol w:w="1558"/>
      </w:tblGrid>
      <w:tr w:rsidR="00605337" w:rsidRPr="00372D71" w14:paraId="2231DA32" w14:textId="77777777" w:rsidTr="0052174E">
        <w:trPr>
          <w:trHeight w:val="767"/>
        </w:trPr>
        <w:tc>
          <w:tcPr>
            <w:tcW w:w="567" w:type="dxa"/>
            <w:shd w:val="clear" w:color="auto" w:fill="auto"/>
            <w:vAlign w:val="center"/>
          </w:tcPr>
          <w:bookmarkEnd w:id="0"/>
          <w:p w14:paraId="45AC2D4D" w14:textId="77777777" w:rsidR="00605337" w:rsidRPr="00372D71" w:rsidRDefault="00605337" w:rsidP="00CA2E5B">
            <w:pPr>
              <w:pStyle w:val="TableContents"/>
              <w:jc w:val="center"/>
              <w:rPr>
                <w:b/>
                <w:sz w:val="20"/>
                <w:szCs w:val="20"/>
              </w:rPr>
            </w:pPr>
            <w:r w:rsidRPr="00372D71">
              <w:rPr>
                <w:b/>
                <w:sz w:val="20"/>
                <w:szCs w:val="20"/>
              </w:rPr>
              <w:t>Nr.</w:t>
            </w:r>
          </w:p>
          <w:p w14:paraId="7952BC96" w14:textId="77777777" w:rsidR="00605337" w:rsidRPr="00372D71" w:rsidRDefault="00605337" w:rsidP="00CA2E5B">
            <w:pPr>
              <w:pStyle w:val="TableContents"/>
              <w:jc w:val="center"/>
              <w:rPr>
                <w:b/>
                <w:sz w:val="20"/>
                <w:szCs w:val="20"/>
              </w:rPr>
            </w:pPr>
            <w:r w:rsidRPr="00372D71">
              <w:rPr>
                <w:b/>
                <w:sz w:val="20"/>
                <w:szCs w:val="20"/>
              </w:rPr>
              <w:t>p.k.</w:t>
            </w:r>
          </w:p>
        </w:tc>
        <w:tc>
          <w:tcPr>
            <w:tcW w:w="5387" w:type="dxa"/>
            <w:shd w:val="clear" w:color="auto" w:fill="auto"/>
            <w:vAlign w:val="center"/>
          </w:tcPr>
          <w:p w14:paraId="7619B515" w14:textId="77777777" w:rsidR="00605337" w:rsidRPr="00372D71" w:rsidRDefault="00605337" w:rsidP="00CA2E5B">
            <w:pPr>
              <w:pStyle w:val="TableContents"/>
              <w:jc w:val="center"/>
              <w:rPr>
                <w:b/>
                <w:sz w:val="20"/>
                <w:szCs w:val="20"/>
              </w:rPr>
            </w:pPr>
            <w:r w:rsidRPr="00372D71">
              <w:rPr>
                <w:b/>
                <w:sz w:val="20"/>
                <w:szCs w:val="20"/>
              </w:rPr>
              <w:t>Pārbaudes</w:t>
            </w:r>
          </w:p>
        </w:tc>
        <w:tc>
          <w:tcPr>
            <w:tcW w:w="709" w:type="dxa"/>
            <w:vAlign w:val="center"/>
          </w:tcPr>
          <w:p w14:paraId="5344EABA" w14:textId="696ED3E9" w:rsidR="00605337" w:rsidRPr="00372D71" w:rsidRDefault="00605337" w:rsidP="0052174E">
            <w:pPr>
              <w:snapToGrid w:val="0"/>
              <w:jc w:val="center"/>
              <w:rPr>
                <w:rFonts w:ascii="Times New Roman" w:hAnsi="Times New Roman"/>
                <w:b/>
                <w:sz w:val="20"/>
              </w:rPr>
            </w:pPr>
            <w:r w:rsidRPr="00372D71">
              <w:rPr>
                <w:rFonts w:ascii="Times New Roman" w:hAnsi="Times New Roman"/>
                <w:b/>
                <w:sz w:val="20"/>
              </w:rPr>
              <w:t>Jā/Nē/</w:t>
            </w:r>
            <w:r w:rsidR="004E64D2" w:rsidRPr="00372D71">
              <w:rPr>
                <w:rFonts w:ascii="Times New Roman" w:hAnsi="Times New Roman"/>
                <w:b/>
                <w:sz w:val="20"/>
              </w:rPr>
              <w:t xml:space="preserve"> Nav attieci</w:t>
            </w:r>
            <w:r w:rsidR="00023D65">
              <w:rPr>
                <w:rFonts w:ascii="Times New Roman" w:hAnsi="Times New Roman"/>
                <w:b/>
                <w:sz w:val="20"/>
              </w:rPr>
              <w:t>-</w:t>
            </w:r>
            <w:r w:rsidR="004E64D2" w:rsidRPr="00372D71">
              <w:rPr>
                <w:rFonts w:ascii="Times New Roman" w:hAnsi="Times New Roman"/>
                <w:b/>
                <w:sz w:val="20"/>
              </w:rPr>
              <w:t>nāms (N/A)</w:t>
            </w:r>
          </w:p>
        </w:tc>
        <w:tc>
          <w:tcPr>
            <w:tcW w:w="1560" w:type="dxa"/>
            <w:shd w:val="clear" w:color="auto" w:fill="auto"/>
            <w:vAlign w:val="center"/>
          </w:tcPr>
          <w:p w14:paraId="15EDC467" w14:textId="7191A96C" w:rsidR="00605337" w:rsidRPr="00A90A1E" w:rsidRDefault="00605337" w:rsidP="004B19B2">
            <w:pPr>
              <w:pStyle w:val="TableContents"/>
              <w:jc w:val="center"/>
              <w:rPr>
                <w:b/>
                <w:sz w:val="20"/>
                <w:szCs w:val="20"/>
              </w:rPr>
            </w:pPr>
            <w:r w:rsidRPr="00A90A1E">
              <w:rPr>
                <w:b/>
                <w:sz w:val="20"/>
              </w:rPr>
              <w:t xml:space="preserve">Atsauce uz </w:t>
            </w:r>
            <w:r w:rsidR="007D78C3">
              <w:rPr>
                <w:b/>
                <w:sz w:val="20"/>
              </w:rPr>
              <w:t>SPSIL</w:t>
            </w:r>
            <w:r w:rsidRPr="00A90A1E">
              <w:rPr>
                <w:b/>
                <w:sz w:val="20"/>
              </w:rPr>
              <w:t xml:space="preserve"> normām</w:t>
            </w:r>
            <w:r w:rsidR="00A3005A" w:rsidRPr="00A90A1E">
              <w:rPr>
                <w:b/>
                <w:sz w:val="20"/>
              </w:rPr>
              <w:t>,</w:t>
            </w:r>
            <w:r w:rsidR="008319AB" w:rsidRPr="001E08A6">
              <w:rPr>
                <w:b/>
                <w:bCs/>
                <w:sz w:val="20"/>
              </w:rPr>
              <w:t xml:space="preserve"> Latvijas Republikas nacionālo sankciju likum</w:t>
            </w:r>
            <w:r w:rsidR="008319AB">
              <w:rPr>
                <w:b/>
                <w:bCs/>
                <w:sz w:val="20"/>
              </w:rPr>
              <w:t>u,</w:t>
            </w:r>
            <w:r w:rsidR="00A3005A" w:rsidRPr="00A90A1E">
              <w:rPr>
                <w:b/>
                <w:sz w:val="20"/>
              </w:rPr>
              <w:t xml:space="preserve"> </w:t>
            </w:r>
            <w:r w:rsidR="009B733A" w:rsidRPr="00A90A1E">
              <w:rPr>
                <w:rFonts w:eastAsia="Times New Roman"/>
                <w:b/>
                <w:kern w:val="0"/>
                <w:sz w:val="20"/>
                <w:szCs w:val="22"/>
                <w:lang w:eastAsia="en-US"/>
              </w:rPr>
              <w:t>MK 28.03.2017. noteikumiem Nr.187</w:t>
            </w:r>
            <w:r w:rsidR="00B35198">
              <w:rPr>
                <w:rFonts w:eastAsia="Times New Roman"/>
                <w:b/>
                <w:kern w:val="0"/>
                <w:sz w:val="20"/>
                <w:szCs w:val="22"/>
                <w:lang w:eastAsia="en-US"/>
              </w:rPr>
              <w:t xml:space="preserve">, </w:t>
            </w:r>
            <w:r w:rsidR="00B35198" w:rsidRPr="00B35198">
              <w:rPr>
                <w:b/>
                <w:sz w:val="20"/>
              </w:rPr>
              <w:t>kā arī citiem piemērojamiem MK noteikumiem</w:t>
            </w:r>
          </w:p>
        </w:tc>
        <w:tc>
          <w:tcPr>
            <w:tcW w:w="1558" w:type="dxa"/>
            <w:shd w:val="clear" w:color="auto" w:fill="auto"/>
            <w:vAlign w:val="center"/>
          </w:tcPr>
          <w:p w14:paraId="5D946D4C" w14:textId="77777777" w:rsidR="00605337" w:rsidRPr="00372D71" w:rsidRDefault="00605337" w:rsidP="00CA2E5B">
            <w:pPr>
              <w:pStyle w:val="TableContents"/>
              <w:jc w:val="center"/>
              <w:rPr>
                <w:b/>
                <w:sz w:val="20"/>
                <w:szCs w:val="20"/>
              </w:rPr>
            </w:pPr>
            <w:r w:rsidRPr="00372D71">
              <w:rPr>
                <w:b/>
                <w:sz w:val="20"/>
                <w:szCs w:val="20"/>
              </w:rPr>
              <w:t xml:space="preserve">Komentāri </w:t>
            </w:r>
          </w:p>
        </w:tc>
      </w:tr>
      <w:tr w:rsidR="00605337" w:rsidRPr="00372D71" w14:paraId="1C074167" w14:textId="77777777" w:rsidTr="0052174E">
        <w:trPr>
          <w:trHeight w:val="427"/>
        </w:trPr>
        <w:tc>
          <w:tcPr>
            <w:tcW w:w="567" w:type="dxa"/>
            <w:tcBorders>
              <w:bottom w:val="nil"/>
            </w:tcBorders>
            <w:shd w:val="clear" w:color="auto" w:fill="auto"/>
          </w:tcPr>
          <w:p w14:paraId="6D8C84FB" w14:textId="77777777" w:rsidR="00605337" w:rsidRPr="00372D71" w:rsidRDefault="00605337" w:rsidP="00262868">
            <w:pPr>
              <w:pStyle w:val="TableContents"/>
              <w:numPr>
                <w:ilvl w:val="0"/>
                <w:numId w:val="1"/>
              </w:numPr>
              <w:spacing w:after="119" w:line="100" w:lineRule="atLeast"/>
              <w:ind w:left="0" w:firstLine="0"/>
              <w:rPr>
                <w:b/>
                <w:bCs/>
                <w:sz w:val="20"/>
                <w:szCs w:val="20"/>
              </w:rPr>
            </w:pPr>
          </w:p>
        </w:tc>
        <w:tc>
          <w:tcPr>
            <w:tcW w:w="5387" w:type="dxa"/>
            <w:tcBorders>
              <w:bottom w:val="single" w:sz="4" w:space="0" w:color="auto"/>
            </w:tcBorders>
            <w:shd w:val="clear" w:color="auto" w:fill="auto"/>
          </w:tcPr>
          <w:p w14:paraId="42D682B3" w14:textId="0E378089" w:rsidR="00605337" w:rsidRPr="00372D71" w:rsidRDefault="00C450EE" w:rsidP="001405C3">
            <w:pPr>
              <w:pStyle w:val="BodyText"/>
              <w:spacing w:after="119" w:line="100" w:lineRule="atLeast"/>
              <w:jc w:val="both"/>
              <w:rPr>
                <w:i/>
                <w:sz w:val="20"/>
                <w:szCs w:val="20"/>
              </w:rPr>
            </w:pPr>
            <w:r w:rsidRPr="00372D71">
              <w:rPr>
                <w:b/>
                <w:bCs/>
                <w:sz w:val="20"/>
                <w:szCs w:val="20"/>
              </w:rPr>
              <w:t>Vai izvēlētā iepirkuma procedūra ir atbilstoša?</w:t>
            </w:r>
          </w:p>
        </w:tc>
        <w:tc>
          <w:tcPr>
            <w:tcW w:w="709" w:type="dxa"/>
          </w:tcPr>
          <w:p w14:paraId="3A60EE0F" w14:textId="77777777" w:rsidR="00605337" w:rsidRPr="00372D71" w:rsidRDefault="00605337" w:rsidP="0052174E">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339997E8" w14:textId="034468B1" w:rsidR="00605337" w:rsidRPr="00372D71" w:rsidRDefault="00C450EE" w:rsidP="00444739">
            <w:pPr>
              <w:pStyle w:val="BodyText"/>
              <w:spacing w:after="119" w:line="100" w:lineRule="atLeast"/>
              <w:jc w:val="center"/>
              <w:rPr>
                <w:sz w:val="20"/>
                <w:szCs w:val="20"/>
              </w:rPr>
            </w:pPr>
            <w:r w:rsidRPr="00372D71">
              <w:rPr>
                <w:sz w:val="20"/>
                <w:szCs w:val="20"/>
              </w:rPr>
              <w:t>1.p</w:t>
            </w:r>
            <w:r w:rsidR="008924AF">
              <w:rPr>
                <w:sz w:val="20"/>
                <w:szCs w:val="20"/>
              </w:rPr>
              <w:t>.</w:t>
            </w:r>
            <w:r w:rsidRPr="00372D71">
              <w:rPr>
                <w:sz w:val="20"/>
                <w:szCs w:val="20"/>
              </w:rPr>
              <w:t xml:space="preserve"> </w:t>
            </w:r>
            <w:r w:rsidR="006E1C26">
              <w:rPr>
                <w:sz w:val="20"/>
                <w:szCs w:val="20"/>
              </w:rPr>
              <w:t>4</w:t>
            </w:r>
            <w:r w:rsidRPr="00372D71">
              <w:rPr>
                <w:sz w:val="20"/>
                <w:szCs w:val="20"/>
              </w:rPr>
              <w:t>.</w:t>
            </w:r>
            <w:r w:rsidRPr="00A90A1E">
              <w:rPr>
                <w:sz w:val="20"/>
                <w:szCs w:val="20"/>
              </w:rPr>
              <w:t xml:space="preserve">p, </w:t>
            </w:r>
            <w:r w:rsidR="00444739" w:rsidRPr="00A90A1E">
              <w:rPr>
                <w:sz w:val="20"/>
                <w:szCs w:val="20"/>
              </w:rPr>
              <w:t>8.p.,</w:t>
            </w:r>
            <w:r w:rsidR="00444739">
              <w:rPr>
                <w:sz w:val="20"/>
                <w:szCs w:val="20"/>
              </w:rPr>
              <w:t xml:space="preserve"> </w:t>
            </w:r>
            <w:r w:rsidR="00CC6F47">
              <w:rPr>
                <w:sz w:val="20"/>
                <w:szCs w:val="20"/>
              </w:rPr>
              <w:t>13</w:t>
            </w:r>
            <w:r w:rsidRPr="00372D71">
              <w:rPr>
                <w:sz w:val="20"/>
                <w:szCs w:val="20"/>
              </w:rPr>
              <w:t>.</w:t>
            </w:r>
            <w:r w:rsidR="003A2EA5">
              <w:rPr>
                <w:sz w:val="20"/>
                <w:szCs w:val="20"/>
              </w:rPr>
              <w:t>p</w:t>
            </w:r>
            <w:r w:rsidRPr="00372D71">
              <w:rPr>
                <w:sz w:val="20"/>
                <w:szCs w:val="20"/>
              </w:rPr>
              <w:t xml:space="preserve">, </w:t>
            </w:r>
            <w:r w:rsidR="002D5165">
              <w:rPr>
                <w:sz w:val="20"/>
                <w:szCs w:val="20"/>
              </w:rPr>
              <w:t>1</w:t>
            </w:r>
            <w:r w:rsidR="00CC6F47">
              <w:rPr>
                <w:sz w:val="20"/>
                <w:szCs w:val="20"/>
              </w:rPr>
              <w:t>4</w:t>
            </w:r>
            <w:r w:rsidRPr="00372D71">
              <w:rPr>
                <w:sz w:val="20"/>
                <w:szCs w:val="20"/>
              </w:rPr>
              <w:t>.</w:t>
            </w:r>
            <w:r w:rsidR="002D5165">
              <w:rPr>
                <w:sz w:val="20"/>
                <w:szCs w:val="20"/>
              </w:rPr>
              <w:t>p</w:t>
            </w:r>
            <w:r w:rsidRPr="00372D71">
              <w:rPr>
                <w:sz w:val="20"/>
                <w:szCs w:val="20"/>
              </w:rPr>
              <w:t xml:space="preserve">, </w:t>
            </w:r>
            <w:r w:rsidR="00216BF5">
              <w:rPr>
                <w:sz w:val="20"/>
                <w:szCs w:val="20"/>
              </w:rPr>
              <w:t>MK not. 19</w:t>
            </w:r>
            <w:r w:rsidR="00CC6F47">
              <w:rPr>
                <w:sz w:val="20"/>
                <w:szCs w:val="20"/>
              </w:rPr>
              <w:t>8</w:t>
            </w:r>
            <w:r w:rsidR="00216BF5">
              <w:rPr>
                <w:sz w:val="20"/>
                <w:szCs w:val="20"/>
              </w:rPr>
              <w:t>.p.</w:t>
            </w:r>
          </w:p>
        </w:tc>
        <w:tc>
          <w:tcPr>
            <w:tcW w:w="1558" w:type="dxa"/>
            <w:shd w:val="clear" w:color="auto" w:fill="auto"/>
          </w:tcPr>
          <w:p w14:paraId="26656CAF" w14:textId="77777777" w:rsidR="00605337" w:rsidRPr="00372D71" w:rsidRDefault="00605337" w:rsidP="00262868">
            <w:pPr>
              <w:pStyle w:val="TableContents"/>
              <w:snapToGrid w:val="0"/>
              <w:spacing w:after="119" w:line="100" w:lineRule="atLeast"/>
              <w:ind w:firstLine="454"/>
              <w:jc w:val="both"/>
              <w:rPr>
                <w:sz w:val="20"/>
                <w:szCs w:val="20"/>
              </w:rPr>
            </w:pPr>
          </w:p>
        </w:tc>
      </w:tr>
      <w:tr w:rsidR="00605337" w:rsidRPr="00372D71" w14:paraId="010912EB" w14:textId="77777777" w:rsidTr="0052174E">
        <w:trPr>
          <w:trHeight w:val="304"/>
        </w:trPr>
        <w:tc>
          <w:tcPr>
            <w:tcW w:w="567" w:type="dxa"/>
            <w:tcBorders>
              <w:top w:val="nil"/>
              <w:bottom w:val="nil"/>
            </w:tcBorders>
            <w:shd w:val="clear" w:color="auto" w:fill="auto"/>
          </w:tcPr>
          <w:p w14:paraId="5D64DF5D" w14:textId="77777777" w:rsidR="00605337" w:rsidRPr="00372D71" w:rsidRDefault="00605337" w:rsidP="00262868">
            <w:pPr>
              <w:pStyle w:val="TableContents"/>
              <w:spacing w:after="119" w:line="100" w:lineRule="atLeast"/>
              <w:rPr>
                <w:b/>
                <w:bCs/>
                <w:sz w:val="20"/>
                <w:szCs w:val="20"/>
              </w:rPr>
            </w:pPr>
          </w:p>
        </w:tc>
        <w:tc>
          <w:tcPr>
            <w:tcW w:w="5387" w:type="dxa"/>
            <w:tcBorders>
              <w:bottom w:val="nil"/>
            </w:tcBorders>
            <w:shd w:val="clear" w:color="auto" w:fill="auto"/>
          </w:tcPr>
          <w:p w14:paraId="1BFC02C1" w14:textId="04EF524C" w:rsidR="00605337" w:rsidRPr="00AC4BC5" w:rsidRDefault="00605337" w:rsidP="00AC4BC5">
            <w:pPr>
              <w:pStyle w:val="BodyText"/>
              <w:numPr>
                <w:ilvl w:val="1"/>
                <w:numId w:val="8"/>
              </w:numPr>
              <w:tabs>
                <w:tab w:val="left" w:pos="453"/>
              </w:tabs>
              <w:spacing w:after="119" w:line="100" w:lineRule="atLeast"/>
              <w:ind w:hanging="621"/>
              <w:jc w:val="both"/>
              <w:rPr>
                <w:rFonts w:eastAsia="Times New Roman"/>
                <w:sz w:val="20"/>
                <w:szCs w:val="20"/>
              </w:rPr>
            </w:pPr>
            <w:r w:rsidRPr="00372D71">
              <w:rPr>
                <w:sz w:val="20"/>
                <w:szCs w:val="20"/>
              </w:rPr>
              <w:t>Vai līguma veids atbilst tā saturam:</w:t>
            </w:r>
          </w:p>
        </w:tc>
        <w:tc>
          <w:tcPr>
            <w:tcW w:w="709" w:type="dxa"/>
            <w:tcBorders>
              <w:bottom w:val="nil"/>
            </w:tcBorders>
          </w:tcPr>
          <w:p w14:paraId="2E02783D" w14:textId="77777777" w:rsidR="00605337" w:rsidRPr="00372D71" w:rsidRDefault="00605337" w:rsidP="0052174E">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2FCB89A3" w14:textId="77777777" w:rsidR="00605337" w:rsidRPr="00372D71" w:rsidRDefault="00605337" w:rsidP="003A0D4B">
            <w:pPr>
              <w:pStyle w:val="BodyText"/>
              <w:spacing w:after="119" w:line="100" w:lineRule="atLeast"/>
              <w:jc w:val="center"/>
              <w:rPr>
                <w:sz w:val="20"/>
                <w:szCs w:val="20"/>
              </w:rPr>
            </w:pPr>
          </w:p>
        </w:tc>
        <w:tc>
          <w:tcPr>
            <w:tcW w:w="1558" w:type="dxa"/>
            <w:tcBorders>
              <w:bottom w:val="nil"/>
            </w:tcBorders>
            <w:shd w:val="clear" w:color="auto" w:fill="auto"/>
          </w:tcPr>
          <w:p w14:paraId="2E6C0503" w14:textId="77777777" w:rsidR="00605337" w:rsidRPr="00372D71" w:rsidRDefault="00605337" w:rsidP="00262868">
            <w:pPr>
              <w:pStyle w:val="TableContents"/>
              <w:snapToGrid w:val="0"/>
              <w:spacing w:after="119" w:line="100" w:lineRule="atLeast"/>
              <w:ind w:firstLine="454"/>
              <w:jc w:val="both"/>
              <w:rPr>
                <w:sz w:val="20"/>
                <w:szCs w:val="20"/>
              </w:rPr>
            </w:pPr>
          </w:p>
        </w:tc>
      </w:tr>
      <w:tr w:rsidR="001C31D6" w:rsidRPr="00372D71" w14:paraId="2E5FECCF" w14:textId="77777777" w:rsidTr="0052174E">
        <w:trPr>
          <w:trHeight w:val="1025"/>
        </w:trPr>
        <w:tc>
          <w:tcPr>
            <w:tcW w:w="567" w:type="dxa"/>
            <w:vMerge w:val="restart"/>
            <w:tcBorders>
              <w:top w:val="nil"/>
              <w:right w:val="single" w:sz="4" w:space="0" w:color="auto"/>
            </w:tcBorders>
            <w:shd w:val="clear" w:color="auto" w:fill="auto"/>
          </w:tcPr>
          <w:p w14:paraId="54277825" w14:textId="77777777" w:rsidR="001C31D6" w:rsidRPr="00372D71" w:rsidRDefault="001C31D6" w:rsidP="00262868">
            <w:pPr>
              <w:pStyle w:val="TableContents"/>
              <w:spacing w:after="119" w:line="100" w:lineRule="atLeast"/>
              <w:rPr>
                <w:b/>
                <w:bCs/>
                <w:sz w:val="20"/>
                <w:szCs w:val="20"/>
              </w:rPr>
            </w:pPr>
          </w:p>
        </w:tc>
        <w:tc>
          <w:tcPr>
            <w:tcW w:w="5387" w:type="dxa"/>
            <w:tcBorders>
              <w:top w:val="nil"/>
              <w:left w:val="single" w:sz="4" w:space="0" w:color="auto"/>
              <w:bottom w:val="nil"/>
              <w:right w:val="single" w:sz="4" w:space="0" w:color="auto"/>
            </w:tcBorders>
            <w:shd w:val="clear" w:color="auto" w:fill="auto"/>
          </w:tcPr>
          <w:p w14:paraId="0938F4D2" w14:textId="22DDC68E" w:rsidR="001C31D6" w:rsidRPr="00372D71" w:rsidRDefault="001C31D6" w:rsidP="00EE3B02">
            <w:pPr>
              <w:pStyle w:val="BodyText"/>
              <w:numPr>
                <w:ilvl w:val="2"/>
                <w:numId w:val="8"/>
              </w:numPr>
              <w:tabs>
                <w:tab w:val="left" w:pos="453"/>
              </w:tabs>
              <w:spacing w:after="119" w:line="100" w:lineRule="atLeast"/>
              <w:jc w:val="both"/>
              <w:rPr>
                <w:iCs/>
                <w:sz w:val="20"/>
                <w:szCs w:val="20"/>
              </w:rPr>
            </w:pPr>
            <w:r w:rsidRPr="00372D71">
              <w:rPr>
                <w:sz w:val="20"/>
                <w:szCs w:val="20"/>
              </w:rPr>
              <w:t>līguma priekšmets satur</w:t>
            </w:r>
            <w:r>
              <w:rPr>
                <w:sz w:val="20"/>
                <w:szCs w:val="20"/>
              </w:rPr>
              <w:t xml:space="preserve"> vairākus iepirkuma veidus</w:t>
            </w:r>
            <w:r w:rsidRPr="00372D71">
              <w:rPr>
                <w:sz w:val="20"/>
                <w:szCs w:val="20"/>
              </w:rPr>
              <w:t xml:space="preserve"> </w:t>
            </w:r>
            <w:r>
              <w:rPr>
                <w:sz w:val="20"/>
                <w:szCs w:val="20"/>
              </w:rPr>
              <w:t>(būvdarbus, pakalpojumus vai piegādes)</w:t>
            </w:r>
            <w:r w:rsidRPr="00372D71">
              <w:rPr>
                <w:sz w:val="20"/>
                <w:szCs w:val="20"/>
              </w:rPr>
              <w:t xml:space="preserve">, vai tas klasificēts atbilstoši tam līguma veidam, </w:t>
            </w:r>
            <w:r>
              <w:rPr>
                <w:sz w:val="20"/>
                <w:szCs w:val="20"/>
              </w:rPr>
              <w:t>kurš ir attiecīgā iepirkuma līguma galvenais priekšmets</w:t>
            </w:r>
            <w:r w:rsidRPr="00372D71">
              <w:rPr>
                <w:sz w:val="20"/>
                <w:szCs w:val="20"/>
              </w:rPr>
              <w:t>?</w:t>
            </w:r>
          </w:p>
        </w:tc>
        <w:tc>
          <w:tcPr>
            <w:tcW w:w="709" w:type="dxa"/>
            <w:tcBorders>
              <w:left w:val="single" w:sz="4" w:space="0" w:color="auto"/>
            </w:tcBorders>
          </w:tcPr>
          <w:p w14:paraId="6914BEE7" w14:textId="77777777" w:rsidR="001C31D6" w:rsidRPr="00372D71" w:rsidRDefault="001C31D6" w:rsidP="0052174E">
            <w:pPr>
              <w:pStyle w:val="BodyText"/>
              <w:spacing w:after="119" w:line="100" w:lineRule="atLeast"/>
              <w:jc w:val="center"/>
              <w:rPr>
                <w:sz w:val="20"/>
                <w:szCs w:val="20"/>
              </w:rPr>
            </w:pPr>
          </w:p>
        </w:tc>
        <w:tc>
          <w:tcPr>
            <w:tcW w:w="1560" w:type="dxa"/>
            <w:tcBorders>
              <w:top w:val="single" w:sz="4" w:space="0" w:color="auto"/>
            </w:tcBorders>
            <w:shd w:val="clear" w:color="auto" w:fill="auto"/>
          </w:tcPr>
          <w:p w14:paraId="5BECA0F9" w14:textId="77777777" w:rsidR="001C31D6" w:rsidRPr="00372D71" w:rsidRDefault="001C31D6" w:rsidP="003A0D4B">
            <w:pPr>
              <w:pStyle w:val="BodyText"/>
              <w:spacing w:after="119" w:line="100" w:lineRule="atLeast"/>
              <w:jc w:val="center"/>
              <w:rPr>
                <w:sz w:val="20"/>
                <w:szCs w:val="20"/>
              </w:rPr>
            </w:pPr>
          </w:p>
        </w:tc>
        <w:tc>
          <w:tcPr>
            <w:tcW w:w="1558" w:type="dxa"/>
            <w:shd w:val="clear" w:color="auto" w:fill="auto"/>
          </w:tcPr>
          <w:p w14:paraId="1FE8505E" w14:textId="77777777" w:rsidR="001C31D6" w:rsidRPr="00372D71" w:rsidRDefault="001C31D6" w:rsidP="00262868">
            <w:pPr>
              <w:pStyle w:val="TableContents"/>
              <w:snapToGrid w:val="0"/>
              <w:spacing w:after="119" w:line="100" w:lineRule="atLeast"/>
              <w:ind w:firstLine="454"/>
              <w:jc w:val="both"/>
              <w:rPr>
                <w:sz w:val="20"/>
                <w:szCs w:val="20"/>
              </w:rPr>
            </w:pPr>
          </w:p>
        </w:tc>
      </w:tr>
      <w:tr w:rsidR="001C31D6" w:rsidRPr="00372D71" w14:paraId="38E1706A" w14:textId="77777777" w:rsidTr="0052174E">
        <w:trPr>
          <w:trHeight w:val="1490"/>
        </w:trPr>
        <w:tc>
          <w:tcPr>
            <w:tcW w:w="567" w:type="dxa"/>
            <w:vMerge/>
            <w:tcBorders>
              <w:right w:val="single" w:sz="4" w:space="0" w:color="auto"/>
            </w:tcBorders>
            <w:shd w:val="clear" w:color="auto" w:fill="auto"/>
          </w:tcPr>
          <w:p w14:paraId="310C7FB1" w14:textId="77777777" w:rsidR="001C31D6" w:rsidRPr="00372D71" w:rsidRDefault="001C31D6" w:rsidP="00262868">
            <w:pPr>
              <w:pStyle w:val="TableContents"/>
              <w:spacing w:after="119" w:line="100" w:lineRule="atLeast"/>
              <w:rPr>
                <w:b/>
                <w:bCs/>
                <w:sz w:val="20"/>
                <w:szCs w:val="20"/>
              </w:rPr>
            </w:pPr>
          </w:p>
        </w:tc>
        <w:tc>
          <w:tcPr>
            <w:tcW w:w="5387" w:type="dxa"/>
            <w:tcBorders>
              <w:top w:val="nil"/>
              <w:left w:val="single" w:sz="4" w:space="0" w:color="auto"/>
              <w:bottom w:val="single" w:sz="4" w:space="0" w:color="auto"/>
              <w:right w:val="single" w:sz="4" w:space="0" w:color="auto"/>
            </w:tcBorders>
            <w:shd w:val="clear" w:color="auto" w:fill="auto"/>
          </w:tcPr>
          <w:p w14:paraId="478B6F82" w14:textId="49F5F54E" w:rsidR="001C31D6" w:rsidRPr="00372D71" w:rsidRDefault="001C31D6" w:rsidP="00EE3B02">
            <w:pPr>
              <w:pStyle w:val="BodyText"/>
              <w:numPr>
                <w:ilvl w:val="2"/>
                <w:numId w:val="8"/>
              </w:numPr>
              <w:tabs>
                <w:tab w:val="left" w:pos="453"/>
              </w:tabs>
              <w:spacing w:after="119" w:line="100" w:lineRule="atLeast"/>
              <w:jc w:val="both"/>
              <w:rPr>
                <w:sz w:val="20"/>
                <w:szCs w:val="20"/>
              </w:rPr>
            </w:pPr>
            <w:r w:rsidRPr="00B4427B">
              <w:rPr>
                <w:iCs/>
                <w:sz w:val="20"/>
                <w:szCs w:val="20"/>
              </w:rPr>
              <w:t xml:space="preserve">ja līguma priekšmets daļēji ietver </w:t>
            </w:r>
            <w:r>
              <w:rPr>
                <w:iCs/>
                <w:sz w:val="20"/>
                <w:szCs w:val="20"/>
              </w:rPr>
              <w:t>SPSIL</w:t>
            </w:r>
            <w:r w:rsidRPr="00B4427B">
              <w:rPr>
                <w:iCs/>
                <w:sz w:val="20"/>
                <w:szCs w:val="20"/>
              </w:rPr>
              <w:t xml:space="preserve"> </w:t>
            </w:r>
            <w:r>
              <w:rPr>
                <w:iCs/>
                <w:sz w:val="20"/>
                <w:szCs w:val="20"/>
              </w:rPr>
              <w:t>2.</w:t>
            </w:r>
            <w:r w:rsidRPr="008C38B7">
              <w:rPr>
                <w:iCs/>
                <w:sz w:val="20"/>
                <w:szCs w:val="20"/>
              </w:rPr>
              <w:t>pielikumā</w:t>
            </w:r>
            <w:r w:rsidRPr="00B4427B">
              <w:rPr>
                <w:iCs/>
                <w:sz w:val="20"/>
                <w:szCs w:val="20"/>
              </w:rPr>
              <w:t xml:space="preserve"> minētos pakalpojumus un citus pakalpojumus vai daļēji pakalpojumus un daļēji piegādes, </w:t>
            </w:r>
            <w:r>
              <w:rPr>
                <w:iCs/>
                <w:sz w:val="20"/>
                <w:szCs w:val="20"/>
              </w:rPr>
              <w:t xml:space="preserve">vai </w:t>
            </w:r>
            <w:r w:rsidRPr="00B4427B">
              <w:rPr>
                <w:iCs/>
                <w:sz w:val="20"/>
                <w:szCs w:val="20"/>
              </w:rPr>
              <w:t>galven</w:t>
            </w:r>
            <w:r>
              <w:rPr>
                <w:iCs/>
                <w:sz w:val="20"/>
                <w:szCs w:val="20"/>
              </w:rPr>
              <w:t>ais</w:t>
            </w:r>
            <w:r w:rsidRPr="00B4427B">
              <w:rPr>
                <w:iCs/>
                <w:sz w:val="20"/>
                <w:szCs w:val="20"/>
              </w:rPr>
              <w:t xml:space="preserve"> priekšmet</w:t>
            </w:r>
            <w:r>
              <w:rPr>
                <w:iCs/>
                <w:sz w:val="20"/>
                <w:szCs w:val="20"/>
              </w:rPr>
              <w:t>s</w:t>
            </w:r>
            <w:r w:rsidRPr="00B4427B">
              <w:rPr>
                <w:iCs/>
                <w:sz w:val="20"/>
                <w:szCs w:val="20"/>
              </w:rPr>
              <w:t xml:space="preserve"> un piemērojam</w:t>
            </w:r>
            <w:r>
              <w:rPr>
                <w:iCs/>
                <w:sz w:val="20"/>
                <w:szCs w:val="20"/>
              </w:rPr>
              <w:t>ā</w:t>
            </w:r>
            <w:r w:rsidRPr="00B4427B">
              <w:rPr>
                <w:iCs/>
                <w:sz w:val="20"/>
                <w:szCs w:val="20"/>
              </w:rPr>
              <w:t xml:space="preserve"> iepirkuma procedūr</w:t>
            </w:r>
            <w:r>
              <w:rPr>
                <w:iCs/>
                <w:sz w:val="20"/>
                <w:szCs w:val="20"/>
              </w:rPr>
              <w:t>a</w:t>
            </w:r>
            <w:r w:rsidRPr="00B4427B">
              <w:rPr>
                <w:iCs/>
                <w:sz w:val="20"/>
                <w:szCs w:val="20"/>
              </w:rPr>
              <w:t xml:space="preserve"> </w:t>
            </w:r>
            <w:r>
              <w:rPr>
                <w:iCs/>
                <w:sz w:val="20"/>
                <w:szCs w:val="20"/>
              </w:rPr>
              <w:t>ir noteikta</w:t>
            </w:r>
            <w:r w:rsidRPr="00B4427B">
              <w:rPr>
                <w:iCs/>
                <w:sz w:val="20"/>
                <w:szCs w:val="20"/>
              </w:rPr>
              <w:t xml:space="preserve"> pēc tā, kuru pakalpojumu vai piegāžu par</w:t>
            </w:r>
            <w:r>
              <w:rPr>
                <w:iCs/>
                <w:sz w:val="20"/>
                <w:szCs w:val="20"/>
              </w:rPr>
              <w:t>edzamā līgumcena ir visaugstākā?</w:t>
            </w:r>
          </w:p>
        </w:tc>
        <w:tc>
          <w:tcPr>
            <w:tcW w:w="709" w:type="dxa"/>
            <w:tcBorders>
              <w:top w:val="single" w:sz="4" w:space="0" w:color="auto"/>
              <w:left w:val="single" w:sz="4" w:space="0" w:color="auto"/>
            </w:tcBorders>
          </w:tcPr>
          <w:p w14:paraId="4B41AFA2" w14:textId="77777777" w:rsidR="001C31D6" w:rsidRPr="00372D71" w:rsidRDefault="001C31D6" w:rsidP="0052174E">
            <w:pPr>
              <w:pStyle w:val="BodyText"/>
              <w:spacing w:after="119" w:line="100" w:lineRule="atLeast"/>
              <w:jc w:val="center"/>
              <w:rPr>
                <w:sz w:val="20"/>
                <w:szCs w:val="20"/>
              </w:rPr>
            </w:pPr>
          </w:p>
        </w:tc>
        <w:tc>
          <w:tcPr>
            <w:tcW w:w="1560" w:type="dxa"/>
            <w:tcBorders>
              <w:top w:val="single" w:sz="4" w:space="0" w:color="auto"/>
            </w:tcBorders>
            <w:shd w:val="clear" w:color="auto" w:fill="auto"/>
          </w:tcPr>
          <w:p w14:paraId="31FBB8C9" w14:textId="77777777" w:rsidR="001C31D6" w:rsidRPr="00372D71" w:rsidRDefault="001C31D6" w:rsidP="003A0D4B">
            <w:pPr>
              <w:pStyle w:val="BodyText"/>
              <w:spacing w:after="119" w:line="100" w:lineRule="atLeast"/>
              <w:jc w:val="center"/>
              <w:rPr>
                <w:sz w:val="20"/>
                <w:szCs w:val="20"/>
              </w:rPr>
            </w:pPr>
          </w:p>
        </w:tc>
        <w:tc>
          <w:tcPr>
            <w:tcW w:w="1558" w:type="dxa"/>
            <w:tcBorders>
              <w:top w:val="single" w:sz="4" w:space="0" w:color="auto"/>
            </w:tcBorders>
            <w:shd w:val="clear" w:color="auto" w:fill="auto"/>
          </w:tcPr>
          <w:p w14:paraId="20ECD62E" w14:textId="77777777" w:rsidR="001C31D6" w:rsidRPr="00372D71" w:rsidRDefault="001C31D6" w:rsidP="00262868">
            <w:pPr>
              <w:pStyle w:val="TableContents"/>
              <w:snapToGrid w:val="0"/>
              <w:spacing w:after="119" w:line="100" w:lineRule="atLeast"/>
              <w:ind w:firstLine="454"/>
              <w:jc w:val="both"/>
              <w:rPr>
                <w:sz w:val="20"/>
                <w:szCs w:val="20"/>
              </w:rPr>
            </w:pPr>
          </w:p>
        </w:tc>
      </w:tr>
      <w:tr w:rsidR="001C31D6" w:rsidRPr="00372D71" w14:paraId="75737A6D" w14:textId="77777777" w:rsidTr="0063199B">
        <w:trPr>
          <w:trHeight w:val="434"/>
        </w:trPr>
        <w:tc>
          <w:tcPr>
            <w:tcW w:w="567" w:type="dxa"/>
            <w:vMerge/>
            <w:tcBorders>
              <w:bottom w:val="nil"/>
              <w:right w:val="single" w:sz="4" w:space="0" w:color="auto"/>
            </w:tcBorders>
            <w:shd w:val="clear" w:color="auto" w:fill="auto"/>
          </w:tcPr>
          <w:p w14:paraId="3BA253D9" w14:textId="77777777" w:rsidR="001C31D6" w:rsidRPr="00372D71" w:rsidRDefault="001C31D6" w:rsidP="00262868">
            <w:pPr>
              <w:pStyle w:val="TableContents"/>
              <w:spacing w:after="119" w:line="100" w:lineRule="atLeast"/>
              <w:rPr>
                <w:b/>
                <w:bCs/>
                <w:sz w:val="20"/>
                <w:szCs w:val="20"/>
              </w:rPr>
            </w:pPr>
          </w:p>
        </w:tc>
        <w:tc>
          <w:tcPr>
            <w:tcW w:w="5387" w:type="dxa"/>
            <w:tcBorders>
              <w:top w:val="single" w:sz="4" w:space="0" w:color="auto"/>
              <w:left w:val="single" w:sz="4" w:space="0" w:color="auto"/>
            </w:tcBorders>
            <w:shd w:val="clear" w:color="auto" w:fill="auto"/>
          </w:tcPr>
          <w:p w14:paraId="17F70DAE" w14:textId="77777777" w:rsidR="001C31D6" w:rsidRPr="002B0D56" w:rsidRDefault="001C31D6" w:rsidP="002B0D56">
            <w:pPr>
              <w:pStyle w:val="ListParagraph"/>
              <w:widowControl w:val="0"/>
              <w:numPr>
                <w:ilvl w:val="0"/>
                <w:numId w:val="2"/>
              </w:numPr>
              <w:suppressAutoHyphens/>
              <w:spacing w:after="119" w:line="100" w:lineRule="atLeast"/>
              <w:jc w:val="both"/>
              <w:rPr>
                <w:rStyle w:val="SubtleEmphasis"/>
                <w:rFonts w:ascii="Times New Roman" w:hAnsi="Times New Roman"/>
                <w:i w:val="0"/>
                <w:vanish/>
                <w:color w:val="000000"/>
                <w:sz w:val="20"/>
                <w:szCs w:val="20"/>
              </w:rPr>
            </w:pPr>
          </w:p>
          <w:p w14:paraId="22A37DEF" w14:textId="77777777" w:rsidR="001C31D6" w:rsidRPr="002B0D56" w:rsidRDefault="001C31D6" w:rsidP="002B0D56">
            <w:pPr>
              <w:pStyle w:val="ListParagraph"/>
              <w:widowControl w:val="0"/>
              <w:numPr>
                <w:ilvl w:val="0"/>
                <w:numId w:val="2"/>
              </w:numPr>
              <w:suppressAutoHyphens/>
              <w:spacing w:after="119" w:line="100" w:lineRule="atLeast"/>
              <w:jc w:val="both"/>
              <w:rPr>
                <w:rStyle w:val="SubtleEmphasis"/>
                <w:rFonts w:ascii="Times New Roman" w:hAnsi="Times New Roman"/>
                <w:i w:val="0"/>
                <w:vanish/>
                <w:color w:val="000000"/>
                <w:sz w:val="20"/>
                <w:szCs w:val="20"/>
              </w:rPr>
            </w:pPr>
          </w:p>
          <w:p w14:paraId="5D776E4B" w14:textId="7BD4829B" w:rsidR="001C31D6" w:rsidRPr="00A6499E" w:rsidRDefault="001C31D6" w:rsidP="00EE3B02">
            <w:pPr>
              <w:pStyle w:val="ListParagraph"/>
              <w:widowControl w:val="0"/>
              <w:numPr>
                <w:ilvl w:val="1"/>
                <w:numId w:val="8"/>
              </w:numPr>
              <w:suppressAutoHyphens/>
              <w:spacing w:after="119" w:line="100" w:lineRule="atLeast"/>
              <w:ind w:hanging="621"/>
              <w:jc w:val="both"/>
              <w:rPr>
                <w:rStyle w:val="SubtleEmphasis"/>
                <w:rFonts w:ascii="Times New Roman" w:hAnsi="Times New Roman"/>
                <w:i w:val="0"/>
                <w:iCs w:val="0"/>
                <w:color w:val="auto"/>
                <w:sz w:val="20"/>
                <w:szCs w:val="20"/>
              </w:rPr>
            </w:pPr>
            <w:r w:rsidRPr="00A6499E">
              <w:rPr>
                <w:rStyle w:val="SubtleEmphasis"/>
                <w:rFonts w:ascii="Times New Roman" w:hAnsi="Times New Roman"/>
                <w:i w:val="0"/>
                <w:color w:val="000000"/>
                <w:sz w:val="20"/>
                <w:szCs w:val="20"/>
              </w:rPr>
              <w:t>Vai iepirkuma procedūrai pēc būvdarbiem, preču grupām un pakalpojumu kategorijām saskaņā ar iepirkuma nomenklatūru ir piešķirts atbilstošais CPV kods</w:t>
            </w:r>
            <w:r w:rsidRPr="00A6499E">
              <w:rPr>
                <w:rStyle w:val="SubtleEmphasis"/>
                <w:rFonts w:ascii="Times New Roman" w:hAnsi="Times New Roman"/>
                <w:sz w:val="20"/>
                <w:szCs w:val="20"/>
              </w:rPr>
              <w:t xml:space="preserve"> </w:t>
            </w:r>
            <w:r w:rsidRPr="00A6499E">
              <w:rPr>
                <w:rStyle w:val="SubtleEmphasis"/>
                <w:rFonts w:ascii="Times New Roman" w:hAnsi="Times New Roman"/>
                <w:color w:val="000000"/>
                <w:sz w:val="20"/>
                <w:szCs w:val="20"/>
              </w:rPr>
              <w:t>(piemēram, vai piegāžu līgumam nav piešķirts pakalpojumu līguma kods)?</w:t>
            </w:r>
          </w:p>
          <w:p w14:paraId="49CF1181" w14:textId="3A54559D" w:rsidR="001C31D6" w:rsidRPr="00372D71" w:rsidRDefault="001C31D6" w:rsidP="00701AC9">
            <w:pPr>
              <w:pStyle w:val="BodyText"/>
              <w:spacing w:after="119" w:line="100" w:lineRule="atLeast"/>
              <w:jc w:val="both"/>
              <w:rPr>
                <w:sz w:val="20"/>
                <w:szCs w:val="20"/>
              </w:rPr>
            </w:pPr>
            <w:r w:rsidRPr="0080624F">
              <w:rPr>
                <w:rStyle w:val="SubtleEmphasis"/>
                <w:color w:val="auto"/>
                <w:sz w:val="20"/>
                <w:szCs w:val="20"/>
              </w:rPr>
              <w:t xml:space="preserve">Sk. IUB tīmekļvietnē - </w:t>
            </w:r>
            <w:r w:rsidR="00DF0CF9">
              <w:rPr>
                <w:rStyle w:val="SubtleEmphasis"/>
                <w:color w:val="auto"/>
                <w:sz w:val="20"/>
                <w:szCs w:val="20"/>
              </w:rPr>
              <w:t>Noderīgi</w:t>
            </w:r>
            <w:r w:rsidRPr="0080624F">
              <w:rPr>
                <w:rStyle w:val="SubtleEmphasis"/>
                <w:color w:val="auto"/>
                <w:sz w:val="20"/>
                <w:szCs w:val="20"/>
              </w:rPr>
              <w:t xml:space="preserve"> –CPV klasifik</w:t>
            </w:r>
            <w:r w:rsidR="00C612FC">
              <w:rPr>
                <w:rStyle w:val="SubtleEmphasis"/>
                <w:color w:val="auto"/>
                <w:sz w:val="20"/>
                <w:szCs w:val="20"/>
              </w:rPr>
              <w:t>ācija</w:t>
            </w:r>
          </w:p>
        </w:tc>
        <w:tc>
          <w:tcPr>
            <w:tcW w:w="709" w:type="dxa"/>
          </w:tcPr>
          <w:p w14:paraId="27DF6F09" w14:textId="77777777" w:rsidR="001C31D6" w:rsidRPr="00372D71" w:rsidRDefault="001C31D6" w:rsidP="0052174E">
            <w:pPr>
              <w:pStyle w:val="BodyText"/>
              <w:spacing w:after="119" w:line="100" w:lineRule="atLeast"/>
              <w:jc w:val="center"/>
              <w:rPr>
                <w:sz w:val="20"/>
                <w:szCs w:val="20"/>
              </w:rPr>
            </w:pPr>
          </w:p>
        </w:tc>
        <w:tc>
          <w:tcPr>
            <w:tcW w:w="1560" w:type="dxa"/>
            <w:shd w:val="clear" w:color="auto" w:fill="auto"/>
          </w:tcPr>
          <w:p w14:paraId="41B378B2" w14:textId="77777777" w:rsidR="001C31D6" w:rsidRPr="00372D71" w:rsidRDefault="001C31D6" w:rsidP="003A0D4B">
            <w:pPr>
              <w:pStyle w:val="BodyText"/>
              <w:spacing w:after="119" w:line="100" w:lineRule="atLeast"/>
              <w:jc w:val="center"/>
              <w:rPr>
                <w:sz w:val="20"/>
                <w:szCs w:val="20"/>
              </w:rPr>
            </w:pPr>
          </w:p>
        </w:tc>
        <w:tc>
          <w:tcPr>
            <w:tcW w:w="1558" w:type="dxa"/>
            <w:shd w:val="clear" w:color="auto" w:fill="auto"/>
          </w:tcPr>
          <w:p w14:paraId="1D2A28FF" w14:textId="77777777" w:rsidR="001C31D6" w:rsidRPr="00372D71" w:rsidRDefault="001C31D6" w:rsidP="00262868">
            <w:pPr>
              <w:pStyle w:val="TableContents"/>
              <w:snapToGrid w:val="0"/>
              <w:spacing w:after="119" w:line="100" w:lineRule="atLeast"/>
              <w:ind w:firstLine="454"/>
              <w:jc w:val="both"/>
              <w:rPr>
                <w:sz w:val="20"/>
                <w:szCs w:val="20"/>
              </w:rPr>
            </w:pPr>
          </w:p>
        </w:tc>
      </w:tr>
      <w:tr w:rsidR="00605337" w:rsidRPr="00372D71" w14:paraId="3A81E598" w14:textId="77777777" w:rsidTr="0052174E">
        <w:trPr>
          <w:trHeight w:val="434"/>
        </w:trPr>
        <w:tc>
          <w:tcPr>
            <w:tcW w:w="567" w:type="dxa"/>
            <w:tcBorders>
              <w:top w:val="nil"/>
              <w:bottom w:val="nil"/>
            </w:tcBorders>
            <w:shd w:val="clear" w:color="auto" w:fill="auto"/>
          </w:tcPr>
          <w:p w14:paraId="6A2CA5D9" w14:textId="77777777" w:rsidR="00605337" w:rsidRPr="00372D71" w:rsidRDefault="00605337" w:rsidP="00262868">
            <w:pPr>
              <w:pStyle w:val="TableContents"/>
              <w:spacing w:after="119" w:line="100" w:lineRule="atLeast"/>
              <w:rPr>
                <w:b/>
                <w:bCs/>
                <w:sz w:val="20"/>
                <w:szCs w:val="20"/>
              </w:rPr>
            </w:pPr>
          </w:p>
        </w:tc>
        <w:tc>
          <w:tcPr>
            <w:tcW w:w="5387" w:type="dxa"/>
            <w:shd w:val="clear" w:color="auto" w:fill="auto"/>
          </w:tcPr>
          <w:p w14:paraId="53B677CD" w14:textId="77777777" w:rsidR="00895377" w:rsidRPr="00895377" w:rsidRDefault="00895377" w:rsidP="00EE3B02">
            <w:pPr>
              <w:pStyle w:val="ListParagraph"/>
              <w:widowControl w:val="0"/>
              <w:numPr>
                <w:ilvl w:val="0"/>
                <w:numId w:val="9"/>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2A022FE2" w14:textId="77777777" w:rsidR="00895377" w:rsidRPr="00895377" w:rsidRDefault="00895377" w:rsidP="00EE3B02">
            <w:pPr>
              <w:pStyle w:val="ListParagraph"/>
              <w:widowControl w:val="0"/>
              <w:numPr>
                <w:ilvl w:val="1"/>
                <w:numId w:val="9"/>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12560164" w14:textId="77777777" w:rsidR="00895377" w:rsidRPr="00895377" w:rsidRDefault="00895377" w:rsidP="00EE3B02">
            <w:pPr>
              <w:pStyle w:val="ListParagraph"/>
              <w:widowControl w:val="0"/>
              <w:numPr>
                <w:ilvl w:val="1"/>
                <w:numId w:val="9"/>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1C92BF57" w14:textId="77777777" w:rsidR="008D2BE0" w:rsidRDefault="00605337" w:rsidP="00EE3B02">
            <w:pPr>
              <w:pStyle w:val="BodyText"/>
              <w:numPr>
                <w:ilvl w:val="1"/>
                <w:numId w:val="9"/>
              </w:numPr>
              <w:spacing w:after="119" w:line="100" w:lineRule="atLeast"/>
              <w:ind w:hanging="621"/>
              <w:jc w:val="both"/>
              <w:rPr>
                <w:sz w:val="20"/>
                <w:szCs w:val="20"/>
              </w:rPr>
            </w:pPr>
            <w:r w:rsidRPr="00372D71">
              <w:rPr>
                <w:sz w:val="20"/>
                <w:szCs w:val="20"/>
              </w:rPr>
              <w:t xml:space="preserve">Vai nav konstatējama iepirkuma </w:t>
            </w:r>
            <w:r w:rsidR="00AC4BC5">
              <w:rPr>
                <w:sz w:val="20"/>
                <w:szCs w:val="20"/>
              </w:rPr>
              <w:t xml:space="preserve">priekšmeta </w:t>
            </w:r>
            <w:r w:rsidRPr="00372D71">
              <w:rPr>
                <w:sz w:val="20"/>
                <w:szCs w:val="20"/>
              </w:rPr>
              <w:t>nepamatota apvienošana?*</w:t>
            </w:r>
          </w:p>
          <w:p w14:paraId="4DE37895" w14:textId="7AF3E51F" w:rsidR="00AC4BC5" w:rsidRPr="00AC4BC5" w:rsidRDefault="00AC4BC5" w:rsidP="00AC4BC5">
            <w:pPr>
              <w:pStyle w:val="BodyText"/>
              <w:spacing w:after="119" w:line="100" w:lineRule="atLeast"/>
              <w:ind w:left="792"/>
              <w:jc w:val="both"/>
              <w:rPr>
                <w:i/>
                <w:sz w:val="20"/>
                <w:szCs w:val="20"/>
              </w:rPr>
            </w:pPr>
            <w:r w:rsidRPr="00AC4BC5">
              <w:rPr>
                <w:i/>
                <w:sz w:val="20"/>
                <w:szCs w:val="20"/>
              </w:rPr>
              <w:t>Nepieciešams pārliecināties, vai būvdarbu līgums satur tikai tādas iekārtas/ preces, kas ir nepieciešamas būvdarbu līguma izpildei.</w:t>
            </w:r>
          </w:p>
        </w:tc>
        <w:tc>
          <w:tcPr>
            <w:tcW w:w="709" w:type="dxa"/>
          </w:tcPr>
          <w:p w14:paraId="2A95C48C" w14:textId="77777777" w:rsidR="00605337" w:rsidRPr="00372D71" w:rsidRDefault="00605337" w:rsidP="0052174E">
            <w:pPr>
              <w:pStyle w:val="BodyText"/>
              <w:spacing w:after="119" w:line="100" w:lineRule="atLeast"/>
              <w:jc w:val="center"/>
              <w:rPr>
                <w:sz w:val="20"/>
                <w:szCs w:val="20"/>
              </w:rPr>
            </w:pPr>
          </w:p>
        </w:tc>
        <w:tc>
          <w:tcPr>
            <w:tcW w:w="1560" w:type="dxa"/>
            <w:shd w:val="clear" w:color="auto" w:fill="auto"/>
          </w:tcPr>
          <w:p w14:paraId="4EA1EF39" w14:textId="77777777" w:rsidR="00605337" w:rsidRPr="00372D71" w:rsidRDefault="00605337" w:rsidP="003A0D4B">
            <w:pPr>
              <w:pStyle w:val="BodyText"/>
              <w:spacing w:after="119" w:line="100" w:lineRule="atLeast"/>
              <w:jc w:val="center"/>
              <w:rPr>
                <w:sz w:val="20"/>
                <w:szCs w:val="20"/>
              </w:rPr>
            </w:pPr>
          </w:p>
        </w:tc>
        <w:tc>
          <w:tcPr>
            <w:tcW w:w="1558" w:type="dxa"/>
            <w:shd w:val="clear" w:color="auto" w:fill="auto"/>
          </w:tcPr>
          <w:p w14:paraId="356338AC" w14:textId="77777777" w:rsidR="00605337" w:rsidRPr="00372D71" w:rsidRDefault="00605337" w:rsidP="00262868">
            <w:pPr>
              <w:pStyle w:val="TableContents"/>
              <w:snapToGrid w:val="0"/>
              <w:spacing w:after="119" w:line="100" w:lineRule="atLeast"/>
              <w:ind w:firstLine="454"/>
              <w:jc w:val="both"/>
              <w:rPr>
                <w:sz w:val="20"/>
                <w:szCs w:val="20"/>
              </w:rPr>
            </w:pPr>
          </w:p>
        </w:tc>
      </w:tr>
      <w:tr w:rsidR="00A467BD" w:rsidRPr="00372D71" w14:paraId="7004EAD7" w14:textId="77777777" w:rsidTr="0052174E">
        <w:trPr>
          <w:trHeight w:val="434"/>
        </w:trPr>
        <w:tc>
          <w:tcPr>
            <w:tcW w:w="567" w:type="dxa"/>
            <w:tcBorders>
              <w:top w:val="nil"/>
              <w:bottom w:val="nil"/>
            </w:tcBorders>
            <w:shd w:val="clear" w:color="auto" w:fill="auto"/>
          </w:tcPr>
          <w:p w14:paraId="2451BA28" w14:textId="77777777" w:rsidR="00A467BD" w:rsidRPr="00372D71" w:rsidRDefault="00A467BD" w:rsidP="00262868">
            <w:pPr>
              <w:pStyle w:val="TableContents"/>
              <w:spacing w:after="119" w:line="100" w:lineRule="atLeast"/>
              <w:rPr>
                <w:b/>
                <w:bCs/>
                <w:sz w:val="20"/>
                <w:szCs w:val="20"/>
              </w:rPr>
            </w:pPr>
          </w:p>
        </w:tc>
        <w:tc>
          <w:tcPr>
            <w:tcW w:w="5387" w:type="dxa"/>
            <w:shd w:val="clear" w:color="auto" w:fill="auto"/>
          </w:tcPr>
          <w:p w14:paraId="6E5F6460" w14:textId="1ACB09D4" w:rsidR="00A467BD" w:rsidRDefault="00A467BD" w:rsidP="00EE3B02">
            <w:pPr>
              <w:pStyle w:val="BodyText"/>
              <w:numPr>
                <w:ilvl w:val="1"/>
                <w:numId w:val="9"/>
              </w:numPr>
              <w:spacing w:after="119" w:line="100" w:lineRule="atLeast"/>
              <w:ind w:hanging="621"/>
              <w:jc w:val="both"/>
              <w:rPr>
                <w:sz w:val="20"/>
                <w:szCs w:val="20"/>
              </w:rPr>
            </w:pPr>
            <w:r w:rsidRPr="00A467BD">
              <w:rPr>
                <w:sz w:val="20"/>
                <w:szCs w:val="20"/>
              </w:rPr>
              <w:t xml:space="preserve">Ja iepirkuma </w:t>
            </w:r>
            <w:r w:rsidR="00AC4BC5">
              <w:rPr>
                <w:sz w:val="20"/>
                <w:szCs w:val="20"/>
              </w:rPr>
              <w:t xml:space="preserve">priekšmets </w:t>
            </w:r>
            <w:r w:rsidRPr="00A467BD">
              <w:rPr>
                <w:sz w:val="20"/>
                <w:szCs w:val="20"/>
              </w:rPr>
              <w:t>nav sadalīt</w:t>
            </w:r>
            <w:r w:rsidR="00AC4BC5">
              <w:rPr>
                <w:sz w:val="20"/>
                <w:szCs w:val="20"/>
              </w:rPr>
              <w:t>s</w:t>
            </w:r>
            <w:r w:rsidRPr="00A467BD">
              <w:rPr>
                <w:sz w:val="20"/>
                <w:szCs w:val="20"/>
              </w:rPr>
              <w:t xml:space="preserve"> daļās, vai iepirkuma dokumentos ir iekļauts skaidrojums par iemesliem iepirkuma </w:t>
            </w:r>
            <w:r w:rsidR="00AC4BC5">
              <w:rPr>
                <w:sz w:val="20"/>
                <w:szCs w:val="20"/>
              </w:rPr>
              <w:t xml:space="preserve">priekšmeta </w:t>
            </w:r>
            <w:r w:rsidRPr="00A467BD">
              <w:rPr>
                <w:sz w:val="20"/>
                <w:szCs w:val="20"/>
              </w:rPr>
              <w:t>nesadalīšanai?</w:t>
            </w:r>
          </w:p>
          <w:p w14:paraId="7A44DB76" w14:textId="18CCB185" w:rsidR="00AC4BC5" w:rsidRDefault="00AC4BC5" w:rsidP="00AC4BC5">
            <w:pPr>
              <w:pStyle w:val="BodyText"/>
              <w:spacing w:after="119" w:line="100" w:lineRule="atLeast"/>
              <w:ind w:left="654"/>
              <w:jc w:val="both"/>
              <w:rPr>
                <w:sz w:val="20"/>
                <w:szCs w:val="20"/>
              </w:rPr>
            </w:pPr>
            <w:r>
              <w:rPr>
                <w:sz w:val="20"/>
                <w:szCs w:val="20"/>
              </w:rPr>
              <w:t>Vai minētais skaidrojums objektīvi pamato iepirkuma nesadalīšanu?</w:t>
            </w:r>
          </w:p>
          <w:p w14:paraId="5C9A9A87" w14:textId="77777777" w:rsidR="006978AC" w:rsidRPr="00372D71" w:rsidRDefault="006978AC" w:rsidP="00701AC9">
            <w:pPr>
              <w:pStyle w:val="BodyText"/>
              <w:spacing w:after="119" w:line="100" w:lineRule="atLeast"/>
              <w:jc w:val="both"/>
              <w:rPr>
                <w:sz w:val="20"/>
                <w:szCs w:val="20"/>
              </w:rPr>
            </w:pPr>
            <w:r w:rsidRPr="006978AC">
              <w:rPr>
                <w:i/>
                <w:iCs/>
                <w:sz w:val="20"/>
                <w:szCs w:val="20"/>
              </w:rPr>
              <w:t xml:space="preserve">Ja pārbaudē tiek konstatēts, ka skaidrojums nav norādīts un no iepirkuma priekšmeta secināms, ka </w:t>
            </w:r>
            <w:r w:rsidR="00124B85">
              <w:rPr>
                <w:i/>
                <w:iCs/>
                <w:sz w:val="20"/>
                <w:szCs w:val="20"/>
              </w:rPr>
              <w:t>SPS</w:t>
            </w:r>
            <w:r w:rsidRPr="006978AC">
              <w:rPr>
                <w:i/>
                <w:iCs/>
                <w:sz w:val="20"/>
                <w:szCs w:val="20"/>
              </w:rPr>
              <w:t xml:space="preserve"> nebija pienākums iepirkumu sadalīt, atzinuma veidu tas neietekmē</w:t>
            </w:r>
            <w:r>
              <w:rPr>
                <w:i/>
                <w:iCs/>
                <w:sz w:val="20"/>
                <w:szCs w:val="20"/>
              </w:rPr>
              <w:t>.</w:t>
            </w:r>
          </w:p>
        </w:tc>
        <w:tc>
          <w:tcPr>
            <w:tcW w:w="709" w:type="dxa"/>
          </w:tcPr>
          <w:p w14:paraId="32271D5D" w14:textId="77777777" w:rsidR="00A467BD" w:rsidRPr="00372D71" w:rsidRDefault="00A467BD" w:rsidP="0052174E">
            <w:pPr>
              <w:pStyle w:val="BodyText"/>
              <w:spacing w:after="119" w:line="100" w:lineRule="atLeast"/>
              <w:jc w:val="center"/>
              <w:rPr>
                <w:sz w:val="20"/>
                <w:szCs w:val="20"/>
              </w:rPr>
            </w:pPr>
          </w:p>
        </w:tc>
        <w:tc>
          <w:tcPr>
            <w:tcW w:w="1560" w:type="dxa"/>
            <w:shd w:val="clear" w:color="auto" w:fill="auto"/>
          </w:tcPr>
          <w:p w14:paraId="219E36FA" w14:textId="77777777" w:rsidR="00A467BD" w:rsidRPr="00372D71" w:rsidRDefault="00A467BD" w:rsidP="003A0D4B">
            <w:pPr>
              <w:pStyle w:val="BodyText"/>
              <w:spacing w:after="119" w:line="100" w:lineRule="atLeast"/>
              <w:jc w:val="center"/>
              <w:rPr>
                <w:sz w:val="20"/>
                <w:szCs w:val="20"/>
              </w:rPr>
            </w:pPr>
          </w:p>
        </w:tc>
        <w:tc>
          <w:tcPr>
            <w:tcW w:w="1558" w:type="dxa"/>
            <w:shd w:val="clear" w:color="auto" w:fill="auto"/>
          </w:tcPr>
          <w:p w14:paraId="4DAFE584" w14:textId="77777777" w:rsidR="00A467BD" w:rsidRPr="00372D71" w:rsidRDefault="00A467BD" w:rsidP="00262868">
            <w:pPr>
              <w:pStyle w:val="TableContents"/>
              <w:snapToGrid w:val="0"/>
              <w:spacing w:after="119" w:line="100" w:lineRule="atLeast"/>
              <w:ind w:firstLine="454"/>
              <w:jc w:val="both"/>
              <w:rPr>
                <w:sz w:val="20"/>
                <w:szCs w:val="20"/>
              </w:rPr>
            </w:pPr>
          </w:p>
        </w:tc>
      </w:tr>
      <w:tr w:rsidR="00605337" w:rsidRPr="00372D71" w14:paraId="050176C5" w14:textId="77777777" w:rsidTr="0052174E">
        <w:trPr>
          <w:trHeight w:val="231"/>
        </w:trPr>
        <w:tc>
          <w:tcPr>
            <w:tcW w:w="567" w:type="dxa"/>
            <w:tcBorders>
              <w:top w:val="single" w:sz="4" w:space="0" w:color="auto"/>
              <w:bottom w:val="nil"/>
            </w:tcBorders>
            <w:shd w:val="clear" w:color="auto" w:fill="auto"/>
          </w:tcPr>
          <w:p w14:paraId="74212517" w14:textId="20A6BA40" w:rsidR="00605337" w:rsidRPr="00372D71" w:rsidRDefault="00605337" w:rsidP="00DC3DD5">
            <w:pPr>
              <w:pStyle w:val="TableContents"/>
              <w:numPr>
                <w:ilvl w:val="0"/>
                <w:numId w:val="9"/>
              </w:numPr>
              <w:spacing w:after="119" w:line="100" w:lineRule="atLeast"/>
              <w:rPr>
                <w:b/>
                <w:bCs/>
                <w:sz w:val="20"/>
                <w:szCs w:val="20"/>
              </w:rPr>
            </w:pPr>
          </w:p>
        </w:tc>
        <w:tc>
          <w:tcPr>
            <w:tcW w:w="5387" w:type="dxa"/>
            <w:shd w:val="clear" w:color="auto" w:fill="auto"/>
          </w:tcPr>
          <w:p w14:paraId="3698CC55" w14:textId="603DEF7D" w:rsidR="00605337" w:rsidRPr="00372D71" w:rsidRDefault="00C450EE" w:rsidP="00262868">
            <w:pPr>
              <w:pStyle w:val="BodyText"/>
              <w:spacing w:after="119" w:line="100" w:lineRule="atLeast"/>
              <w:jc w:val="both"/>
              <w:rPr>
                <w:sz w:val="20"/>
                <w:szCs w:val="20"/>
              </w:rPr>
            </w:pPr>
            <w:r w:rsidRPr="00372D71">
              <w:rPr>
                <w:b/>
                <w:bCs/>
                <w:sz w:val="20"/>
                <w:szCs w:val="20"/>
              </w:rPr>
              <w:t xml:space="preserve">Vai iepirkuma procedūra </w:t>
            </w:r>
            <w:r w:rsidR="00D867BB">
              <w:rPr>
                <w:b/>
                <w:bCs/>
                <w:sz w:val="20"/>
                <w:szCs w:val="20"/>
              </w:rPr>
              <w:t xml:space="preserve">vai metu konkurss </w:t>
            </w:r>
            <w:r w:rsidRPr="00372D71">
              <w:rPr>
                <w:b/>
                <w:bCs/>
                <w:sz w:val="20"/>
                <w:szCs w:val="20"/>
              </w:rPr>
              <w:t xml:space="preserve">ir atbilstoši </w:t>
            </w:r>
            <w:r w:rsidR="00D867BB" w:rsidRPr="00372D71">
              <w:rPr>
                <w:b/>
                <w:bCs/>
                <w:sz w:val="20"/>
                <w:szCs w:val="20"/>
              </w:rPr>
              <w:t>izsludināt</w:t>
            </w:r>
            <w:r w:rsidR="00D867BB">
              <w:rPr>
                <w:b/>
                <w:bCs/>
                <w:sz w:val="20"/>
                <w:szCs w:val="20"/>
              </w:rPr>
              <w:t>s</w:t>
            </w:r>
            <w:r w:rsidRPr="00372D71">
              <w:rPr>
                <w:b/>
                <w:bCs/>
                <w:sz w:val="20"/>
                <w:szCs w:val="20"/>
              </w:rPr>
              <w:t>?</w:t>
            </w:r>
          </w:p>
        </w:tc>
        <w:tc>
          <w:tcPr>
            <w:tcW w:w="709" w:type="dxa"/>
          </w:tcPr>
          <w:p w14:paraId="1EE39ECA" w14:textId="77777777" w:rsidR="00605337" w:rsidRPr="00372D71" w:rsidRDefault="00605337" w:rsidP="0052174E">
            <w:pPr>
              <w:pStyle w:val="BodyText"/>
              <w:spacing w:after="119" w:line="100" w:lineRule="atLeast"/>
              <w:jc w:val="center"/>
              <w:rPr>
                <w:sz w:val="20"/>
                <w:szCs w:val="20"/>
              </w:rPr>
            </w:pPr>
          </w:p>
        </w:tc>
        <w:tc>
          <w:tcPr>
            <w:tcW w:w="1560" w:type="dxa"/>
            <w:shd w:val="clear" w:color="auto" w:fill="auto"/>
          </w:tcPr>
          <w:p w14:paraId="1D4F70EB" w14:textId="2C0F6EBD" w:rsidR="00DD2C8C" w:rsidRPr="00372D71" w:rsidRDefault="00DD2C8C" w:rsidP="008E3A24">
            <w:pPr>
              <w:pStyle w:val="BodyText"/>
              <w:spacing w:after="119" w:line="100" w:lineRule="atLeast"/>
              <w:jc w:val="center"/>
              <w:rPr>
                <w:sz w:val="20"/>
                <w:szCs w:val="20"/>
              </w:rPr>
            </w:pPr>
            <w:r w:rsidRPr="00372D71">
              <w:rPr>
                <w:sz w:val="20"/>
                <w:szCs w:val="20"/>
              </w:rPr>
              <w:t>1.p.</w:t>
            </w:r>
            <w:r w:rsidR="00EF4BEA">
              <w:rPr>
                <w:sz w:val="20"/>
                <w:szCs w:val="20"/>
              </w:rPr>
              <w:t>9</w:t>
            </w:r>
            <w:r w:rsidR="008924AF">
              <w:rPr>
                <w:sz w:val="20"/>
                <w:szCs w:val="20"/>
              </w:rPr>
              <w:t>.p</w:t>
            </w:r>
            <w:r w:rsidRPr="00372D71">
              <w:rPr>
                <w:sz w:val="20"/>
                <w:szCs w:val="20"/>
              </w:rPr>
              <w:t>.,</w:t>
            </w:r>
            <w:r w:rsidR="007A7046">
              <w:rPr>
                <w:sz w:val="20"/>
                <w:szCs w:val="20"/>
              </w:rPr>
              <w:t xml:space="preserve"> 13.</w:t>
            </w:r>
            <w:r w:rsidR="00265EE3">
              <w:rPr>
                <w:sz w:val="20"/>
                <w:szCs w:val="20"/>
              </w:rPr>
              <w:t>p</w:t>
            </w:r>
            <w:r w:rsidR="007A7046">
              <w:rPr>
                <w:sz w:val="20"/>
                <w:szCs w:val="20"/>
              </w:rPr>
              <w:t>.5.d.,</w:t>
            </w:r>
          </w:p>
          <w:p w14:paraId="0BABB06E" w14:textId="342FAB7F" w:rsidR="00605337" w:rsidRPr="00372D71" w:rsidRDefault="00EF4BEA" w:rsidP="00F0202E">
            <w:pPr>
              <w:pStyle w:val="BodyText"/>
              <w:spacing w:after="119" w:line="100" w:lineRule="atLeast"/>
              <w:jc w:val="center"/>
              <w:rPr>
                <w:sz w:val="20"/>
                <w:szCs w:val="20"/>
              </w:rPr>
            </w:pPr>
            <w:r>
              <w:rPr>
                <w:sz w:val="20"/>
                <w:szCs w:val="20"/>
              </w:rPr>
              <w:t>31</w:t>
            </w:r>
            <w:r w:rsidR="00C450EE" w:rsidRPr="00372D71">
              <w:rPr>
                <w:sz w:val="20"/>
                <w:szCs w:val="20"/>
              </w:rPr>
              <w:t xml:space="preserve">., </w:t>
            </w:r>
            <w:r w:rsidR="00DA60FC">
              <w:rPr>
                <w:sz w:val="20"/>
                <w:szCs w:val="20"/>
              </w:rPr>
              <w:t xml:space="preserve">32., </w:t>
            </w:r>
            <w:r>
              <w:rPr>
                <w:sz w:val="20"/>
                <w:szCs w:val="20"/>
              </w:rPr>
              <w:t>3</w:t>
            </w:r>
            <w:r w:rsidR="00BB3AD7">
              <w:rPr>
                <w:sz w:val="20"/>
                <w:szCs w:val="20"/>
              </w:rPr>
              <w:t>6</w:t>
            </w:r>
            <w:r w:rsidR="00C450EE" w:rsidRPr="00372D71">
              <w:rPr>
                <w:sz w:val="20"/>
                <w:szCs w:val="20"/>
              </w:rPr>
              <w:t xml:space="preserve">, </w:t>
            </w:r>
            <w:r w:rsidR="00BB3AD7">
              <w:rPr>
                <w:sz w:val="20"/>
                <w:szCs w:val="20"/>
              </w:rPr>
              <w:t>40</w:t>
            </w:r>
            <w:r w:rsidR="00FD5BA7">
              <w:rPr>
                <w:sz w:val="20"/>
                <w:szCs w:val="20"/>
              </w:rPr>
              <w:t>.</w:t>
            </w:r>
            <w:r w:rsidR="00C450EE" w:rsidRPr="00372D71">
              <w:rPr>
                <w:sz w:val="20"/>
                <w:szCs w:val="20"/>
              </w:rPr>
              <w:t>p.</w:t>
            </w:r>
            <w:r w:rsidR="00FD5BA7">
              <w:rPr>
                <w:sz w:val="20"/>
                <w:szCs w:val="20"/>
              </w:rPr>
              <w:t>,</w:t>
            </w:r>
            <w:r w:rsidR="00C450EE" w:rsidRPr="00372D71">
              <w:rPr>
                <w:sz w:val="20"/>
                <w:szCs w:val="20"/>
              </w:rPr>
              <w:t xml:space="preserve"> </w:t>
            </w:r>
            <w:r w:rsidR="00F0202E">
              <w:rPr>
                <w:sz w:val="20"/>
                <w:szCs w:val="20"/>
              </w:rPr>
              <w:t>42</w:t>
            </w:r>
            <w:r w:rsidR="00C450EE" w:rsidRPr="00372D71">
              <w:rPr>
                <w:sz w:val="20"/>
                <w:szCs w:val="20"/>
              </w:rPr>
              <w:t>.p.</w:t>
            </w:r>
            <w:r w:rsidR="00F0202E">
              <w:rPr>
                <w:sz w:val="20"/>
                <w:szCs w:val="20"/>
              </w:rPr>
              <w:t>6</w:t>
            </w:r>
            <w:r w:rsidR="00C450EE" w:rsidRPr="00372D71">
              <w:rPr>
                <w:sz w:val="20"/>
                <w:szCs w:val="20"/>
              </w:rPr>
              <w:t>.d</w:t>
            </w:r>
            <w:r w:rsidR="00C450EE" w:rsidRPr="00CD0EAC">
              <w:rPr>
                <w:sz w:val="20"/>
                <w:szCs w:val="20"/>
              </w:rPr>
              <w:t>.</w:t>
            </w:r>
            <w:r w:rsidR="00CD0EAC" w:rsidRPr="00CD0EAC">
              <w:rPr>
                <w:sz w:val="20"/>
                <w:szCs w:val="20"/>
              </w:rPr>
              <w:t xml:space="preserve">, MK not. </w:t>
            </w:r>
            <w:r w:rsidR="00CD0EAC" w:rsidRPr="00CD0EAC">
              <w:rPr>
                <w:sz w:val="20"/>
                <w:szCs w:val="20"/>
                <w:shd w:val="clear" w:color="auto" w:fill="FFFFFF"/>
              </w:rPr>
              <w:t>202.</w:t>
            </w:r>
            <w:r w:rsidR="00CD0EAC" w:rsidRPr="00CD0EAC">
              <w:rPr>
                <w:sz w:val="20"/>
                <w:szCs w:val="20"/>
                <w:shd w:val="clear" w:color="auto" w:fill="FFFFFF"/>
                <w:vertAlign w:val="superscript"/>
              </w:rPr>
              <w:t>1</w:t>
            </w:r>
          </w:p>
        </w:tc>
        <w:tc>
          <w:tcPr>
            <w:tcW w:w="1558" w:type="dxa"/>
            <w:shd w:val="clear" w:color="auto" w:fill="auto"/>
          </w:tcPr>
          <w:p w14:paraId="549C2342" w14:textId="77777777" w:rsidR="00605337" w:rsidRPr="00372D71" w:rsidRDefault="00605337" w:rsidP="00262868">
            <w:pPr>
              <w:pStyle w:val="TableContents"/>
              <w:snapToGrid w:val="0"/>
              <w:spacing w:after="119" w:line="100" w:lineRule="atLeast"/>
              <w:ind w:firstLine="454"/>
              <w:jc w:val="both"/>
              <w:rPr>
                <w:sz w:val="20"/>
                <w:szCs w:val="20"/>
              </w:rPr>
            </w:pPr>
          </w:p>
        </w:tc>
      </w:tr>
      <w:tr w:rsidR="00605337" w:rsidRPr="00372D71" w14:paraId="1494A48C" w14:textId="77777777" w:rsidTr="0052174E">
        <w:trPr>
          <w:trHeight w:val="231"/>
        </w:trPr>
        <w:tc>
          <w:tcPr>
            <w:tcW w:w="567" w:type="dxa"/>
            <w:tcBorders>
              <w:top w:val="nil"/>
              <w:bottom w:val="nil"/>
            </w:tcBorders>
            <w:shd w:val="clear" w:color="auto" w:fill="auto"/>
          </w:tcPr>
          <w:p w14:paraId="2436043D" w14:textId="77777777" w:rsidR="00605337" w:rsidRPr="00372D71" w:rsidRDefault="00605337" w:rsidP="00262868">
            <w:pPr>
              <w:pStyle w:val="TableContents"/>
              <w:spacing w:after="119" w:line="100" w:lineRule="atLeast"/>
              <w:rPr>
                <w:b/>
                <w:bCs/>
                <w:sz w:val="20"/>
                <w:szCs w:val="20"/>
              </w:rPr>
            </w:pPr>
          </w:p>
        </w:tc>
        <w:tc>
          <w:tcPr>
            <w:tcW w:w="5387" w:type="dxa"/>
            <w:shd w:val="clear" w:color="auto" w:fill="auto"/>
          </w:tcPr>
          <w:p w14:paraId="109D33E6" w14:textId="366684E6" w:rsidR="00FD5BA7" w:rsidRDefault="0006620E" w:rsidP="00DC3DD5">
            <w:pPr>
              <w:pStyle w:val="BodyText"/>
              <w:numPr>
                <w:ilvl w:val="1"/>
                <w:numId w:val="9"/>
              </w:numPr>
              <w:spacing w:after="119" w:line="100" w:lineRule="atLeast"/>
              <w:jc w:val="both"/>
              <w:rPr>
                <w:sz w:val="20"/>
                <w:szCs w:val="20"/>
              </w:rPr>
            </w:pPr>
            <w:r>
              <w:rPr>
                <w:sz w:val="20"/>
                <w:szCs w:val="20"/>
              </w:rPr>
              <w:t xml:space="preserve">Vai </w:t>
            </w:r>
            <w:r w:rsidR="00C450EE" w:rsidRPr="00372D71">
              <w:rPr>
                <w:sz w:val="20"/>
                <w:szCs w:val="20"/>
              </w:rPr>
              <w:t xml:space="preserve">vienlaicīgi ar procedūras </w:t>
            </w:r>
            <w:r w:rsidR="007A6F06">
              <w:rPr>
                <w:sz w:val="20"/>
                <w:szCs w:val="20"/>
              </w:rPr>
              <w:t xml:space="preserve">vai metu konkursa </w:t>
            </w:r>
            <w:r w:rsidR="00C450EE" w:rsidRPr="00372D71">
              <w:rPr>
                <w:sz w:val="20"/>
                <w:szCs w:val="20"/>
              </w:rPr>
              <w:t>izsludināšan</w:t>
            </w:r>
            <w:r w:rsidR="00FD5BA7">
              <w:rPr>
                <w:sz w:val="20"/>
                <w:szCs w:val="20"/>
              </w:rPr>
              <w:t>as</w:t>
            </w:r>
            <w:r w:rsidR="00C450EE" w:rsidRPr="00372D71">
              <w:rPr>
                <w:sz w:val="20"/>
                <w:szCs w:val="20"/>
              </w:rPr>
              <w:t xml:space="preserve"> </w:t>
            </w:r>
            <w:r w:rsidR="00FD5BA7">
              <w:rPr>
                <w:sz w:val="20"/>
                <w:szCs w:val="20"/>
              </w:rPr>
              <w:t>brīdi</w:t>
            </w:r>
            <w:r w:rsidR="00C450EE" w:rsidRPr="00372D71">
              <w:rPr>
                <w:sz w:val="20"/>
                <w:szCs w:val="20"/>
              </w:rPr>
              <w:t xml:space="preserve"> </w:t>
            </w:r>
            <w:r w:rsidR="00124B85">
              <w:rPr>
                <w:sz w:val="20"/>
                <w:szCs w:val="20"/>
              </w:rPr>
              <w:t>SPS</w:t>
            </w:r>
            <w:r w:rsidR="00C450EE" w:rsidRPr="00372D71">
              <w:rPr>
                <w:sz w:val="20"/>
                <w:szCs w:val="20"/>
              </w:rPr>
              <w:t xml:space="preserve"> </w:t>
            </w:r>
            <w:r w:rsidR="00FD5BA7">
              <w:rPr>
                <w:sz w:val="20"/>
                <w:szCs w:val="20"/>
              </w:rPr>
              <w:t xml:space="preserve">ir </w:t>
            </w:r>
            <w:r w:rsidR="00C450EE" w:rsidRPr="00372D71">
              <w:rPr>
                <w:sz w:val="20"/>
                <w:szCs w:val="20"/>
              </w:rPr>
              <w:t xml:space="preserve">nodrošinājis brīvu un tiešu elektronisku </w:t>
            </w:r>
            <w:r w:rsidR="00FD5BA7">
              <w:rPr>
                <w:sz w:val="20"/>
                <w:szCs w:val="20"/>
              </w:rPr>
              <w:t>piekļuvi</w:t>
            </w:r>
            <w:r w:rsidR="00C450EE" w:rsidRPr="00372D71">
              <w:rPr>
                <w:sz w:val="20"/>
                <w:szCs w:val="20"/>
              </w:rPr>
              <w:t xml:space="preserve"> iepirkuma procedūras dokumentācijai?</w:t>
            </w:r>
          </w:p>
          <w:p w14:paraId="474D5321" w14:textId="0D332111" w:rsidR="00503B83" w:rsidRPr="00A90A1E" w:rsidRDefault="00D44B2E" w:rsidP="00A90A1E">
            <w:pPr>
              <w:pStyle w:val="BodyText"/>
              <w:spacing w:after="119" w:line="100" w:lineRule="atLeast"/>
              <w:jc w:val="both"/>
              <w:rPr>
                <w:i/>
                <w:sz w:val="20"/>
                <w:szCs w:val="20"/>
              </w:rPr>
            </w:pPr>
            <w:r w:rsidRPr="00A90A1E">
              <w:rPr>
                <w:i/>
                <w:sz w:val="20"/>
                <w:szCs w:val="20"/>
              </w:rPr>
              <w:t>Minētais nosacījums par piekļuvi iepirkuma dokumentācijai vienlaicīgi ar tās izsludināšanas brīdi nav attiecināms uz gadījumiem, kad SPS ir piemērojis SPSIL 36.p.2. un 3.d. (publicējis periodisko informatīvo paziņojumu slēgta konkursa vai sarunu procedūras gadījumā, vienlaikus ievērojot SPSIL 36.p.3.d. minētos nosacījumus)</w:t>
            </w:r>
            <w:r w:rsidR="005861E0" w:rsidRPr="00A90A1E">
              <w:rPr>
                <w:i/>
                <w:sz w:val="20"/>
                <w:szCs w:val="20"/>
              </w:rPr>
              <w:t xml:space="preserve"> vai ir piemērojis SPSIL 32.p. un 55.p. (55.p. 9. un 10.d.) saistībā ar kvalifikācijas sistēmas izveidošanu.</w:t>
            </w:r>
          </w:p>
        </w:tc>
        <w:tc>
          <w:tcPr>
            <w:tcW w:w="709" w:type="dxa"/>
          </w:tcPr>
          <w:p w14:paraId="7C7AF0F3" w14:textId="77777777" w:rsidR="00605337" w:rsidRPr="00372D71" w:rsidRDefault="00605337" w:rsidP="0052174E">
            <w:pPr>
              <w:pStyle w:val="TableContents"/>
              <w:spacing w:after="119" w:line="100" w:lineRule="atLeast"/>
              <w:jc w:val="center"/>
              <w:rPr>
                <w:sz w:val="20"/>
                <w:szCs w:val="20"/>
              </w:rPr>
            </w:pPr>
          </w:p>
        </w:tc>
        <w:tc>
          <w:tcPr>
            <w:tcW w:w="1560" w:type="dxa"/>
            <w:shd w:val="clear" w:color="auto" w:fill="auto"/>
          </w:tcPr>
          <w:p w14:paraId="137AA3EC" w14:textId="77777777" w:rsidR="00605337" w:rsidRPr="00372D71" w:rsidRDefault="00605337" w:rsidP="003A0D4B">
            <w:pPr>
              <w:pStyle w:val="TableContents"/>
              <w:spacing w:after="119" w:line="100" w:lineRule="atLeast"/>
              <w:jc w:val="center"/>
              <w:rPr>
                <w:sz w:val="20"/>
                <w:szCs w:val="20"/>
              </w:rPr>
            </w:pPr>
          </w:p>
        </w:tc>
        <w:tc>
          <w:tcPr>
            <w:tcW w:w="1558" w:type="dxa"/>
            <w:shd w:val="clear" w:color="auto" w:fill="auto"/>
          </w:tcPr>
          <w:p w14:paraId="62EF6222" w14:textId="77777777" w:rsidR="00605337" w:rsidRPr="00372D71" w:rsidRDefault="00605337" w:rsidP="00262868">
            <w:pPr>
              <w:pStyle w:val="TableContents"/>
              <w:snapToGrid w:val="0"/>
              <w:spacing w:after="119" w:line="100" w:lineRule="atLeast"/>
              <w:ind w:firstLine="454"/>
              <w:jc w:val="both"/>
              <w:rPr>
                <w:sz w:val="20"/>
                <w:szCs w:val="20"/>
              </w:rPr>
            </w:pPr>
          </w:p>
        </w:tc>
      </w:tr>
      <w:tr w:rsidR="00223323" w:rsidRPr="00372D71" w14:paraId="03097B3C" w14:textId="77777777" w:rsidTr="0052174E">
        <w:trPr>
          <w:trHeight w:val="231"/>
        </w:trPr>
        <w:tc>
          <w:tcPr>
            <w:tcW w:w="567" w:type="dxa"/>
            <w:tcBorders>
              <w:top w:val="nil"/>
              <w:bottom w:val="nil"/>
            </w:tcBorders>
            <w:shd w:val="clear" w:color="auto" w:fill="auto"/>
          </w:tcPr>
          <w:p w14:paraId="25793B72" w14:textId="77777777" w:rsidR="00223323" w:rsidRPr="00372D71" w:rsidRDefault="00223323" w:rsidP="00262868">
            <w:pPr>
              <w:pStyle w:val="TableContents"/>
              <w:spacing w:after="119" w:line="100" w:lineRule="atLeast"/>
              <w:rPr>
                <w:b/>
                <w:bCs/>
                <w:sz w:val="20"/>
                <w:szCs w:val="20"/>
              </w:rPr>
            </w:pPr>
          </w:p>
        </w:tc>
        <w:tc>
          <w:tcPr>
            <w:tcW w:w="5387" w:type="dxa"/>
            <w:shd w:val="clear" w:color="auto" w:fill="auto"/>
          </w:tcPr>
          <w:p w14:paraId="36EA3AD0" w14:textId="3353849E" w:rsidR="00223323" w:rsidRPr="00372D71" w:rsidRDefault="00223323" w:rsidP="00DC3DD5">
            <w:pPr>
              <w:pStyle w:val="BodyText"/>
              <w:numPr>
                <w:ilvl w:val="1"/>
                <w:numId w:val="9"/>
              </w:numPr>
              <w:spacing w:after="119" w:line="100" w:lineRule="atLeast"/>
              <w:jc w:val="both"/>
              <w:rPr>
                <w:sz w:val="20"/>
                <w:szCs w:val="20"/>
              </w:rPr>
            </w:pPr>
            <w:r w:rsidRPr="00223323">
              <w:rPr>
                <w:sz w:val="20"/>
                <w:szCs w:val="20"/>
              </w:rPr>
              <w:t xml:space="preserve">Vai </w:t>
            </w:r>
            <w:r w:rsidR="00124B85">
              <w:rPr>
                <w:sz w:val="20"/>
                <w:szCs w:val="20"/>
              </w:rPr>
              <w:t>SPS</w:t>
            </w:r>
            <w:r w:rsidRPr="00223323">
              <w:rPr>
                <w:sz w:val="20"/>
                <w:szCs w:val="20"/>
              </w:rPr>
              <w:t xml:space="preserve"> ir nodrošinājis iespēju piegādātājiem iepazīties uz vietas ar iepirkuma papildu dokumentiem, </w:t>
            </w:r>
            <w:r w:rsidR="002C2E5F" w:rsidRPr="002C2E5F">
              <w:rPr>
                <w:sz w:val="20"/>
                <w:szCs w:val="20"/>
              </w:rPr>
              <w:t>kuriem konfidencialitātes vai komerciālu interešu aizsardzības dēļ nav nodrošināma brīva un tieša elektroniska piekļuve</w:t>
            </w:r>
            <w:r w:rsidRPr="00223323">
              <w:rPr>
                <w:sz w:val="20"/>
                <w:szCs w:val="20"/>
              </w:rPr>
              <w:t>, sākot ar attiecīgā iepirkuma izsludināšanas brīdi?</w:t>
            </w:r>
          </w:p>
        </w:tc>
        <w:tc>
          <w:tcPr>
            <w:tcW w:w="709" w:type="dxa"/>
          </w:tcPr>
          <w:p w14:paraId="52DF1275" w14:textId="77777777" w:rsidR="00223323" w:rsidRPr="00372D71" w:rsidRDefault="00223323" w:rsidP="0052174E">
            <w:pPr>
              <w:pStyle w:val="TableContents"/>
              <w:spacing w:after="119" w:line="100" w:lineRule="atLeast"/>
              <w:jc w:val="center"/>
              <w:rPr>
                <w:sz w:val="20"/>
                <w:szCs w:val="20"/>
              </w:rPr>
            </w:pPr>
          </w:p>
        </w:tc>
        <w:tc>
          <w:tcPr>
            <w:tcW w:w="1560" w:type="dxa"/>
            <w:shd w:val="clear" w:color="auto" w:fill="auto"/>
          </w:tcPr>
          <w:p w14:paraId="52D3E4A0" w14:textId="77777777" w:rsidR="00223323" w:rsidRPr="00372D71" w:rsidRDefault="00223323" w:rsidP="003A0D4B">
            <w:pPr>
              <w:pStyle w:val="TableContents"/>
              <w:spacing w:after="119" w:line="100" w:lineRule="atLeast"/>
              <w:jc w:val="center"/>
              <w:rPr>
                <w:sz w:val="20"/>
                <w:szCs w:val="20"/>
              </w:rPr>
            </w:pPr>
          </w:p>
        </w:tc>
        <w:tc>
          <w:tcPr>
            <w:tcW w:w="1558" w:type="dxa"/>
            <w:shd w:val="clear" w:color="auto" w:fill="auto"/>
          </w:tcPr>
          <w:p w14:paraId="25F6AAF7" w14:textId="77777777" w:rsidR="00223323" w:rsidRPr="00372D71" w:rsidRDefault="00223323" w:rsidP="00262868">
            <w:pPr>
              <w:pStyle w:val="TableContents"/>
              <w:snapToGrid w:val="0"/>
              <w:spacing w:after="119" w:line="100" w:lineRule="atLeast"/>
              <w:ind w:firstLine="454"/>
              <w:jc w:val="both"/>
              <w:rPr>
                <w:sz w:val="20"/>
                <w:szCs w:val="20"/>
              </w:rPr>
            </w:pPr>
          </w:p>
        </w:tc>
      </w:tr>
      <w:tr w:rsidR="007A7046" w:rsidRPr="00372D71" w14:paraId="18A0BE22" w14:textId="77777777" w:rsidTr="0052174E">
        <w:trPr>
          <w:trHeight w:val="231"/>
        </w:trPr>
        <w:tc>
          <w:tcPr>
            <w:tcW w:w="567" w:type="dxa"/>
            <w:tcBorders>
              <w:top w:val="nil"/>
              <w:bottom w:val="nil"/>
            </w:tcBorders>
            <w:shd w:val="clear" w:color="auto" w:fill="auto"/>
          </w:tcPr>
          <w:p w14:paraId="60C2B637" w14:textId="77777777" w:rsidR="007A7046" w:rsidRPr="00372D71" w:rsidRDefault="007A7046" w:rsidP="00262868">
            <w:pPr>
              <w:pStyle w:val="TableContents"/>
              <w:spacing w:after="119" w:line="100" w:lineRule="atLeast"/>
              <w:rPr>
                <w:b/>
                <w:bCs/>
                <w:sz w:val="20"/>
                <w:szCs w:val="20"/>
              </w:rPr>
            </w:pPr>
          </w:p>
        </w:tc>
        <w:tc>
          <w:tcPr>
            <w:tcW w:w="5387" w:type="dxa"/>
            <w:shd w:val="clear" w:color="auto" w:fill="auto"/>
          </w:tcPr>
          <w:p w14:paraId="793D8D92" w14:textId="564F924D" w:rsidR="007A7046" w:rsidRPr="000F50D8" w:rsidRDefault="007A7046" w:rsidP="00DC3DD5">
            <w:pPr>
              <w:pStyle w:val="BodyText"/>
              <w:numPr>
                <w:ilvl w:val="1"/>
                <w:numId w:val="9"/>
              </w:numPr>
              <w:spacing w:after="119" w:line="100" w:lineRule="atLeast"/>
              <w:jc w:val="both"/>
              <w:rPr>
                <w:sz w:val="20"/>
                <w:szCs w:val="20"/>
              </w:rPr>
            </w:pPr>
            <w:r w:rsidRPr="007A7046">
              <w:rPr>
                <w:sz w:val="20"/>
                <w:szCs w:val="20"/>
              </w:rPr>
              <w:t xml:space="preserve">Ja </w:t>
            </w:r>
            <w:r>
              <w:rPr>
                <w:sz w:val="20"/>
                <w:szCs w:val="20"/>
              </w:rPr>
              <w:t>tiek veikts</w:t>
            </w:r>
            <w:r w:rsidRPr="007A7046">
              <w:rPr>
                <w:sz w:val="20"/>
                <w:szCs w:val="20"/>
              </w:rPr>
              <w:t xml:space="preserve"> </w:t>
            </w:r>
            <w:r w:rsidRPr="000F50D8">
              <w:rPr>
                <w:sz w:val="20"/>
                <w:szCs w:val="20"/>
              </w:rPr>
              <w:t xml:space="preserve">SPSIL </w:t>
            </w:r>
            <w:hyperlink r:id="rId8" w:anchor="piel2" w:history="1">
              <w:r w:rsidRPr="000F50D8">
                <w:rPr>
                  <w:rStyle w:val="Hyperlink"/>
                  <w:color w:val="auto"/>
                  <w:sz w:val="20"/>
                  <w:szCs w:val="20"/>
                </w:rPr>
                <w:t>2. pielikumā</w:t>
              </w:r>
            </w:hyperlink>
            <w:r w:rsidRPr="000F50D8">
              <w:rPr>
                <w:sz w:val="20"/>
                <w:szCs w:val="20"/>
              </w:rPr>
              <w:t xml:space="preserve"> minēto pakalpojumu iepirkums, kura paredzamā līgumcena ir 1 000 000 </w:t>
            </w:r>
            <w:r w:rsidRPr="000F50D8">
              <w:rPr>
                <w:i/>
                <w:sz w:val="20"/>
                <w:szCs w:val="20"/>
              </w:rPr>
              <w:t xml:space="preserve">euro </w:t>
            </w:r>
            <w:r w:rsidRPr="000F50D8">
              <w:rPr>
                <w:sz w:val="20"/>
                <w:szCs w:val="20"/>
              </w:rPr>
              <w:t>vai lielāka, vai ir piemērots attiecināmais SPSI</w:t>
            </w:r>
            <w:r w:rsidR="000F50D8">
              <w:rPr>
                <w:sz w:val="20"/>
                <w:szCs w:val="20"/>
              </w:rPr>
              <w:t>L</w:t>
            </w:r>
            <w:r w:rsidRPr="000F50D8">
              <w:rPr>
                <w:sz w:val="20"/>
                <w:szCs w:val="20"/>
              </w:rPr>
              <w:t xml:space="preserve"> regulējums? </w:t>
            </w:r>
          </w:p>
          <w:p w14:paraId="28D548B4" w14:textId="3B863BF5" w:rsidR="007A7046" w:rsidRPr="000F50D8" w:rsidRDefault="007A7046" w:rsidP="000F50D8">
            <w:pPr>
              <w:pStyle w:val="BodyText"/>
              <w:spacing w:after="119" w:line="100" w:lineRule="atLeast"/>
              <w:ind w:left="792"/>
              <w:jc w:val="both"/>
              <w:rPr>
                <w:i/>
                <w:sz w:val="20"/>
                <w:szCs w:val="20"/>
              </w:rPr>
            </w:pPr>
            <w:r w:rsidRPr="000F50D8">
              <w:rPr>
                <w:i/>
                <w:sz w:val="20"/>
                <w:szCs w:val="20"/>
              </w:rPr>
              <w:t xml:space="preserve">SPS šo pakalpojumu iepirkumam var nepiemērot SPSIL noteiktās iepirkuma procedūras, izņemot </w:t>
            </w:r>
            <w:r w:rsidR="006C35C8" w:rsidRPr="000F50D8">
              <w:rPr>
                <w:i/>
                <w:sz w:val="20"/>
                <w:szCs w:val="20"/>
              </w:rPr>
              <w:t>SPSIL</w:t>
            </w:r>
            <w:r w:rsidRPr="000F50D8">
              <w:rPr>
                <w:i/>
                <w:sz w:val="20"/>
                <w:szCs w:val="20"/>
              </w:rPr>
              <w:t xml:space="preserve"> </w:t>
            </w:r>
            <w:hyperlink r:id="rId9" w:anchor="p17" w:history="1">
              <w:r w:rsidRPr="000F50D8">
                <w:rPr>
                  <w:rStyle w:val="Hyperlink"/>
                  <w:i/>
                  <w:color w:val="auto"/>
                  <w:sz w:val="20"/>
                  <w:szCs w:val="20"/>
                </w:rPr>
                <w:t>17.</w:t>
              </w:r>
            </w:hyperlink>
            <w:r w:rsidRPr="000F50D8">
              <w:rPr>
                <w:i/>
                <w:sz w:val="20"/>
                <w:szCs w:val="20"/>
              </w:rPr>
              <w:t xml:space="preserve">, </w:t>
            </w:r>
            <w:hyperlink r:id="rId10" w:anchor="p19" w:history="1">
              <w:r w:rsidRPr="000F50D8">
                <w:rPr>
                  <w:rStyle w:val="Hyperlink"/>
                  <w:i/>
                  <w:color w:val="auto"/>
                  <w:sz w:val="20"/>
                  <w:szCs w:val="20"/>
                </w:rPr>
                <w:t>19.</w:t>
              </w:r>
            </w:hyperlink>
            <w:r w:rsidRPr="000F50D8">
              <w:rPr>
                <w:i/>
                <w:sz w:val="20"/>
                <w:szCs w:val="20"/>
              </w:rPr>
              <w:t xml:space="preserve">, </w:t>
            </w:r>
            <w:hyperlink r:id="rId11" w:anchor="p23" w:history="1">
              <w:r w:rsidRPr="000F50D8">
                <w:rPr>
                  <w:rStyle w:val="Hyperlink"/>
                  <w:i/>
                  <w:color w:val="auto"/>
                  <w:sz w:val="20"/>
                  <w:szCs w:val="20"/>
                </w:rPr>
                <w:t>23.</w:t>
              </w:r>
            </w:hyperlink>
            <w:r w:rsidRPr="000F50D8">
              <w:rPr>
                <w:i/>
                <w:sz w:val="20"/>
                <w:szCs w:val="20"/>
              </w:rPr>
              <w:t>, </w:t>
            </w:r>
            <w:hyperlink r:id="rId12" w:anchor="p24" w:history="1">
              <w:r w:rsidRPr="000F50D8">
                <w:rPr>
                  <w:rStyle w:val="Hyperlink"/>
                  <w:i/>
                  <w:color w:val="auto"/>
                  <w:sz w:val="20"/>
                  <w:szCs w:val="20"/>
                </w:rPr>
                <w:t>24.</w:t>
              </w:r>
            </w:hyperlink>
            <w:r w:rsidRPr="000F50D8">
              <w:rPr>
                <w:i/>
                <w:sz w:val="20"/>
                <w:szCs w:val="20"/>
              </w:rPr>
              <w:t xml:space="preserve">, </w:t>
            </w:r>
            <w:hyperlink r:id="rId13" w:anchor="p25" w:history="1">
              <w:r w:rsidRPr="000F50D8">
                <w:rPr>
                  <w:rStyle w:val="Hyperlink"/>
                  <w:i/>
                  <w:color w:val="auto"/>
                  <w:sz w:val="20"/>
                  <w:szCs w:val="20"/>
                </w:rPr>
                <w:t xml:space="preserve">25. </w:t>
              </w:r>
            </w:hyperlink>
            <w:r w:rsidRPr="000F50D8">
              <w:rPr>
                <w:i/>
                <w:sz w:val="20"/>
                <w:szCs w:val="20"/>
              </w:rPr>
              <w:t xml:space="preserve">un </w:t>
            </w:r>
            <w:hyperlink r:id="rId14" w:anchor="p28" w:history="1">
              <w:r w:rsidRPr="000F50D8">
                <w:rPr>
                  <w:rStyle w:val="Hyperlink"/>
                  <w:i/>
                  <w:color w:val="auto"/>
                  <w:sz w:val="20"/>
                  <w:szCs w:val="20"/>
                </w:rPr>
                <w:t>28. pantā</w:t>
              </w:r>
            </w:hyperlink>
            <w:r w:rsidRPr="000F50D8">
              <w:rPr>
                <w:i/>
                <w:sz w:val="20"/>
                <w:szCs w:val="20"/>
              </w:rPr>
              <w:t xml:space="preserve">, VI nodaļā, </w:t>
            </w:r>
            <w:hyperlink r:id="rId15" w:anchor="p34" w:history="1">
              <w:r w:rsidRPr="000F50D8">
                <w:rPr>
                  <w:rStyle w:val="Hyperlink"/>
                  <w:i/>
                  <w:color w:val="auto"/>
                  <w:sz w:val="20"/>
                  <w:szCs w:val="20"/>
                </w:rPr>
                <w:t>34.</w:t>
              </w:r>
            </w:hyperlink>
            <w:r w:rsidRPr="000F50D8">
              <w:rPr>
                <w:i/>
                <w:sz w:val="20"/>
                <w:szCs w:val="20"/>
              </w:rPr>
              <w:t xml:space="preserve">, </w:t>
            </w:r>
            <w:hyperlink r:id="rId16" w:anchor="p35" w:history="1">
              <w:r w:rsidRPr="000F50D8">
                <w:rPr>
                  <w:rStyle w:val="Hyperlink"/>
                  <w:i/>
                  <w:color w:val="auto"/>
                  <w:sz w:val="20"/>
                  <w:szCs w:val="20"/>
                </w:rPr>
                <w:t>35. pantā</w:t>
              </w:r>
            </w:hyperlink>
            <w:r w:rsidRPr="000F50D8">
              <w:rPr>
                <w:i/>
                <w:sz w:val="20"/>
                <w:szCs w:val="20"/>
              </w:rPr>
              <w:t xml:space="preserve">, </w:t>
            </w:r>
            <w:hyperlink r:id="rId17" w:anchor="p36" w:history="1">
              <w:r w:rsidRPr="000F50D8">
                <w:rPr>
                  <w:rStyle w:val="Hyperlink"/>
                  <w:i/>
                  <w:color w:val="auto"/>
                  <w:sz w:val="20"/>
                  <w:szCs w:val="20"/>
                </w:rPr>
                <w:t>36. panta</w:t>
              </w:r>
            </w:hyperlink>
            <w:r w:rsidRPr="000F50D8">
              <w:rPr>
                <w:i/>
                <w:sz w:val="20"/>
                <w:szCs w:val="20"/>
              </w:rPr>
              <w:t xml:space="preserve"> piektajā daļā, </w:t>
            </w:r>
            <w:hyperlink r:id="rId18" w:anchor="p37" w:history="1">
              <w:r w:rsidRPr="000F50D8">
                <w:rPr>
                  <w:rStyle w:val="Hyperlink"/>
                  <w:i/>
                  <w:color w:val="auto"/>
                  <w:sz w:val="20"/>
                  <w:szCs w:val="20"/>
                </w:rPr>
                <w:t>37. pantā</w:t>
              </w:r>
            </w:hyperlink>
            <w:r w:rsidRPr="000F50D8">
              <w:rPr>
                <w:i/>
                <w:sz w:val="20"/>
                <w:szCs w:val="20"/>
              </w:rPr>
              <w:t xml:space="preserve">, </w:t>
            </w:r>
            <w:hyperlink r:id="rId19" w:anchor="p42" w:history="1">
              <w:r w:rsidRPr="000F50D8">
                <w:rPr>
                  <w:rStyle w:val="Hyperlink"/>
                  <w:i/>
                  <w:color w:val="auto"/>
                  <w:sz w:val="20"/>
                  <w:szCs w:val="20"/>
                </w:rPr>
                <w:t>42. panta</w:t>
              </w:r>
            </w:hyperlink>
            <w:r w:rsidRPr="000F50D8">
              <w:rPr>
                <w:i/>
                <w:sz w:val="20"/>
                <w:szCs w:val="20"/>
              </w:rPr>
              <w:t xml:space="preserve"> pirmajā, otrajā, trešajā un desmitajā daļā, </w:t>
            </w:r>
            <w:hyperlink r:id="rId20" w:anchor="p43" w:history="1">
              <w:r w:rsidRPr="000F50D8">
                <w:rPr>
                  <w:rStyle w:val="Hyperlink"/>
                  <w:i/>
                  <w:color w:val="auto"/>
                  <w:sz w:val="20"/>
                  <w:szCs w:val="20"/>
                </w:rPr>
                <w:t>43. panta</w:t>
              </w:r>
            </w:hyperlink>
            <w:r w:rsidRPr="000F50D8">
              <w:rPr>
                <w:i/>
                <w:sz w:val="20"/>
                <w:szCs w:val="20"/>
              </w:rPr>
              <w:t xml:space="preserve"> pirmajā un otrajā daļā, </w:t>
            </w:r>
            <w:hyperlink r:id="rId21" w:anchor="p44" w:history="1">
              <w:r w:rsidRPr="000F50D8">
                <w:rPr>
                  <w:rStyle w:val="Hyperlink"/>
                  <w:i/>
                  <w:color w:val="auto"/>
                  <w:sz w:val="20"/>
                  <w:szCs w:val="20"/>
                </w:rPr>
                <w:t>44.</w:t>
              </w:r>
            </w:hyperlink>
            <w:r w:rsidRPr="000F50D8">
              <w:rPr>
                <w:i/>
                <w:sz w:val="20"/>
                <w:szCs w:val="20"/>
              </w:rPr>
              <w:t xml:space="preserve"> pantā, </w:t>
            </w:r>
            <w:hyperlink r:id="rId22" w:anchor="p45" w:history="1">
              <w:r w:rsidRPr="000F50D8">
                <w:rPr>
                  <w:rStyle w:val="Hyperlink"/>
                  <w:i/>
                  <w:color w:val="auto"/>
                  <w:sz w:val="20"/>
                  <w:szCs w:val="20"/>
                </w:rPr>
                <w:t>45. panta</w:t>
              </w:r>
            </w:hyperlink>
            <w:r w:rsidRPr="000F50D8">
              <w:rPr>
                <w:i/>
                <w:sz w:val="20"/>
                <w:szCs w:val="20"/>
              </w:rPr>
              <w:t xml:space="preserve"> pirmajā, trešajā un ceturtajā daļā, </w:t>
            </w:r>
            <w:hyperlink r:id="rId23" w:anchor="p55" w:history="1">
              <w:r w:rsidRPr="000F50D8">
                <w:rPr>
                  <w:rStyle w:val="Hyperlink"/>
                  <w:i/>
                  <w:color w:val="auto"/>
                  <w:sz w:val="20"/>
                  <w:szCs w:val="20"/>
                </w:rPr>
                <w:t>55.</w:t>
              </w:r>
            </w:hyperlink>
            <w:r w:rsidRPr="000F50D8">
              <w:rPr>
                <w:i/>
                <w:sz w:val="20"/>
                <w:szCs w:val="20"/>
              </w:rPr>
              <w:t xml:space="preserve">, </w:t>
            </w:r>
            <w:hyperlink r:id="rId24" w:anchor="p56" w:history="1">
              <w:r w:rsidRPr="000F50D8">
                <w:rPr>
                  <w:rStyle w:val="Hyperlink"/>
                  <w:i/>
                  <w:color w:val="auto"/>
                  <w:sz w:val="20"/>
                  <w:szCs w:val="20"/>
                </w:rPr>
                <w:t>56.</w:t>
              </w:r>
            </w:hyperlink>
            <w:r w:rsidRPr="000F50D8">
              <w:rPr>
                <w:i/>
                <w:sz w:val="20"/>
                <w:szCs w:val="20"/>
              </w:rPr>
              <w:t xml:space="preserve">, </w:t>
            </w:r>
            <w:hyperlink r:id="rId25" w:anchor="p65" w:history="1">
              <w:r w:rsidRPr="000F50D8">
                <w:rPr>
                  <w:rStyle w:val="Hyperlink"/>
                  <w:i/>
                  <w:color w:val="auto"/>
                  <w:sz w:val="20"/>
                  <w:szCs w:val="20"/>
                </w:rPr>
                <w:t xml:space="preserve">65. </w:t>
              </w:r>
            </w:hyperlink>
            <w:r w:rsidRPr="000F50D8">
              <w:rPr>
                <w:i/>
                <w:sz w:val="20"/>
                <w:szCs w:val="20"/>
              </w:rPr>
              <w:t xml:space="preserve">un </w:t>
            </w:r>
            <w:hyperlink r:id="rId26" w:anchor="p66" w:history="1">
              <w:r w:rsidRPr="000F50D8">
                <w:rPr>
                  <w:rStyle w:val="Hyperlink"/>
                  <w:i/>
                  <w:color w:val="auto"/>
                  <w:sz w:val="20"/>
                  <w:szCs w:val="20"/>
                </w:rPr>
                <w:t>66. pantā</w:t>
              </w:r>
            </w:hyperlink>
            <w:r w:rsidRPr="000F50D8">
              <w:rPr>
                <w:i/>
                <w:sz w:val="20"/>
                <w:szCs w:val="20"/>
              </w:rPr>
              <w:t xml:space="preserve"> minētās prasības.</w:t>
            </w:r>
          </w:p>
        </w:tc>
        <w:tc>
          <w:tcPr>
            <w:tcW w:w="709" w:type="dxa"/>
          </w:tcPr>
          <w:p w14:paraId="1952EA60" w14:textId="77777777" w:rsidR="007A7046" w:rsidRPr="00372D71" w:rsidRDefault="007A7046" w:rsidP="0052174E">
            <w:pPr>
              <w:pStyle w:val="TableContents"/>
              <w:spacing w:after="119" w:line="100" w:lineRule="atLeast"/>
              <w:jc w:val="center"/>
              <w:rPr>
                <w:sz w:val="20"/>
                <w:szCs w:val="20"/>
              </w:rPr>
            </w:pPr>
          </w:p>
        </w:tc>
        <w:tc>
          <w:tcPr>
            <w:tcW w:w="1560" w:type="dxa"/>
            <w:shd w:val="clear" w:color="auto" w:fill="auto"/>
          </w:tcPr>
          <w:p w14:paraId="1CF61535" w14:textId="77777777" w:rsidR="007A7046" w:rsidRPr="00372D71" w:rsidRDefault="007A7046" w:rsidP="003A0D4B">
            <w:pPr>
              <w:pStyle w:val="TableContents"/>
              <w:spacing w:after="119" w:line="100" w:lineRule="atLeast"/>
              <w:jc w:val="center"/>
              <w:rPr>
                <w:sz w:val="20"/>
                <w:szCs w:val="20"/>
              </w:rPr>
            </w:pPr>
          </w:p>
        </w:tc>
        <w:tc>
          <w:tcPr>
            <w:tcW w:w="1558" w:type="dxa"/>
            <w:shd w:val="clear" w:color="auto" w:fill="auto"/>
          </w:tcPr>
          <w:p w14:paraId="27984BCD" w14:textId="77777777" w:rsidR="007A7046" w:rsidRPr="00372D71" w:rsidRDefault="007A7046" w:rsidP="00262868">
            <w:pPr>
              <w:pStyle w:val="TableContents"/>
              <w:snapToGrid w:val="0"/>
              <w:spacing w:after="119" w:line="100" w:lineRule="atLeast"/>
              <w:ind w:firstLine="454"/>
              <w:jc w:val="both"/>
              <w:rPr>
                <w:sz w:val="20"/>
                <w:szCs w:val="20"/>
              </w:rPr>
            </w:pPr>
          </w:p>
        </w:tc>
      </w:tr>
      <w:tr w:rsidR="00605337" w:rsidRPr="00372D71" w14:paraId="659376F3" w14:textId="77777777" w:rsidTr="0052174E">
        <w:trPr>
          <w:trHeight w:val="231"/>
        </w:trPr>
        <w:tc>
          <w:tcPr>
            <w:tcW w:w="567" w:type="dxa"/>
            <w:tcBorders>
              <w:top w:val="single" w:sz="4" w:space="0" w:color="auto"/>
              <w:bottom w:val="nil"/>
            </w:tcBorders>
            <w:shd w:val="clear" w:color="auto" w:fill="auto"/>
          </w:tcPr>
          <w:p w14:paraId="7B27FCF5" w14:textId="77777777" w:rsidR="00605337" w:rsidRPr="00372D71" w:rsidRDefault="00605337" w:rsidP="00262868">
            <w:pPr>
              <w:pStyle w:val="TableContents"/>
              <w:numPr>
                <w:ilvl w:val="0"/>
                <w:numId w:val="2"/>
              </w:numPr>
              <w:spacing w:after="119" w:line="100" w:lineRule="atLeast"/>
              <w:rPr>
                <w:b/>
                <w:bCs/>
                <w:sz w:val="20"/>
                <w:szCs w:val="20"/>
              </w:rPr>
            </w:pPr>
          </w:p>
        </w:tc>
        <w:tc>
          <w:tcPr>
            <w:tcW w:w="5387" w:type="dxa"/>
            <w:shd w:val="clear" w:color="auto" w:fill="auto"/>
          </w:tcPr>
          <w:p w14:paraId="48202F93" w14:textId="499B987D" w:rsidR="00605337" w:rsidRPr="00372D71" w:rsidRDefault="00C450EE" w:rsidP="00262868">
            <w:pPr>
              <w:pStyle w:val="BodyText"/>
              <w:spacing w:after="119" w:line="100" w:lineRule="atLeast"/>
              <w:jc w:val="both"/>
              <w:rPr>
                <w:sz w:val="20"/>
                <w:szCs w:val="20"/>
              </w:rPr>
            </w:pPr>
            <w:r w:rsidRPr="00372D71">
              <w:rPr>
                <w:b/>
                <w:sz w:val="20"/>
                <w:szCs w:val="20"/>
              </w:rPr>
              <w:t xml:space="preserve">Ja ir izdarīti iepirkuma procedūras </w:t>
            </w:r>
            <w:r w:rsidR="00BB06DF">
              <w:rPr>
                <w:b/>
                <w:sz w:val="20"/>
                <w:szCs w:val="20"/>
              </w:rPr>
              <w:t xml:space="preserve">vai metu konkursa </w:t>
            </w:r>
            <w:r w:rsidRPr="00372D71">
              <w:rPr>
                <w:b/>
                <w:sz w:val="20"/>
                <w:szCs w:val="20"/>
              </w:rPr>
              <w:t>grozījumi, vai tas veikts atbilstoši?</w:t>
            </w:r>
          </w:p>
        </w:tc>
        <w:tc>
          <w:tcPr>
            <w:tcW w:w="709" w:type="dxa"/>
          </w:tcPr>
          <w:p w14:paraId="15CDFBE3" w14:textId="77777777" w:rsidR="00605337" w:rsidRPr="00372D71" w:rsidRDefault="00605337" w:rsidP="0052174E">
            <w:pPr>
              <w:pStyle w:val="BodyText"/>
              <w:spacing w:after="119" w:line="100" w:lineRule="atLeast"/>
              <w:jc w:val="center"/>
              <w:rPr>
                <w:sz w:val="20"/>
                <w:szCs w:val="20"/>
              </w:rPr>
            </w:pPr>
          </w:p>
        </w:tc>
        <w:tc>
          <w:tcPr>
            <w:tcW w:w="1560" w:type="dxa"/>
            <w:shd w:val="clear" w:color="auto" w:fill="auto"/>
          </w:tcPr>
          <w:p w14:paraId="1A44F302" w14:textId="77777777" w:rsidR="00605337" w:rsidRDefault="006303D1" w:rsidP="004432EC">
            <w:pPr>
              <w:pStyle w:val="BodyText"/>
              <w:spacing w:after="0" w:line="100" w:lineRule="atLeast"/>
              <w:jc w:val="center"/>
              <w:rPr>
                <w:sz w:val="20"/>
                <w:szCs w:val="20"/>
              </w:rPr>
            </w:pPr>
            <w:r>
              <w:rPr>
                <w:sz w:val="20"/>
                <w:szCs w:val="20"/>
              </w:rPr>
              <w:t>36</w:t>
            </w:r>
            <w:r w:rsidR="00080BFD">
              <w:rPr>
                <w:sz w:val="20"/>
                <w:szCs w:val="20"/>
              </w:rPr>
              <w:t>.p.</w:t>
            </w:r>
            <w:r>
              <w:rPr>
                <w:sz w:val="20"/>
                <w:szCs w:val="20"/>
              </w:rPr>
              <w:t>5</w:t>
            </w:r>
            <w:r w:rsidR="00080BFD">
              <w:rPr>
                <w:sz w:val="20"/>
                <w:szCs w:val="20"/>
              </w:rPr>
              <w:t xml:space="preserve">.d., </w:t>
            </w:r>
            <w:r w:rsidR="00A81B19">
              <w:rPr>
                <w:sz w:val="20"/>
                <w:szCs w:val="20"/>
              </w:rPr>
              <w:t>41.p.</w:t>
            </w:r>
            <w:r w:rsidR="004432EC">
              <w:rPr>
                <w:sz w:val="20"/>
                <w:szCs w:val="20"/>
              </w:rPr>
              <w:t>3.</w:t>
            </w:r>
            <w:r w:rsidR="00080BFD">
              <w:rPr>
                <w:sz w:val="20"/>
                <w:szCs w:val="20"/>
              </w:rPr>
              <w:t>d.</w:t>
            </w:r>
            <w:r w:rsidR="00C80675">
              <w:rPr>
                <w:sz w:val="20"/>
                <w:szCs w:val="20"/>
              </w:rPr>
              <w:t xml:space="preserve">, </w:t>
            </w:r>
            <w:r w:rsidR="00A81B19">
              <w:rPr>
                <w:sz w:val="20"/>
                <w:szCs w:val="20"/>
              </w:rPr>
              <w:t>42</w:t>
            </w:r>
            <w:r w:rsidR="00C80675">
              <w:rPr>
                <w:sz w:val="20"/>
                <w:szCs w:val="20"/>
              </w:rPr>
              <w:t>.p.</w:t>
            </w:r>
            <w:r w:rsidR="00A81B19">
              <w:rPr>
                <w:sz w:val="20"/>
                <w:szCs w:val="20"/>
              </w:rPr>
              <w:t>10</w:t>
            </w:r>
            <w:r w:rsidR="00C80675">
              <w:rPr>
                <w:sz w:val="20"/>
                <w:szCs w:val="20"/>
              </w:rPr>
              <w:t>.d.</w:t>
            </w:r>
          </w:p>
          <w:p w14:paraId="622B4866" w14:textId="5BEA6B3E" w:rsidR="00971D05" w:rsidRPr="006C0BC9" w:rsidRDefault="006C0BC9" w:rsidP="00514787">
            <w:pPr>
              <w:pStyle w:val="BodyText"/>
              <w:spacing w:after="0" w:line="100" w:lineRule="atLeast"/>
              <w:jc w:val="center"/>
              <w:rPr>
                <w:sz w:val="20"/>
                <w:szCs w:val="20"/>
              </w:rPr>
            </w:pPr>
            <w:r w:rsidRPr="006C0BC9">
              <w:rPr>
                <w:sz w:val="20"/>
                <w:szCs w:val="20"/>
              </w:rPr>
              <w:t>MK not. 10., 3</w:t>
            </w:r>
            <w:r w:rsidR="00A81B19">
              <w:rPr>
                <w:sz w:val="20"/>
                <w:szCs w:val="20"/>
              </w:rPr>
              <w:t>6</w:t>
            </w:r>
            <w:r w:rsidRPr="006C0BC9">
              <w:rPr>
                <w:sz w:val="20"/>
                <w:szCs w:val="20"/>
              </w:rPr>
              <w:t>.,</w:t>
            </w:r>
            <w:r>
              <w:rPr>
                <w:sz w:val="20"/>
                <w:szCs w:val="20"/>
              </w:rPr>
              <w:t xml:space="preserve"> 4</w:t>
            </w:r>
            <w:r w:rsidR="00F72CFC">
              <w:rPr>
                <w:sz w:val="20"/>
                <w:szCs w:val="20"/>
              </w:rPr>
              <w:t>7</w:t>
            </w:r>
            <w:r>
              <w:rPr>
                <w:sz w:val="20"/>
                <w:szCs w:val="20"/>
              </w:rPr>
              <w:t>.,</w:t>
            </w:r>
            <w:r w:rsidRPr="006C0BC9">
              <w:rPr>
                <w:sz w:val="20"/>
                <w:szCs w:val="20"/>
              </w:rPr>
              <w:t xml:space="preserve"> </w:t>
            </w:r>
            <w:r w:rsidRPr="00514787">
              <w:rPr>
                <w:sz w:val="20"/>
                <w:szCs w:val="20"/>
              </w:rPr>
              <w:t>7</w:t>
            </w:r>
            <w:r w:rsidR="00514787" w:rsidRPr="00514787">
              <w:rPr>
                <w:sz w:val="20"/>
                <w:szCs w:val="20"/>
              </w:rPr>
              <w:t>2</w:t>
            </w:r>
            <w:r w:rsidRPr="00514787">
              <w:rPr>
                <w:sz w:val="20"/>
                <w:szCs w:val="20"/>
              </w:rPr>
              <w:t xml:space="preserve">., </w:t>
            </w:r>
            <w:r w:rsidR="00514787">
              <w:rPr>
                <w:sz w:val="20"/>
                <w:szCs w:val="20"/>
              </w:rPr>
              <w:t xml:space="preserve">84., </w:t>
            </w:r>
            <w:r w:rsidRPr="00514787">
              <w:rPr>
                <w:sz w:val="20"/>
                <w:szCs w:val="20"/>
              </w:rPr>
              <w:t>11</w:t>
            </w:r>
            <w:r w:rsidR="00514787" w:rsidRPr="00514787">
              <w:rPr>
                <w:sz w:val="20"/>
                <w:szCs w:val="20"/>
              </w:rPr>
              <w:t>1</w:t>
            </w:r>
            <w:r w:rsidR="00FE226F">
              <w:rPr>
                <w:sz w:val="20"/>
                <w:szCs w:val="20"/>
              </w:rPr>
              <w:t xml:space="preserve">., </w:t>
            </w:r>
            <w:r w:rsidR="00912AA3">
              <w:rPr>
                <w:sz w:val="20"/>
                <w:szCs w:val="20"/>
              </w:rPr>
              <w:t xml:space="preserve"> </w:t>
            </w:r>
            <w:r w:rsidR="00FE226F" w:rsidRPr="005C477E">
              <w:rPr>
                <w:sz w:val="20"/>
                <w:szCs w:val="20"/>
                <w:shd w:val="clear" w:color="auto" w:fill="FFFFFF"/>
              </w:rPr>
              <w:t>202.</w:t>
            </w:r>
            <w:r w:rsidR="00FE226F" w:rsidRPr="005C477E">
              <w:rPr>
                <w:sz w:val="20"/>
                <w:szCs w:val="20"/>
                <w:shd w:val="clear" w:color="auto" w:fill="FFFFFF"/>
                <w:vertAlign w:val="superscript"/>
              </w:rPr>
              <w:t>2</w:t>
            </w:r>
            <w:r w:rsidR="00FE226F" w:rsidRPr="005C477E">
              <w:rPr>
                <w:sz w:val="20"/>
                <w:szCs w:val="20"/>
                <w:shd w:val="clear" w:color="auto" w:fill="FFFFFF"/>
              </w:rPr>
              <w:t>, 202.</w:t>
            </w:r>
            <w:r w:rsidR="00FE226F" w:rsidRPr="005C477E">
              <w:rPr>
                <w:sz w:val="20"/>
                <w:szCs w:val="20"/>
                <w:shd w:val="clear" w:color="auto" w:fill="FFFFFF"/>
                <w:vertAlign w:val="superscript"/>
              </w:rPr>
              <w:t>3</w:t>
            </w:r>
            <w:r w:rsidR="00FE226F" w:rsidRPr="005C477E">
              <w:rPr>
                <w:sz w:val="20"/>
                <w:szCs w:val="20"/>
                <w:shd w:val="clear" w:color="auto" w:fill="FFFFFF"/>
              </w:rPr>
              <w:t>p.</w:t>
            </w:r>
            <w:r w:rsidR="00FE226F">
              <w:rPr>
                <w:rFonts w:ascii="Verdana" w:hAnsi="Verdana"/>
                <w:color w:val="525252"/>
                <w:sz w:val="19"/>
                <w:szCs w:val="19"/>
                <w:shd w:val="clear" w:color="auto" w:fill="FFFFFF"/>
              </w:rPr>
              <w:t xml:space="preserve"> </w:t>
            </w:r>
          </w:p>
        </w:tc>
        <w:tc>
          <w:tcPr>
            <w:tcW w:w="1558" w:type="dxa"/>
            <w:shd w:val="clear" w:color="auto" w:fill="auto"/>
          </w:tcPr>
          <w:p w14:paraId="3185657F" w14:textId="77777777" w:rsidR="00605337" w:rsidRPr="00372D71" w:rsidRDefault="00605337" w:rsidP="00262868">
            <w:pPr>
              <w:pStyle w:val="TableContents"/>
              <w:snapToGrid w:val="0"/>
              <w:spacing w:after="119" w:line="100" w:lineRule="atLeast"/>
              <w:ind w:firstLine="454"/>
              <w:jc w:val="both"/>
              <w:rPr>
                <w:sz w:val="20"/>
                <w:szCs w:val="20"/>
              </w:rPr>
            </w:pPr>
          </w:p>
        </w:tc>
      </w:tr>
      <w:tr w:rsidR="00605337" w:rsidRPr="00372D71" w14:paraId="1EC59CAD" w14:textId="77777777" w:rsidTr="0052174E">
        <w:trPr>
          <w:trHeight w:val="231"/>
        </w:trPr>
        <w:tc>
          <w:tcPr>
            <w:tcW w:w="567" w:type="dxa"/>
            <w:tcBorders>
              <w:top w:val="nil"/>
              <w:bottom w:val="nil"/>
            </w:tcBorders>
            <w:shd w:val="clear" w:color="auto" w:fill="auto"/>
          </w:tcPr>
          <w:p w14:paraId="654742DC" w14:textId="77777777" w:rsidR="00605337" w:rsidRPr="00372D71" w:rsidRDefault="00605337" w:rsidP="00262868">
            <w:pPr>
              <w:pStyle w:val="TableContents"/>
              <w:spacing w:after="119" w:line="100" w:lineRule="atLeast"/>
              <w:rPr>
                <w:bCs/>
                <w:sz w:val="20"/>
                <w:szCs w:val="20"/>
              </w:rPr>
            </w:pPr>
          </w:p>
        </w:tc>
        <w:tc>
          <w:tcPr>
            <w:tcW w:w="5387" w:type="dxa"/>
            <w:shd w:val="clear" w:color="auto" w:fill="auto"/>
          </w:tcPr>
          <w:p w14:paraId="1725D9E3" w14:textId="77777777" w:rsidR="00B614A5" w:rsidRPr="00B614A5" w:rsidRDefault="00B614A5" w:rsidP="00EE3B02">
            <w:pPr>
              <w:pStyle w:val="ListParagraph"/>
              <w:widowControl w:val="0"/>
              <w:numPr>
                <w:ilvl w:val="0"/>
                <w:numId w:val="12"/>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6ECFB044" w14:textId="77777777" w:rsidR="00B614A5" w:rsidRPr="00B614A5" w:rsidRDefault="00B614A5" w:rsidP="00EE3B02">
            <w:pPr>
              <w:pStyle w:val="ListParagraph"/>
              <w:widowControl w:val="0"/>
              <w:numPr>
                <w:ilvl w:val="0"/>
                <w:numId w:val="12"/>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05030C8E" w14:textId="77777777" w:rsidR="00B614A5" w:rsidRPr="00B614A5" w:rsidRDefault="00B614A5" w:rsidP="00EE3B02">
            <w:pPr>
              <w:pStyle w:val="ListParagraph"/>
              <w:widowControl w:val="0"/>
              <w:numPr>
                <w:ilvl w:val="0"/>
                <w:numId w:val="12"/>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79DCD20D" w14:textId="32247F64" w:rsidR="00605337" w:rsidRPr="006C0BC9" w:rsidRDefault="00C450EE" w:rsidP="000D079E">
            <w:pPr>
              <w:pStyle w:val="BodyText"/>
              <w:numPr>
                <w:ilvl w:val="2"/>
                <w:numId w:val="12"/>
              </w:numPr>
              <w:spacing w:after="119" w:line="100" w:lineRule="atLeast"/>
              <w:ind w:left="595" w:hanging="425"/>
              <w:jc w:val="both"/>
              <w:rPr>
                <w:sz w:val="20"/>
                <w:szCs w:val="20"/>
              </w:rPr>
            </w:pPr>
            <w:r w:rsidRPr="006C0BC9">
              <w:rPr>
                <w:sz w:val="20"/>
                <w:szCs w:val="20"/>
              </w:rPr>
              <w:t xml:space="preserve">Vai </w:t>
            </w:r>
            <w:r w:rsidR="008534F5">
              <w:rPr>
                <w:sz w:val="20"/>
                <w:szCs w:val="20"/>
              </w:rPr>
              <w:t>IUB</w:t>
            </w:r>
            <w:r w:rsidRPr="006C0BC9">
              <w:rPr>
                <w:sz w:val="20"/>
                <w:szCs w:val="20"/>
              </w:rPr>
              <w:t xml:space="preserve"> </w:t>
            </w:r>
            <w:r w:rsidR="00C22945">
              <w:rPr>
                <w:sz w:val="20"/>
                <w:szCs w:val="20"/>
              </w:rPr>
              <w:t>tīmekļvietnē</w:t>
            </w:r>
            <w:r w:rsidRPr="006C0BC9">
              <w:rPr>
                <w:sz w:val="20"/>
                <w:szCs w:val="20"/>
              </w:rPr>
              <w:t xml:space="preserve"> ir publicēts </w:t>
            </w:r>
            <w:r w:rsidR="008A012F">
              <w:rPr>
                <w:sz w:val="20"/>
                <w:szCs w:val="20"/>
              </w:rPr>
              <w:t xml:space="preserve">atkārtots </w:t>
            </w:r>
            <w:r w:rsidRPr="006C0BC9">
              <w:rPr>
                <w:sz w:val="20"/>
                <w:szCs w:val="20"/>
              </w:rPr>
              <w:t>paziņojums</w:t>
            </w:r>
            <w:r w:rsidR="00F36638">
              <w:rPr>
                <w:sz w:val="20"/>
                <w:szCs w:val="20"/>
              </w:rPr>
              <w:t xml:space="preserve">, ar kuru izsludināta iepirkuma procedūra vai metu konkurss </w:t>
            </w:r>
            <w:r w:rsidRPr="006C0BC9">
              <w:rPr>
                <w:sz w:val="20"/>
                <w:szCs w:val="20"/>
              </w:rPr>
              <w:t>(t.sk., ja grozījumi nosaukti par precizējumiem, tomēr pēc būtības groza nolikuma saturu)?</w:t>
            </w:r>
          </w:p>
        </w:tc>
        <w:tc>
          <w:tcPr>
            <w:tcW w:w="709" w:type="dxa"/>
          </w:tcPr>
          <w:p w14:paraId="27733EA6" w14:textId="77777777" w:rsidR="00605337" w:rsidRPr="00372D71" w:rsidRDefault="00605337" w:rsidP="0052174E">
            <w:pPr>
              <w:pStyle w:val="BodyText"/>
              <w:spacing w:after="119" w:line="100" w:lineRule="atLeast"/>
              <w:jc w:val="center"/>
              <w:rPr>
                <w:sz w:val="20"/>
                <w:szCs w:val="20"/>
              </w:rPr>
            </w:pPr>
          </w:p>
        </w:tc>
        <w:tc>
          <w:tcPr>
            <w:tcW w:w="1560" w:type="dxa"/>
            <w:shd w:val="clear" w:color="auto" w:fill="auto"/>
          </w:tcPr>
          <w:p w14:paraId="0B373EF3" w14:textId="77777777" w:rsidR="00605337" w:rsidRPr="00372D71" w:rsidRDefault="00605337" w:rsidP="003A0D4B">
            <w:pPr>
              <w:pStyle w:val="BodyText"/>
              <w:spacing w:after="119" w:line="100" w:lineRule="atLeast"/>
              <w:jc w:val="center"/>
              <w:rPr>
                <w:sz w:val="20"/>
                <w:szCs w:val="20"/>
              </w:rPr>
            </w:pPr>
          </w:p>
        </w:tc>
        <w:tc>
          <w:tcPr>
            <w:tcW w:w="1558" w:type="dxa"/>
            <w:shd w:val="clear" w:color="auto" w:fill="auto"/>
          </w:tcPr>
          <w:p w14:paraId="61769F2E" w14:textId="77777777" w:rsidR="00605337" w:rsidRPr="00372D71" w:rsidRDefault="00605337" w:rsidP="00262868">
            <w:pPr>
              <w:pStyle w:val="TableContents"/>
              <w:snapToGrid w:val="0"/>
              <w:spacing w:after="119" w:line="100" w:lineRule="atLeast"/>
              <w:ind w:firstLine="454"/>
              <w:jc w:val="both"/>
              <w:rPr>
                <w:sz w:val="20"/>
                <w:szCs w:val="20"/>
              </w:rPr>
            </w:pPr>
          </w:p>
        </w:tc>
      </w:tr>
      <w:tr w:rsidR="00605337" w:rsidRPr="00372D71" w14:paraId="5BF7F6ED" w14:textId="77777777" w:rsidTr="0052174E">
        <w:trPr>
          <w:trHeight w:val="939"/>
        </w:trPr>
        <w:tc>
          <w:tcPr>
            <w:tcW w:w="567" w:type="dxa"/>
            <w:tcBorders>
              <w:top w:val="nil"/>
              <w:bottom w:val="nil"/>
            </w:tcBorders>
            <w:shd w:val="clear" w:color="auto" w:fill="auto"/>
          </w:tcPr>
          <w:p w14:paraId="1E186115" w14:textId="77777777" w:rsidR="00605337" w:rsidRPr="00372D71" w:rsidRDefault="00605337" w:rsidP="00262868">
            <w:pPr>
              <w:pStyle w:val="TableContents"/>
              <w:spacing w:after="119" w:line="100" w:lineRule="atLeast"/>
              <w:rPr>
                <w:bCs/>
                <w:sz w:val="20"/>
                <w:szCs w:val="20"/>
              </w:rPr>
            </w:pPr>
          </w:p>
        </w:tc>
        <w:tc>
          <w:tcPr>
            <w:tcW w:w="5387" w:type="dxa"/>
            <w:shd w:val="clear" w:color="auto" w:fill="auto"/>
          </w:tcPr>
          <w:p w14:paraId="28511A01" w14:textId="7FC87A5C" w:rsidR="00605337" w:rsidRPr="006C0BC9" w:rsidRDefault="00C450EE" w:rsidP="000D079E">
            <w:pPr>
              <w:pStyle w:val="BodyText"/>
              <w:numPr>
                <w:ilvl w:val="2"/>
                <w:numId w:val="12"/>
              </w:numPr>
              <w:spacing w:after="119" w:line="100" w:lineRule="atLeast"/>
              <w:ind w:left="595" w:hanging="425"/>
              <w:jc w:val="both"/>
              <w:rPr>
                <w:sz w:val="20"/>
                <w:szCs w:val="20"/>
              </w:rPr>
            </w:pPr>
            <w:r w:rsidRPr="006C0BC9">
              <w:rPr>
                <w:sz w:val="20"/>
                <w:szCs w:val="20"/>
              </w:rPr>
              <w:t xml:space="preserve">Vai grozījumi un grozītie iepirkuma procedūras dokumenti ir pieejami elektroniski </w:t>
            </w:r>
            <w:r w:rsidR="00E25A78">
              <w:rPr>
                <w:sz w:val="20"/>
                <w:szCs w:val="20"/>
              </w:rPr>
              <w:t>SPS tīmekļvietnē</w:t>
            </w:r>
            <w:r w:rsidRPr="006C0BC9">
              <w:rPr>
                <w:sz w:val="20"/>
                <w:szCs w:val="20"/>
              </w:rPr>
              <w:t xml:space="preserve"> </w:t>
            </w:r>
            <w:r w:rsidR="00787AB2">
              <w:rPr>
                <w:sz w:val="20"/>
                <w:szCs w:val="20"/>
              </w:rPr>
              <w:t xml:space="preserve">vai </w:t>
            </w:r>
            <w:r w:rsidR="00C024BD" w:rsidRPr="00C024BD">
              <w:rPr>
                <w:sz w:val="20"/>
                <w:szCs w:val="20"/>
              </w:rPr>
              <w:t>elektroniskā informācijas sistēmā</w:t>
            </w:r>
            <w:r w:rsidR="00787AB2">
              <w:rPr>
                <w:sz w:val="20"/>
                <w:szCs w:val="20"/>
              </w:rPr>
              <w:t>, kurā pieejami iepirkuma dokumenti</w:t>
            </w:r>
            <w:r w:rsidR="006406B2">
              <w:rPr>
                <w:sz w:val="20"/>
                <w:szCs w:val="20"/>
              </w:rPr>
              <w:t>,</w:t>
            </w:r>
            <w:r w:rsidR="00787AB2">
              <w:rPr>
                <w:sz w:val="20"/>
                <w:szCs w:val="20"/>
              </w:rPr>
              <w:t xml:space="preserve"> </w:t>
            </w:r>
            <w:r w:rsidRPr="006C0BC9">
              <w:rPr>
                <w:sz w:val="20"/>
                <w:szCs w:val="20"/>
              </w:rPr>
              <w:t xml:space="preserve">ne vēlāk kā </w:t>
            </w:r>
            <w:r w:rsidR="00B42098" w:rsidRPr="006C0BC9">
              <w:rPr>
                <w:sz w:val="20"/>
                <w:szCs w:val="20"/>
              </w:rPr>
              <w:t>dien</w:t>
            </w:r>
            <w:r w:rsidR="00B42098">
              <w:rPr>
                <w:sz w:val="20"/>
                <w:szCs w:val="20"/>
              </w:rPr>
              <w:t>ā</w:t>
            </w:r>
            <w:r w:rsidR="00580FB5">
              <w:rPr>
                <w:sz w:val="20"/>
                <w:szCs w:val="20"/>
              </w:rPr>
              <w:t>, kad atkārtoti publicēts paziņojums</w:t>
            </w:r>
            <w:r w:rsidR="006E52C7">
              <w:rPr>
                <w:sz w:val="20"/>
                <w:szCs w:val="20"/>
              </w:rPr>
              <w:t>, ar kuru izsludināta iepirkuma procedūra</w:t>
            </w:r>
            <w:r w:rsidRPr="006C0BC9">
              <w:rPr>
                <w:sz w:val="20"/>
                <w:szCs w:val="20"/>
              </w:rPr>
              <w:t>?</w:t>
            </w:r>
          </w:p>
        </w:tc>
        <w:tc>
          <w:tcPr>
            <w:tcW w:w="709" w:type="dxa"/>
          </w:tcPr>
          <w:p w14:paraId="4A5F54C1" w14:textId="77777777" w:rsidR="00605337" w:rsidRPr="00372D71" w:rsidRDefault="00605337" w:rsidP="0052174E">
            <w:pPr>
              <w:pStyle w:val="BodyText"/>
              <w:spacing w:after="119" w:line="100" w:lineRule="atLeast"/>
              <w:jc w:val="center"/>
              <w:rPr>
                <w:sz w:val="20"/>
                <w:szCs w:val="20"/>
              </w:rPr>
            </w:pPr>
          </w:p>
        </w:tc>
        <w:tc>
          <w:tcPr>
            <w:tcW w:w="1560" w:type="dxa"/>
            <w:shd w:val="clear" w:color="auto" w:fill="auto"/>
          </w:tcPr>
          <w:p w14:paraId="46435963" w14:textId="77777777" w:rsidR="00605337" w:rsidRPr="00372D71" w:rsidRDefault="00605337" w:rsidP="003A0D4B">
            <w:pPr>
              <w:pStyle w:val="BodyText"/>
              <w:spacing w:after="119" w:line="100" w:lineRule="atLeast"/>
              <w:jc w:val="center"/>
              <w:rPr>
                <w:sz w:val="20"/>
                <w:szCs w:val="20"/>
              </w:rPr>
            </w:pPr>
          </w:p>
        </w:tc>
        <w:tc>
          <w:tcPr>
            <w:tcW w:w="1558" w:type="dxa"/>
            <w:shd w:val="clear" w:color="auto" w:fill="auto"/>
          </w:tcPr>
          <w:p w14:paraId="20C90CAC" w14:textId="77777777" w:rsidR="00605337" w:rsidRPr="00372D71" w:rsidRDefault="00605337" w:rsidP="00262868">
            <w:pPr>
              <w:pStyle w:val="TableContents"/>
              <w:snapToGrid w:val="0"/>
              <w:spacing w:after="119" w:line="100" w:lineRule="atLeast"/>
              <w:ind w:firstLine="454"/>
              <w:jc w:val="both"/>
              <w:rPr>
                <w:sz w:val="20"/>
                <w:szCs w:val="20"/>
              </w:rPr>
            </w:pPr>
          </w:p>
        </w:tc>
      </w:tr>
      <w:tr w:rsidR="00C450EE" w:rsidRPr="00372D71" w14:paraId="443CDAC0" w14:textId="77777777" w:rsidTr="0052174E">
        <w:trPr>
          <w:trHeight w:val="939"/>
        </w:trPr>
        <w:tc>
          <w:tcPr>
            <w:tcW w:w="567" w:type="dxa"/>
            <w:tcBorders>
              <w:top w:val="nil"/>
              <w:bottom w:val="single" w:sz="4" w:space="0" w:color="auto"/>
            </w:tcBorders>
            <w:shd w:val="clear" w:color="auto" w:fill="auto"/>
          </w:tcPr>
          <w:p w14:paraId="52C8D723" w14:textId="77777777" w:rsidR="00C450EE" w:rsidRPr="00372D71" w:rsidRDefault="00C450EE" w:rsidP="00262868">
            <w:pPr>
              <w:pStyle w:val="TableContents"/>
              <w:spacing w:after="119" w:line="100" w:lineRule="atLeast"/>
              <w:rPr>
                <w:bCs/>
                <w:sz w:val="20"/>
                <w:szCs w:val="20"/>
              </w:rPr>
            </w:pPr>
          </w:p>
        </w:tc>
        <w:tc>
          <w:tcPr>
            <w:tcW w:w="5387" w:type="dxa"/>
            <w:shd w:val="clear" w:color="auto" w:fill="auto"/>
          </w:tcPr>
          <w:p w14:paraId="4234386D" w14:textId="31E6B36E" w:rsidR="00830AAB" w:rsidRDefault="00C450EE" w:rsidP="000D079E">
            <w:pPr>
              <w:pStyle w:val="BodyText"/>
              <w:numPr>
                <w:ilvl w:val="2"/>
                <w:numId w:val="12"/>
              </w:numPr>
              <w:spacing w:after="119" w:line="100" w:lineRule="atLeast"/>
              <w:ind w:left="595" w:hanging="425"/>
              <w:jc w:val="both"/>
              <w:rPr>
                <w:sz w:val="20"/>
                <w:szCs w:val="20"/>
              </w:rPr>
            </w:pPr>
            <w:r w:rsidRPr="00372D71">
              <w:rPr>
                <w:sz w:val="20"/>
                <w:szCs w:val="20"/>
              </w:rPr>
              <w:t xml:space="preserve">Vai veiktie grozījumi būtiski nemaina kvalifikācijas </w:t>
            </w:r>
            <w:r w:rsidR="00701AC9">
              <w:rPr>
                <w:sz w:val="20"/>
                <w:szCs w:val="20"/>
              </w:rPr>
              <w:t>prasības</w:t>
            </w:r>
            <w:r w:rsidR="009C72D5">
              <w:rPr>
                <w:sz w:val="20"/>
                <w:szCs w:val="20"/>
              </w:rPr>
              <w:t xml:space="preserve"> vai</w:t>
            </w:r>
            <w:r w:rsidRPr="00372D71">
              <w:rPr>
                <w:sz w:val="20"/>
                <w:szCs w:val="20"/>
              </w:rPr>
              <w:t xml:space="preserve"> citas iepriekš izvirzītās prasības, nemaina iepirkuma priekšmetu vai būtisku daļu no tā</w:t>
            </w:r>
            <w:r w:rsidR="00881B0F">
              <w:rPr>
                <w:sz w:val="20"/>
                <w:szCs w:val="20"/>
              </w:rPr>
              <w:t xml:space="preserve"> (t.i., vai netiek veikti grozījumi, </w:t>
            </w:r>
            <w:r w:rsidR="00EF5111">
              <w:rPr>
                <w:sz w:val="20"/>
                <w:szCs w:val="20"/>
              </w:rPr>
              <w:t xml:space="preserve">kas varētu </w:t>
            </w:r>
            <w:r w:rsidR="00830AAB">
              <w:rPr>
                <w:sz w:val="20"/>
                <w:szCs w:val="20"/>
              </w:rPr>
              <w:t>mainīt</w:t>
            </w:r>
            <w:r w:rsidR="00EF5111">
              <w:rPr>
                <w:sz w:val="20"/>
                <w:szCs w:val="20"/>
              </w:rPr>
              <w:t xml:space="preserve"> ieinteresēto piegādātāju loku</w:t>
            </w:r>
            <w:r w:rsidR="00830AAB">
              <w:rPr>
                <w:sz w:val="20"/>
                <w:szCs w:val="20"/>
              </w:rPr>
              <w:t xml:space="preserve"> tādējādi, ka iepirkumā varētu piedalīties piegādātāji </w:t>
            </w:r>
            <w:r w:rsidR="00830AAB" w:rsidRPr="00830AAB">
              <w:rPr>
                <w:b/>
                <w:sz w:val="20"/>
                <w:szCs w:val="20"/>
              </w:rPr>
              <w:t>pavisam no cita tirgus segmenta</w:t>
            </w:r>
            <w:r w:rsidR="00881B0F">
              <w:rPr>
                <w:sz w:val="20"/>
                <w:szCs w:val="20"/>
              </w:rPr>
              <w:t>)</w:t>
            </w:r>
            <w:r w:rsidR="00830AAB">
              <w:rPr>
                <w:sz w:val="20"/>
                <w:szCs w:val="20"/>
              </w:rPr>
              <w:t>?*</w:t>
            </w:r>
          </w:p>
          <w:p w14:paraId="4E18729F" w14:textId="0E8D34E7" w:rsidR="00080BFD" w:rsidRPr="00372D71" w:rsidRDefault="00830AAB" w:rsidP="00C612FC">
            <w:pPr>
              <w:pStyle w:val="BodyText"/>
              <w:spacing w:after="119" w:line="100" w:lineRule="atLeast"/>
              <w:ind w:left="595"/>
              <w:jc w:val="both"/>
              <w:rPr>
                <w:sz w:val="20"/>
                <w:szCs w:val="20"/>
              </w:rPr>
            </w:pPr>
            <w:r w:rsidRPr="00830AAB">
              <w:rPr>
                <w:i/>
                <w:sz w:val="20"/>
                <w:szCs w:val="20"/>
              </w:rPr>
              <w:t>P</w:t>
            </w:r>
            <w:r w:rsidR="00C450EE" w:rsidRPr="00830AAB">
              <w:rPr>
                <w:i/>
                <w:sz w:val="20"/>
                <w:szCs w:val="20"/>
              </w:rPr>
              <w:t xml:space="preserve">iemēram, </w:t>
            </w:r>
            <w:r w:rsidRPr="00830AAB">
              <w:rPr>
                <w:i/>
                <w:sz w:val="20"/>
                <w:szCs w:val="20"/>
              </w:rPr>
              <w:t xml:space="preserve">slēgta konkursa 2.posmā (uzaicinājumā iesniegt piedāvājumus) tiek būtiski samazināts </w:t>
            </w:r>
            <w:r>
              <w:rPr>
                <w:i/>
                <w:sz w:val="20"/>
                <w:szCs w:val="20"/>
              </w:rPr>
              <w:t>iepirkuma priekšmeta</w:t>
            </w:r>
            <w:r w:rsidRPr="00830AAB">
              <w:rPr>
                <w:i/>
                <w:sz w:val="20"/>
                <w:szCs w:val="20"/>
              </w:rPr>
              <w:t xml:space="preserve"> </w:t>
            </w:r>
            <w:r w:rsidR="00994B32">
              <w:rPr>
                <w:i/>
                <w:sz w:val="20"/>
                <w:szCs w:val="20"/>
              </w:rPr>
              <w:t xml:space="preserve">apjoms </w:t>
            </w:r>
            <w:r w:rsidRPr="00830AAB">
              <w:rPr>
                <w:i/>
                <w:sz w:val="20"/>
                <w:szCs w:val="20"/>
              </w:rPr>
              <w:t>(izslēgtas darbu pozīcijas).</w:t>
            </w:r>
            <w:r w:rsidR="002C6AA5">
              <w:rPr>
                <w:i/>
                <w:sz w:val="20"/>
                <w:szCs w:val="20"/>
              </w:rPr>
              <w:t xml:space="preserve"> </w:t>
            </w:r>
          </w:p>
        </w:tc>
        <w:tc>
          <w:tcPr>
            <w:tcW w:w="709" w:type="dxa"/>
          </w:tcPr>
          <w:p w14:paraId="1AF220E5" w14:textId="77777777" w:rsidR="00C450EE" w:rsidRPr="00372D71" w:rsidRDefault="00C450EE" w:rsidP="0052174E">
            <w:pPr>
              <w:pStyle w:val="BodyText"/>
              <w:spacing w:after="119" w:line="100" w:lineRule="atLeast"/>
              <w:jc w:val="center"/>
              <w:rPr>
                <w:sz w:val="20"/>
                <w:szCs w:val="20"/>
              </w:rPr>
            </w:pPr>
          </w:p>
        </w:tc>
        <w:tc>
          <w:tcPr>
            <w:tcW w:w="1560" w:type="dxa"/>
            <w:shd w:val="clear" w:color="auto" w:fill="auto"/>
          </w:tcPr>
          <w:p w14:paraId="55E4B094" w14:textId="77777777" w:rsidR="00C450EE" w:rsidRPr="00372D71" w:rsidRDefault="00C450EE" w:rsidP="003A0D4B">
            <w:pPr>
              <w:pStyle w:val="BodyText"/>
              <w:spacing w:after="119" w:line="100" w:lineRule="atLeast"/>
              <w:jc w:val="center"/>
              <w:rPr>
                <w:sz w:val="20"/>
                <w:szCs w:val="20"/>
              </w:rPr>
            </w:pPr>
          </w:p>
        </w:tc>
        <w:tc>
          <w:tcPr>
            <w:tcW w:w="1558" w:type="dxa"/>
            <w:shd w:val="clear" w:color="auto" w:fill="auto"/>
          </w:tcPr>
          <w:p w14:paraId="4157113B" w14:textId="77777777" w:rsidR="00C450EE" w:rsidRPr="00372D71" w:rsidRDefault="00C450EE" w:rsidP="00262868">
            <w:pPr>
              <w:pStyle w:val="TableContents"/>
              <w:snapToGrid w:val="0"/>
              <w:spacing w:after="119" w:line="100" w:lineRule="atLeast"/>
              <w:ind w:firstLine="454"/>
              <w:jc w:val="both"/>
              <w:rPr>
                <w:sz w:val="20"/>
                <w:szCs w:val="20"/>
              </w:rPr>
            </w:pPr>
          </w:p>
        </w:tc>
      </w:tr>
      <w:tr w:rsidR="00560DD6" w:rsidRPr="00372D71" w14:paraId="59E6F280" w14:textId="77777777" w:rsidTr="0052174E">
        <w:trPr>
          <w:trHeight w:val="556"/>
        </w:trPr>
        <w:tc>
          <w:tcPr>
            <w:tcW w:w="567" w:type="dxa"/>
            <w:tcBorders>
              <w:top w:val="single" w:sz="4" w:space="0" w:color="auto"/>
              <w:bottom w:val="nil"/>
            </w:tcBorders>
            <w:shd w:val="clear" w:color="auto" w:fill="auto"/>
          </w:tcPr>
          <w:p w14:paraId="6DA0DB2D" w14:textId="77777777" w:rsidR="00560DD6" w:rsidRPr="00372D71" w:rsidRDefault="00560DD6" w:rsidP="00560DD6">
            <w:pPr>
              <w:pStyle w:val="TableContents"/>
              <w:numPr>
                <w:ilvl w:val="0"/>
                <w:numId w:val="2"/>
              </w:numPr>
              <w:spacing w:after="119" w:line="100" w:lineRule="atLeast"/>
              <w:rPr>
                <w:bCs/>
                <w:sz w:val="20"/>
                <w:szCs w:val="20"/>
              </w:rPr>
            </w:pPr>
          </w:p>
        </w:tc>
        <w:tc>
          <w:tcPr>
            <w:tcW w:w="5387" w:type="dxa"/>
            <w:shd w:val="clear" w:color="auto" w:fill="auto"/>
          </w:tcPr>
          <w:p w14:paraId="4F054EF9" w14:textId="77777777" w:rsidR="00560DD6" w:rsidRPr="00372D71" w:rsidRDefault="00560DD6" w:rsidP="000615FD">
            <w:pPr>
              <w:pStyle w:val="BodyText"/>
              <w:spacing w:after="119" w:line="100" w:lineRule="atLeast"/>
              <w:jc w:val="both"/>
              <w:rPr>
                <w:sz w:val="20"/>
                <w:szCs w:val="20"/>
              </w:rPr>
            </w:pPr>
            <w:r w:rsidRPr="00372D71">
              <w:rPr>
                <w:b/>
                <w:sz w:val="20"/>
                <w:szCs w:val="20"/>
              </w:rPr>
              <w:t>Vai ir atbilstoši noregulēti jautājumi par dokumentācijas izsniegšanu, informācijas apmaiņu, ieinteresēto piegādātāju sanāksmi</w:t>
            </w:r>
            <w:r w:rsidR="00D3464E" w:rsidRPr="00372D71">
              <w:rPr>
                <w:b/>
                <w:sz w:val="20"/>
                <w:szCs w:val="20"/>
              </w:rPr>
              <w:t>, informēšanu par rezultātiem</w:t>
            </w:r>
            <w:r w:rsidRPr="00372D71">
              <w:rPr>
                <w:b/>
                <w:sz w:val="20"/>
                <w:szCs w:val="20"/>
              </w:rPr>
              <w:t>?</w:t>
            </w:r>
          </w:p>
        </w:tc>
        <w:tc>
          <w:tcPr>
            <w:tcW w:w="709" w:type="dxa"/>
          </w:tcPr>
          <w:p w14:paraId="19B38997" w14:textId="77777777" w:rsidR="00560DD6" w:rsidRPr="00372D71" w:rsidRDefault="00560DD6" w:rsidP="0052174E">
            <w:pPr>
              <w:pStyle w:val="BodyText"/>
              <w:spacing w:after="119" w:line="100" w:lineRule="atLeast"/>
              <w:jc w:val="center"/>
              <w:rPr>
                <w:sz w:val="20"/>
                <w:szCs w:val="20"/>
              </w:rPr>
            </w:pPr>
          </w:p>
        </w:tc>
        <w:tc>
          <w:tcPr>
            <w:tcW w:w="1560" w:type="dxa"/>
            <w:shd w:val="clear" w:color="auto" w:fill="auto"/>
          </w:tcPr>
          <w:p w14:paraId="17B2253F" w14:textId="2604EBD7" w:rsidR="00872F36" w:rsidRDefault="00856E27" w:rsidP="00872F36">
            <w:pPr>
              <w:pStyle w:val="BodyText"/>
              <w:spacing w:after="119" w:line="100" w:lineRule="atLeast"/>
              <w:jc w:val="center"/>
              <w:rPr>
                <w:sz w:val="20"/>
                <w:szCs w:val="20"/>
              </w:rPr>
            </w:pPr>
            <w:r w:rsidRPr="00372D71">
              <w:rPr>
                <w:sz w:val="20"/>
                <w:szCs w:val="20"/>
              </w:rPr>
              <w:t>3</w:t>
            </w:r>
            <w:r>
              <w:rPr>
                <w:sz w:val="20"/>
                <w:szCs w:val="20"/>
              </w:rPr>
              <w:t>7</w:t>
            </w:r>
            <w:r w:rsidRPr="00372D71">
              <w:rPr>
                <w:sz w:val="20"/>
                <w:szCs w:val="20"/>
              </w:rPr>
              <w:t>.,</w:t>
            </w:r>
            <w:r>
              <w:rPr>
                <w:sz w:val="20"/>
                <w:szCs w:val="20"/>
              </w:rPr>
              <w:t xml:space="preserve"> 42</w:t>
            </w:r>
            <w:r w:rsidR="00560DD6" w:rsidRPr="00372D71">
              <w:rPr>
                <w:sz w:val="20"/>
                <w:szCs w:val="20"/>
              </w:rPr>
              <w:t xml:space="preserve">., </w:t>
            </w:r>
            <w:r>
              <w:rPr>
                <w:sz w:val="20"/>
                <w:szCs w:val="20"/>
              </w:rPr>
              <w:t>43</w:t>
            </w:r>
            <w:r w:rsidR="00560DD6" w:rsidRPr="00372D71">
              <w:rPr>
                <w:sz w:val="20"/>
                <w:szCs w:val="20"/>
              </w:rPr>
              <w:t>.</w:t>
            </w:r>
            <w:r w:rsidR="00B72BC1">
              <w:rPr>
                <w:sz w:val="20"/>
                <w:szCs w:val="20"/>
              </w:rPr>
              <w:t>p.,</w:t>
            </w:r>
          </w:p>
          <w:p w14:paraId="284BAEFD" w14:textId="04F33716" w:rsidR="00560DD6" w:rsidRPr="00372D71" w:rsidRDefault="00872F36" w:rsidP="0052174E">
            <w:pPr>
              <w:pStyle w:val="BodyText"/>
              <w:spacing w:after="119" w:line="100" w:lineRule="atLeast"/>
              <w:jc w:val="center"/>
              <w:rPr>
                <w:sz w:val="20"/>
                <w:szCs w:val="20"/>
              </w:rPr>
            </w:pPr>
            <w:r w:rsidRPr="00BB514F">
              <w:rPr>
                <w:sz w:val="20"/>
                <w:szCs w:val="20"/>
              </w:rPr>
              <w:t xml:space="preserve">MK not. </w:t>
            </w:r>
            <w:r w:rsidR="00A3212D">
              <w:rPr>
                <w:sz w:val="20"/>
                <w:szCs w:val="20"/>
              </w:rPr>
              <w:t>2.8.</w:t>
            </w:r>
            <w:r w:rsidR="00B72BC1">
              <w:rPr>
                <w:sz w:val="20"/>
                <w:szCs w:val="20"/>
              </w:rPr>
              <w:t xml:space="preserve">, </w:t>
            </w:r>
            <w:r w:rsidR="006C0BC9" w:rsidRPr="00BB514F">
              <w:rPr>
                <w:sz w:val="20"/>
                <w:szCs w:val="20"/>
              </w:rPr>
              <w:t>11.</w:t>
            </w:r>
            <w:r w:rsidR="00B72BC1">
              <w:rPr>
                <w:sz w:val="20"/>
                <w:szCs w:val="20"/>
              </w:rPr>
              <w:t xml:space="preserve"> un 235.p.</w:t>
            </w:r>
          </w:p>
        </w:tc>
        <w:tc>
          <w:tcPr>
            <w:tcW w:w="1558" w:type="dxa"/>
            <w:shd w:val="clear" w:color="auto" w:fill="auto"/>
          </w:tcPr>
          <w:p w14:paraId="7A84F639" w14:textId="77777777" w:rsidR="00560DD6" w:rsidRPr="00372D71" w:rsidRDefault="00560DD6" w:rsidP="00262868">
            <w:pPr>
              <w:pStyle w:val="TableContents"/>
              <w:snapToGrid w:val="0"/>
              <w:spacing w:after="119" w:line="100" w:lineRule="atLeast"/>
              <w:ind w:firstLine="454"/>
              <w:jc w:val="both"/>
              <w:rPr>
                <w:sz w:val="20"/>
                <w:szCs w:val="20"/>
              </w:rPr>
            </w:pPr>
          </w:p>
        </w:tc>
      </w:tr>
      <w:tr w:rsidR="005A40B7" w:rsidRPr="00372D71" w14:paraId="10706DAE" w14:textId="77777777" w:rsidTr="005A40B7">
        <w:trPr>
          <w:trHeight w:val="754"/>
        </w:trPr>
        <w:tc>
          <w:tcPr>
            <w:tcW w:w="567" w:type="dxa"/>
            <w:tcBorders>
              <w:top w:val="nil"/>
              <w:bottom w:val="nil"/>
            </w:tcBorders>
            <w:shd w:val="clear" w:color="auto" w:fill="auto"/>
          </w:tcPr>
          <w:p w14:paraId="0BF1F3D7" w14:textId="77777777" w:rsidR="005A40B7" w:rsidRPr="00372D71" w:rsidRDefault="005A40B7" w:rsidP="00262868">
            <w:pPr>
              <w:pStyle w:val="TableContents"/>
              <w:spacing w:after="119" w:line="100" w:lineRule="atLeast"/>
              <w:rPr>
                <w:bCs/>
                <w:sz w:val="20"/>
                <w:szCs w:val="20"/>
              </w:rPr>
            </w:pPr>
          </w:p>
        </w:tc>
        <w:tc>
          <w:tcPr>
            <w:tcW w:w="5387" w:type="dxa"/>
            <w:shd w:val="clear" w:color="auto" w:fill="auto"/>
          </w:tcPr>
          <w:p w14:paraId="6B0BB527" w14:textId="77777777" w:rsidR="00B614A5" w:rsidRPr="00B614A5" w:rsidRDefault="00B614A5" w:rsidP="00EE3B02">
            <w:pPr>
              <w:pStyle w:val="ListParagraph"/>
              <w:widowControl w:val="0"/>
              <w:numPr>
                <w:ilvl w:val="0"/>
                <w:numId w:val="13"/>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7662FF73" w14:textId="77777777" w:rsidR="00B614A5" w:rsidRPr="00B614A5" w:rsidRDefault="00B614A5" w:rsidP="00EE3B02">
            <w:pPr>
              <w:pStyle w:val="ListParagraph"/>
              <w:widowControl w:val="0"/>
              <w:numPr>
                <w:ilvl w:val="0"/>
                <w:numId w:val="13"/>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3A8E9025" w14:textId="77777777" w:rsidR="00B614A5" w:rsidRPr="00B614A5" w:rsidRDefault="00B614A5" w:rsidP="00EE3B02">
            <w:pPr>
              <w:pStyle w:val="ListParagraph"/>
              <w:widowControl w:val="0"/>
              <w:numPr>
                <w:ilvl w:val="0"/>
                <w:numId w:val="13"/>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540693B8" w14:textId="77777777" w:rsidR="00B614A5" w:rsidRPr="00B614A5" w:rsidRDefault="00B614A5" w:rsidP="00EE3B02">
            <w:pPr>
              <w:pStyle w:val="ListParagraph"/>
              <w:widowControl w:val="0"/>
              <w:numPr>
                <w:ilvl w:val="0"/>
                <w:numId w:val="13"/>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5C2442B0" w14:textId="0A3CA806" w:rsidR="005A40B7" w:rsidRPr="00372D71" w:rsidRDefault="009328A6" w:rsidP="00EE3B02">
            <w:pPr>
              <w:pStyle w:val="BodyText"/>
              <w:numPr>
                <w:ilvl w:val="1"/>
                <w:numId w:val="13"/>
              </w:numPr>
              <w:spacing w:after="119" w:line="100" w:lineRule="atLeast"/>
              <w:ind w:left="458"/>
              <w:jc w:val="both"/>
              <w:rPr>
                <w:sz w:val="20"/>
                <w:szCs w:val="20"/>
              </w:rPr>
            </w:pPr>
            <w:r>
              <w:rPr>
                <w:sz w:val="20"/>
                <w:szCs w:val="20"/>
              </w:rPr>
              <w:t>J</w:t>
            </w:r>
            <w:r w:rsidR="005A40B7">
              <w:rPr>
                <w:sz w:val="20"/>
                <w:szCs w:val="20"/>
              </w:rPr>
              <w:t xml:space="preserve">a tehniskās specifikācijas </w:t>
            </w:r>
            <w:r w:rsidR="005A40B7" w:rsidRPr="00B72BC1">
              <w:rPr>
                <w:sz w:val="20"/>
                <w:szCs w:val="20"/>
              </w:rPr>
              <w:t>MK not. 235.p. minēto</w:t>
            </w:r>
            <w:r w:rsidR="005A40B7">
              <w:rPr>
                <w:sz w:val="20"/>
                <w:szCs w:val="20"/>
              </w:rPr>
              <w:t xml:space="preserve"> iemeslu dēļ nav iespējams nosūtīt</w:t>
            </w:r>
            <w:r>
              <w:rPr>
                <w:sz w:val="20"/>
                <w:szCs w:val="20"/>
              </w:rPr>
              <w:t>,</w:t>
            </w:r>
            <w:r w:rsidR="005A40B7">
              <w:rPr>
                <w:sz w:val="20"/>
                <w:szCs w:val="20"/>
              </w:rPr>
              <w:t xml:space="preserve"> izmantojot elektroniskos sakaru līdzekļus, vai SPS pēc ieinteresēto piegādātāju pieprasījuma tās </w:t>
            </w:r>
            <w:r>
              <w:rPr>
                <w:sz w:val="20"/>
                <w:szCs w:val="20"/>
              </w:rPr>
              <w:t xml:space="preserve">ir </w:t>
            </w:r>
            <w:r w:rsidR="005A40B7">
              <w:rPr>
                <w:sz w:val="20"/>
                <w:szCs w:val="20"/>
              </w:rPr>
              <w:t>nosūtī</w:t>
            </w:r>
            <w:r>
              <w:rPr>
                <w:sz w:val="20"/>
                <w:szCs w:val="20"/>
              </w:rPr>
              <w:t>jis</w:t>
            </w:r>
            <w:r w:rsidR="005A40B7">
              <w:rPr>
                <w:sz w:val="20"/>
                <w:szCs w:val="20"/>
              </w:rPr>
              <w:t xml:space="preserve"> citādā veidā?</w:t>
            </w:r>
          </w:p>
        </w:tc>
        <w:tc>
          <w:tcPr>
            <w:tcW w:w="709" w:type="dxa"/>
          </w:tcPr>
          <w:p w14:paraId="761F53FE" w14:textId="77777777" w:rsidR="005A40B7" w:rsidRPr="00372D71" w:rsidRDefault="005A40B7" w:rsidP="005A40B7">
            <w:pPr>
              <w:pStyle w:val="BodyText"/>
              <w:spacing w:after="119" w:line="100" w:lineRule="atLeast"/>
              <w:rPr>
                <w:sz w:val="20"/>
                <w:szCs w:val="20"/>
              </w:rPr>
            </w:pPr>
          </w:p>
        </w:tc>
        <w:tc>
          <w:tcPr>
            <w:tcW w:w="1560" w:type="dxa"/>
            <w:shd w:val="clear" w:color="auto" w:fill="auto"/>
          </w:tcPr>
          <w:p w14:paraId="2AE6335B" w14:textId="77777777" w:rsidR="005A40B7" w:rsidRPr="00372D71" w:rsidRDefault="005A40B7" w:rsidP="005A40B7">
            <w:pPr>
              <w:pStyle w:val="BodyText"/>
              <w:spacing w:after="119" w:line="100" w:lineRule="atLeast"/>
              <w:rPr>
                <w:sz w:val="20"/>
                <w:szCs w:val="20"/>
              </w:rPr>
            </w:pPr>
          </w:p>
        </w:tc>
        <w:tc>
          <w:tcPr>
            <w:tcW w:w="1558" w:type="dxa"/>
            <w:shd w:val="clear" w:color="auto" w:fill="auto"/>
          </w:tcPr>
          <w:p w14:paraId="5C4CFC1B" w14:textId="77777777" w:rsidR="005A40B7" w:rsidRPr="00372D71" w:rsidRDefault="005A40B7" w:rsidP="005A40B7">
            <w:pPr>
              <w:pStyle w:val="TableContents"/>
              <w:snapToGrid w:val="0"/>
              <w:spacing w:after="119" w:line="100" w:lineRule="atLeast"/>
              <w:ind w:firstLine="454"/>
              <w:rPr>
                <w:sz w:val="20"/>
                <w:szCs w:val="20"/>
              </w:rPr>
            </w:pPr>
          </w:p>
        </w:tc>
      </w:tr>
      <w:tr w:rsidR="005A40B7" w:rsidRPr="00372D71" w14:paraId="4849544E" w14:textId="77777777" w:rsidTr="006C27CB">
        <w:trPr>
          <w:trHeight w:val="361"/>
        </w:trPr>
        <w:tc>
          <w:tcPr>
            <w:tcW w:w="567" w:type="dxa"/>
            <w:tcBorders>
              <w:top w:val="nil"/>
              <w:bottom w:val="nil"/>
            </w:tcBorders>
            <w:shd w:val="clear" w:color="auto" w:fill="auto"/>
          </w:tcPr>
          <w:p w14:paraId="442C65D5" w14:textId="77777777" w:rsidR="005A40B7" w:rsidRPr="00372D71" w:rsidRDefault="005A40B7" w:rsidP="00262868">
            <w:pPr>
              <w:pStyle w:val="TableContents"/>
              <w:spacing w:after="119" w:line="100" w:lineRule="atLeast"/>
              <w:rPr>
                <w:bCs/>
                <w:sz w:val="20"/>
                <w:szCs w:val="20"/>
              </w:rPr>
            </w:pPr>
          </w:p>
        </w:tc>
        <w:tc>
          <w:tcPr>
            <w:tcW w:w="5387" w:type="dxa"/>
            <w:shd w:val="clear" w:color="auto" w:fill="auto"/>
          </w:tcPr>
          <w:p w14:paraId="12E01215" w14:textId="77777777" w:rsidR="00B614A5" w:rsidRPr="00B614A5" w:rsidRDefault="00B614A5" w:rsidP="00EE3B02">
            <w:pPr>
              <w:pStyle w:val="ListParagraph"/>
              <w:widowControl w:val="0"/>
              <w:numPr>
                <w:ilvl w:val="0"/>
                <w:numId w:val="14"/>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77FBAC12" w14:textId="77777777" w:rsidR="00B614A5" w:rsidRPr="00B614A5" w:rsidRDefault="00B614A5" w:rsidP="00EE3B02">
            <w:pPr>
              <w:pStyle w:val="ListParagraph"/>
              <w:widowControl w:val="0"/>
              <w:numPr>
                <w:ilvl w:val="0"/>
                <w:numId w:val="14"/>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1AE7A076" w14:textId="77777777" w:rsidR="00B614A5" w:rsidRPr="00B614A5" w:rsidRDefault="00B614A5" w:rsidP="00EE3B02">
            <w:pPr>
              <w:pStyle w:val="ListParagraph"/>
              <w:widowControl w:val="0"/>
              <w:numPr>
                <w:ilvl w:val="0"/>
                <w:numId w:val="14"/>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764B6A00" w14:textId="0B7E3D4E" w:rsidR="005A40B7" w:rsidRPr="00B614A5" w:rsidRDefault="00BB3E6B" w:rsidP="00EE3B02">
            <w:pPr>
              <w:pStyle w:val="BodyText"/>
              <w:numPr>
                <w:ilvl w:val="0"/>
                <w:numId w:val="14"/>
              </w:numPr>
              <w:spacing w:after="119" w:line="100" w:lineRule="atLeast"/>
              <w:jc w:val="both"/>
              <w:rPr>
                <w:sz w:val="20"/>
                <w:szCs w:val="20"/>
              </w:rPr>
            </w:pPr>
            <w:r w:rsidRPr="00B614A5">
              <w:rPr>
                <w:sz w:val="20"/>
                <w:szCs w:val="20"/>
              </w:rPr>
              <w:t>Ja SPS nenodrošina brīvu un tiešu elektronisku piekļuvi iepirkuma procedūras dokumentiem saskaņā ar SPSIL 19.panta pirmo daļu, v</w:t>
            </w:r>
            <w:r w:rsidR="005A40B7" w:rsidRPr="00B614A5">
              <w:rPr>
                <w:sz w:val="20"/>
                <w:szCs w:val="20"/>
              </w:rPr>
              <w:t>ai SPS ir pagarinājis piedāvājumu iesniegšanas termiņu par piecām dienām</w:t>
            </w:r>
            <w:r w:rsidRPr="00B614A5">
              <w:rPr>
                <w:sz w:val="20"/>
                <w:szCs w:val="20"/>
              </w:rPr>
              <w:t xml:space="preserve"> un norādījis, kādu konfidenciālu informācijas aizsardzību </w:t>
            </w:r>
            <w:r w:rsidR="007415E3">
              <w:rPr>
                <w:sz w:val="20"/>
                <w:szCs w:val="20"/>
              </w:rPr>
              <w:t>šie</w:t>
            </w:r>
            <w:r w:rsidRPr="00B614A5">
              <w:rPr>
                <w:sz w:val="20"/>
                <w:szCs w:val="20"/>
              </w:rPr>
              <w:t xml:space="preserve"> dokumenti prasa un kā ieinteresētie piegādātāji var iegūt piekļuvi attiecīgajiem dokumentiem</w:t>
            </w:r>
            <w:r w:rsidR="00A064B6" w:rsidRPr="00B614A5">
              <w:rPr>
                <w:rFonts w:ascii="Calibri" w:eastAsia="Times New Roman" w:hAnsi="Calibri"/>
                <w:kern w:val="0"/>
                <w:sz w:val="22"/>
                <w:szCs w:val="22"/>
                <w:lang w:eastAsia="en-US"/>
              </w:rPr>
              <w:t xml:space="preserve"> (</w:t>
            </w:r>
            <w:r w:rsidR="009328A6" w:rsidRPr="00B614A5">
              <w:rPr>
                <w:sz w:val="20"/>
                <w:szCs w:val="20"/>
              </w:rPr>
              <w:t>izņemot ārkārtas gadījumus, ja SPS pamato steidzamību</w:t>
            </w:r>
            <w:r w:rsidR="00A064B6" w:rsidRPr="00B614A5">
              <w:rPr>
                <w:sz w:val="20"/>
                <w:szCs w:val="20"/>
              </w:rPr>
              <w:t>)</w:t>
            </w:r>
            <w:r w:rsidRPr="00B614A5">
              <w:rPr>
                <w:sz w:val="20"/>
                <w:szCs w:val="20"/>
              </w:rPr>
              <w:t>?</w:t>
            </w:r>
          </w:p>
          <w:p w14:paraId="462E8918" w14:textId="05028C24" w:rsidR="00BB3E6B" w:rsidRPr="00372D71" w:rsidRDefault="00012B02" w:rsidP="006C27CB">
            <w:pPr>
              <w:pStyle w:val="BodyText"/>
              <w:spacing w:after="119" w:line="100" w:lineRule="atLeast"/>
              <w:jc w:val="both"/>
              <w:rPr>
                <w:sz w:val="20"/>
                <w:szCs w:val="20"/>
              </w:rPr>
            </w:pPr>
            <w:r>
              <w:rPr>
                <w:i/>
                <w:sz w:val="20"/>
                <w:szCs w:val="20"/>
              </w:rPr>
              <w:t>SPS</w:t>
            </w:r>
            <w:r w:rsidR="00BB3E6B" w:rsidRPr="00BB3E6B">
              <w:rPr>
                <w:i/>
                <w:sz w:val="20"/>
                <w:szCs w:val="20"/>
              </w:rPr>
              <w:t xml:space="preserve"> ir tiesīgs nepublicēt </w:t>
            </w:r>
            <w:r w:rsidR="00031E95">
              <w:rPr>
                <w:i/>
                <w:sz w:val="20"/>
                <w:szCs w:val="20"/>
              </w:rPr>
              <w:t>pircēja profilā</w:t>
            </w:r>
            <w:r w:rsidR="00BB3E6B" w:rsidRPr="00BB3E6B">
              <w:rPr>
                <w:i/>
                <w:sz w:val="20"/>
                <w:szCs w:val="20"/>
              </w:rPr>
              <w:t xml:space="preserve"> tehnisko specifikāciju vai tās daļu, ja šī specifikācija atzīta par komercnoslēpumu un </w:t>
            </w:r>
            <w:r>
              <w:rPr>
                <w:i/>
                <w:sz w:val="20"/>
                <w:szCs w:val="20"/>
              </w:rPr>
              <w:t>SPS</w:t>
            </w:r>
            <w:r w:rsidR="00BB3E6B" w:rsidRPr="00BB3E6B">
              <w:rPr>
                <w:i/>
                <w:sz w:val="20"/>
                <w:szCs w:val="20"/>
              </w:rPr>
              <w:t xml:space="preserve"> plāno piemērot iepirkuma procedūrai </w:t>
            </w:r>
            <w:r w:rsidR="00BB3E6B">
              <w:rPr>
                <w:i/>
                <w:sz w:val="20"/>
                <w:szCs w:val="20"/>
              </w:rPr>
              <w:t>SPSIL</w:t>
            </w:r>
            <w:r w:rsidR="00BB3E6B" w:rsidRPr="00BB3E6B">
              <w:rPr>
                <w:i/>
                <w:sz w:val="20"/>
                <w:szCs w:val="20"/>
              </w:rPr>
              <w:t> 19. pantu.</w:t>
            </w:r>
          </w:p>
        </w:tc>
        <w:tc>
          <w:tcPr>
            <w:tcW w:w="709" w:type="dxa"/>
          </w:tcPr>
          <w:p w14:paraId="024E4ABE" w14:textId="77777777" w:rsidR="005A40B7" w:rsidRPr="00372D71" w:rsidRDefault="005A40B7" w:rsidP="005A40B7">
            <w:pPr>
              <w:pStyle w:val="BodyText"/>
              <w:spacing w:after="119" w:line="100" w:lineRule="atLeast"/>
              <w:rPr>
                <w:sz w:val="20"/>
                <w:szCs w:val="20"/>
              </w:rPr>
            </w:pPr>
          </w:p>
        </w:tc>
        <w:tc>
          <w:tcPr>
            <w:tcW w:w="1560" w:type="dxa"/>
            <w:shd w:val="clear" w:color="auto" w:fill="auto"/>
          </w:tcPr>
          <w:p w14:paraId="10961984" w14:textId="77777777" w:rsidR="005A40B7" w:rsidRPr="00372D71" w:rsidRDefault="005A40B7" w:rsidP="005A40B7">
            <w:pPr>
              <w:pStyle w:val="BodyText"/>
              <w:spacing w:after="119" w:line="100" w:lineRule="atLeast"/>
              <w:rPr>
                <w:sz w:val="20"/>
                <w:szCs w:val="20"/>
              </w:rPr>
            </w:pPr>
          </w:p>
        </w:tc>
        <w:tc>
          <w:tcPr>
            <w:tcW w:w="1558" w:type="dxa"/>
            <w:shd w:val="clear" w:color="auto" w:fill="auto"/>
          </w:tcPr>
          <w:p w14:paraId="695DA329" w14:textId="77777777" w:rsidR="005A40B7" w:rsidRPr="00372D71" w:rsidRDefault="005A40B7" w:rsidP="005A40B7">
            <w:pPr>
              <w:pStyle w:val="TableContents"/>
              <w:snapToGrid w:val="0"/>
              <w:spacing w:after="119" w:line="100" w:lineRule="atLeast"/>
              <w:ind w:firstLine="454"/>
              <w:rPr>
                <w:sz w:val="20"/>
                <w:szCs w:val="20"/>
              </w:rPr>
            </w:pPr>
          </w:p>
        </w:tc>
      </w:tr>
      <w:tr w:rsidR="00560DD6" w:rsidRPr="00372D71" w14:paraId="7A823273" w14:textId="77777777" w:rsidTr="0052174E">
        <w:trPr>
          <w:trHeight w:val="754"/>
        </w:trPr>
        <w:tc>
          <w:tcPr>
            <w:tcW w:w="567" w:type="dxa"/>
            <w:tcBorders>
              <w:top w:val="nil"/>
              <w:bottom w:val="nil"/>
            </w:tcBorders>
            <w:shd w:val="clear" w:color="auto" w:fill="auto"/>
          </w:tcPr>
          <w:p w14:paraId="40340A34" w14:textId="77777777" w:rsidR="00560DD6" w:rsidRPr="00372D71" w:rsidRDefault="00560DD6" w:rsidP="00262868">
            <w:pPr>
              <w:pStyle w:val="TableContents"/>
              <w:spacing w:after="119" w:line="100" w:lineRule="atLeast"/>
              <w:rPr>
                <w:bCs/>
                <w:sz w:val="20"/>
                <w:szCs w:val="20"/>
              </w:rPr>
            </w:pPr>
          </w:p>
        </w:tc>
        <w:tc>
          <w:tcPr>
            <w:tcW w:w="5387" w:type="dxa"/>
            <w:shd w:val="clear" w:color="auto" w:fill="auto"/>
            <w:vAlign w:val="center"/>
          </w:tcPr>
          <w:p w14:paraId="2D7BCBF8" w14:textId="77777777" w:rsidR="00C60005" w:rsidRPr="00C60005" w:rsidRDefault="00C60005" w:rsidP="00EE3B02">
            <w:pPr>
              <w:pStyle w:val="ListParagraph"/>
              <w:widowControl w:val="0"/>
              <w:numPr>
                <w:ilvl w:val="0"/>
                <w:numId w:val="15"/>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768097C8" w14:textId="77777777" w:rsidR="00C60005" w:rsidRPr="00C60005" w:rsidRDefault="00C60005" w:rsidP="00EE3B02">
            <w:pPr>
              <w:pStyle w:val="ListParagraph"/>
              <w:widowControl w:val="0"/>
              <w:numPr>
                <w:ilvl w:val="0"/>
                <w:numId w:val="15"/>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7C0EB305" w14:textId="77777777" w:rsidR="00C60005" w:rsidRPr="00C60005" w:rsidRDefault="00C60005" w:rsidP="00EE3B02">
            <w:pPr>
              <w:pStyle w:val="ListParagraph"/>
              <w:widowControl w:val="0"/>
              <w:numPr>
                <w:ilvl w:val="0"/>
                <w:numId w:val="15"/>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48187E52" w14:textId="77777777" w:rsidR="00C60005" w:rsidRPr="00C60005" w:rsidRDefault="00C60005" w:rsidP="00EE3B02">
            <w:pPr>
              <w:pStyle w:val="ListParagraph"/>
              <w:widowControl w:val="0"/>
              <w:numPr>
                <w:ilvl w:val="0"/>
                <w:numId w:val="15"/>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5F46C7D7" w14:textId="77777777" w:rsidR="00C60005" w:rsidRPr="00C60005" w:rsidRDefault="00C60005" w:rsidP="00EE3B02">
            <w:pPr>
              <w:pStyle w:val="ListParagraph"/>
              <w:widowControl w:val="0"/>
              <w:numPr>
                <w:ilvl w:val="1"/>
                <w:numId w:val="15"/>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38730976" w14:textId="77777777" w:rsidR="00C60005" w:rsidRPr="00C60005" w:rsidRDefault="00C60005" w:rsidP="00EE3B02">
            <w:pPr>
              <w:pStyle w:val="ListParagraph"/>
              <w:widowControl w:val="0"/>
              <w:numPr>
                <w:ilvl w:val="1"/>
                <w:numId w:val="15"/>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27784CE0" w14:textId="396D7D77" w:rsidR="00560DD6" w:rsidRPr="00372D71" w:rsidRDefault="00560DD6" w:rsidP="00DC3DD5">
            <w:pPr>
              <w:pStyle w:val="BodyText"/>
              <w:numPr>
                <w:ilvl w:val="1"/>
                <w:numId w:val="15"/>
              </w:numPr>
              <w:spacing w:after="119" w:line="100" w:lineRule="atLeast"/>
              <w:ind w:hanging="760"/>
              <w:jc w:val="both"/>
              <w:rPr>
                <w:b/>
                <w:bCs/>
                <w:sz w:val="20"/>
                <w:szCs w:val="20"/>
              </w:rPr>
            </w:pPr>
            <w:r w:rsidRPr="00372D71">
              <w:rPr>
                <w:sz w:val="20"/>
                <w:szCs w:val="20"/>
              </w:rPr>
              <w:t xml:space="preserve">Vai </w:t>
            </w:r>
            <w:r w:rsidR="0079499E">
              <w:rPr>
                <w:sz w:val="20"/>
                <w:szCs w:val="20"/>
              </w:rPr>
              <w:t>SPS</w:t>
            </w:r>
            <w:r w:rsidRPr="00372D71">
              <w:rPr>
                <w:sz w:val="20"/>
                <w:szCs w:val="20"/>
              </w:rPr>
              <w:t xml:space="preserve"> ir noteicis informācijas apmaiņas veidu, kas ir vispārpieejams un neapgrūtina piegādātāja piekļuvi iepirkumam?</w:t>
            </w:r>
          </w:p>
          <w:p w14:paraId="4D29FB00" w14:textId="16E2D931" w:rsidR="00D3464E" w:rsidRPr="00372D71" w:rsidRDefault="00D3464E" w:rsidP="006C27CB">
            <w:pPr>
              <w:pStyle w:val="BodyText"/>
              <w:spacing w:after="119" w:line="100" w:lineRule="atLeast"/>
              <w:jc w:val="both"/>
              <w:rPr>
                <w:b/>
                <w:bCs/>
                <w:i/>
                <w:sz w:val="20"/>
                <w:szCs w:val="20"/>
              </w:rPr>
            </w:pPr>
            <w:r w:rsidRPr="00372D71">
              <w:rPr>
                <w:i/>
                <w:sz w:val="20"/>
                <w:szCs w:val="20"/>
              </w:rPr>
              <w:t>Nav pamatoti kā obligātu nosacījumu izvirzīt piegādātāja uzdotā jautājuma nosūtīšanu pa pastu vai nosūtīšanu elektroniski, izmantojot drošu elektronisko parakstu.</w:t>
            </w:r>
          </w:p>
        </w:tc>
        <w:tc>
          <w:tcPr>
            <w:tcW w:w="709" w:type="dxa"/>
          </w:tcPr>
          <w:p w14:paraId="5E8F0FBB" w14:textId="77777777" w:rsidR="00560DD6" w:rsidRPr="00372D71" w:rsidRDefault="00560DD6" w:rsidP="0052174E">
            <w:pPr>
              <w:pStyle w:val="BodyText"/>
              <w:spacing w:after="119" w:line="100" w:lineRule="atLeast"/>
              <w:jc w:val="center"/>
              <w:rPr>
                <w:sz w:val="20"/>
                <w:szCs w:val="20"/>
              </w:rPr>
            </w:pPr>
          </w:p>
        </w:tc>
        <w:tc>
          <w:tcPr>
            <w:tcW w:w="1560" w:type="dxa"/>
            <w:shd w:val="clear" w:color="auto" w:fill="auto"/>
          </w:tcPr>
          <w:p w14:paraId="315B65E1" w14:textId="77777777" w:rsidR="00560DD6" w:rsidRPr="00372D71" w:rsidRDefault="00560DD6" w:rsidP="003A0D4B">
            <w:pPr>
              <w:pStyle w:val="BodyText"/>
              <w:spacing w:after="119" w:line="100" w:lineRule="atLeast"/>
              <w:jc w:val="center"/>
              <w:rPr>
                <w:sz w:val="20"/>
                <w:szCs w:val="20"/>
              </w:rPr>
            </w:pPr>
          </w:p>
        </w:tc>
        <w:tc>
          <w:tcPr>
            <w:tcW w:w="1558" w:type="dxa"/>
            <w:shd w:val="clear" w:color="auto" w:fill="auto"/>
          </w:tcPr>
          <w:p w14:paraId="1A6046A0" w14:textId="77777777" w:rsidR="00560DD6" w:rsidRPr="00372D71" w:rsidRDefault="00560DD6" w:rsidP="00262868">
            <w:pPr>
              <w:pStyle w:val="TableContents"/>
              <w:snapToGrid w:val="0"/>
              <w:spacing w:after="119" w:line="100" w:lineRule="atLeast"/>
              <w:ind w:firstLine="454"/>
              <w:jc w:val="both"/>
              <w:rPr>
                <w:sz w:val="20"/>
                <w:szCs w:val="20"/>
              </w:rPr>
            </w:pPr>
          </w:p>
        </w:tc>
      </w:tr>
      <w:tr w:rsidR="00560DD6" w:rsidRPr="00372D71" w14:paraId="159CF0F9" w14:textId="77777777" w:rsidTr="0052174E">
        <w:trPr>
          <w:trHeight w:val="596"/>
        </w:trPr>
        <w:tc>
          <w:tcPr>
            <w:tcW w:w="567" w:type="dxa"/>
            <w:tcBorders>
              <w:top w:val="nil"/>
              <w:bottom w:val="nil"/>
            </w:tcBorders>
            <w:shd w:val="clear" w:color="auto" w:fill="auto"/>
          </w:tcPr>
          <w:p w14:paraId="6FD66D2C" w14:textId="77777777" w:rsidR="00560DD6" w:rsidRPr="00372D71" w:rsidRDefault="00560DD6" w:rsidP="00262868">
            <w:pPr>
              <w:pStyle w:val="TableContents"/>
              <w:spacing w:after="119" w:line="100" w:lineRule="atLeast"/>
              <w:rPr>
                <w:bCs/>
                <w:sz w:val="20"/>
                <w:szCs w:val="20"/>
              </w:rPr>
            </w:pPr>
          </w:p>
        </w:tc>
        <w:tc>
          <w:tcPr>
            <w:tcW w:w="5387" w:type="dxa"/>
            <w:shd w:val="clear" w:color="auto" w:fill="auto"/>
            <w:vAlign w:val="center"/>
          </w:tcPr>
          <w:p w14:paraId="4D8B649F" w14:textId="77777777" w:rsidR="00C60005" w:rsidRPr="00C60005" w:rsidRDefault="00C60005" w:rsidP="00EE3B02">
            <w:pPr>
              <w:pStyle w:val="ListParagraph"/>
              <w:widowControl w:val="0"/>
              <w:numPr>
                <w:ilvl w:val="0"/>
                <w:numId w:val="16"/>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5283CA6F" w14:textId="77777777" w:rsidR="00C60005" w:rsidRPr="00C60005" w:rsidRDefault="00C60005" w:rsidP="00EE3B02">
            <w:pPr>
              <w:pStyle w:val="ListParagraph"/>
              <w:widowControl w:val="0"/>
              <w:numPr>
                <w:ilvl w:val="0"/>
                <w:numId w:val="16"/>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203D0966" w14:textId="77777777" w:rsidR="00C60005" w:rsidRPr="00C60005" w:rsidRDefault="00C60005" w:rsidP="00EE3B02">
            <w:pPr>
              <w:pStyle w:val="ListParagraph"/>
              <w:widowControl w:val="0"/>
              <w:numPr>
                <w:ilvl w:val="0"/>
                <w:numId w:val="16"/>
              </w:numPr>
              <w:suppressAutoHyphens/>
              <w:spacing w:after="119" w:line="100" w:lineRule="atLeast"/>
              <w:contextualSpacing w:val="0"/>
              <w:jc w:val="both"/>
              <w:rPr>
                <w:rFonts w:ascii="Times New Roman" w:eastAsia="Andale Sans UI" w:hAnsi="Times New Roman"/>
                <w:vanish/>
                <w:kern w:val="1"/>
                <w:sz w:val="20"/>
                <w:szCs w:val="20"/>
                <w:lang w:eastAsia="zh-CN"/>
              </w:rPr>
            </w:pPr>
          </w:p>
          <w:p w14:paraId="10271385" w14:textId="6AE7331E" w:rsidR="00461D82" w:rsidRPr="00994B32" w:rsidRDefault="00560DD6" w:rsidP="00994B32">
            <w:pPr>
              <w:pStyle w:val="BodyText"/>
              <w:numPr>
                <w:ilvl w:val="1"/>
                <w:numId w:val="15"/>
              </w:numPr>
              <w:spacing w:after="119" w:line="100" w:lineRule="atLeast"/>
              <w:ind w:hanging="760"/>
              <w:jc w:val="both"/>
              <w:rPr>
                <w:sz w:val="20"/>
                <w:szCs w:val="20"/>
              </w:rPr>
            </w:pPr>
            <w:r w:rsidRPr="00372D71">
              <w:rPr>
                <w:sz w:val="20"/>
                <w:szCs w:val="20"/>
              </w:rPr>
              <w:t xml:space="preserve">Ja ir noteikta samaksa par </w:t>
            </w:r>
            <w:r w:rsidR="00994B32">
              <w:rPr>
                <w:sz w:val="20"/>
                <w:szCs w:val="20"/>
              </w:rPr>
              <w:t xml:space="preserve">iepirkuma </w:t>
            </w:r>
            <w:r w:rsidRPr="00372D71">
              <w:rPr>
                <w:sz w:val="20"/>
                <w:szCs w:val="20"/>
              </w:rPr>
              <w:t xml:space="preserve">dokumentu izsniegšanu, vai </w:t>
            </w:r>
            <w:r w:rsidR="00461D82" w:rsidRPr="00994B32">
              <w:rPr>
                <w:sz w:val="20"/>
                <w:szCs w:val="20"/>
              </w:rPr>
              <w:t>SPS ir noteikts maksas pakalpojumu cenrādis un ir saprotams, kā noteikta šī samaksa?</w:t>
            </w:r>
          </w:p>
        </w:tc>
        <w:tc>
          <w:tcPr>
            <w:tcW w:w="709" w:type="dxa"/>
          </w:tcPr>
          <w:p w14:paraId="46248366" w14:textId="77777777" w:rsidR="00560DD6" w:rsidRPr="00372D71" w:rsidRDefault="00560DD6" w:rsidP="0052174E">
            <w:pPr>
              <w:pStyle w:val="BodyText"/>
              <w:spacing w:after="119" w:line="100" w:lineRule="atLeast"/>
              <w:jc w:val="center"/>
              <w:rPr>
                <w:sz w:val="20"/>
                <w:szCs w:val="20"/>
              </w:rPr>
            </w:pPr>
          </w:p>
        </w:tc>
        <w:tc>
          <w:tcPr>
            <w:tcW w:w="1560" w:type="dxa"/>
            <w:shd w:val="clear" w:color="auto" w:fill="auto"/>
          </w:tcPr>
          <w:p w14:paraId="01D1AEBC" w14:textId="77777777" w:rsidR="00560DD6" w:rsidRPr="00372D71" w:rsidRDefault="00560DD6" w:rsidP="003A0D4B">
            <w:pPr>
              <w:pStyle w:val="BodyText"/>
              <w:spacing w:after="119" w:line="100" w:lineRule="atLeast"/>
              <w:jc w:val="center"/>
              <w:rPr>
                <w:sz w:val="20"/>
                <w:szCs w:val="20"/>
              </w:rPr>
            </w:pPr>
          </w:p>
        </w:tc>
        <w:tc>
          <w:tcPr>
            <w:tcW w:w="1558" w:type="dxa"/>
            <w:shd w:val="clear" w:color="auto" w:fill="auto"/>
          </w:tcPr>
          <w:p w14:paraId="64290B22" w14:textId="77777777" w:rsidR="00560DD6" w:rsidRPr="00372D71" w:rsidRDefault="00560DD6" w:rsidP="00262868">
            <w:pPr>
              <w:pStyle w:val="TableContents"/>
              <w:snapToGrid w:val="0"/>
              <w:spacing w:after="119" w:line="100" w:lineRule="atLeast"/>
              <w:ind w:firstLine="454"/>
              <w:jc w:val="both"/>
              <w:rPr>
                <w:sz w:val="20"/>
                <w:szCs w:val="20"/>
              </w:rPr>
            </w:pPr>
          </w:p>
        </w:tc>
      </w:tr>
      <w:tr w:rsidR="00560DD6" w:rsidRPr="00372D71" w14:paraId="38717E13" w14:textId="77777777" w:rsidTr="0052174E">
        <w:trPr>
          <w:trHeight w:val="1516"/>
        </w:trPr>
        <w:tc>
          <w:tcPr>
            <w:tcW w:w="567" w:type="dxa"/>
            <w:tcBorders>
              <w:top w:val="nil"/>
              <w:bottom w:val="nil"/>
            </w:tcBorders>
            <w:shd w:val="clear" w:color="auto" w:fill="auto"/>
          </w:tcPr>
          <w:p w14:paraId="40D52DDD" w14:textId="77777777" w:rsidR="00560DD6" w:rsidRPr="00372D71" w:rsidRDefault="00560DD6" w:rsidP="00262868">
            <w:pPr>
              <w:pStyle w:val="TableContents"/>
              <w:spacing w:after="119" w:line="100" w:lineRule="atLeast"/>
              <w:rPr>
                <w:bCs/>
                <w:sz w:val="20"/>
                <w:szCs w:val="20"/>
              </w:rPr>
            </w:pPr>
          </w:p>
        </w:tc>
        <w:tc>
          <w:tcPr>
            <w:tcW w:w="5387" w:type="dxa"/>
            <w:shd w:val="clear" w:color="auto" w:fill="auto"/>
            <w:vAlign w:val="center"/>
          </w:tcPr>
          <w:p w14:paraId="61BB8B03" w14:textId="77777777" w:rsidR="00461D82" w:rsidRDefault="00461D82" w:rsidP="00DC3DD5">
            <w:pPr>
              <w:pStyle w:val="BodyText"/>
              <w:numPr>
                <w:ilvl w:val="1"/>
                <w:numId w:val="15"/>
              </w:numPr>
              <w:spacing w:after="119" w:line="100" w:lineRule="atLeast"/>
              <w:ind w:hanging="760"/>
              <w:jc w:val="both"/>
              <w:rPr>
                <w:sz w:val="20"/>
                <w:szCs w:val="20"/>
              </w:rPr>
            </w:pPr>
            <w:r>
              <w:rPr>
                <w:sz w:val="20"/>
                <w:szCs w:val="20"/>
              </w:rPr>
              <w:t>Ja iepirkuma dokumentācijā ir noteikts termiņš, kādā SPS sniedz papildu informāciju par iepirkuma dokumentācijā iekļautajām prasībām, v</w:t>
            </w:r>
            <w:r w:rsidR="00560DD6" w:rsidRPr="00372D71">
              <w:rPr>
                <w:sz w:val="20"/>
                <w:szCs w:val="20"/>
              </w:rPr>
              <w:t xml:space="preserve">ai </w:t>
            </w:r>
            <w:r>
              <w:rPr>
                <w:sz w:val="20"/>
                <w:szCs w:val="20"/>
              </w:rPr>
              <w:t xml:space="preserve">informācijas sniegšanas termiņš ir noteikts atbilstoši? </w:t>
            </w:r>
          </w:p>
          <w:p w14:paraId="4D4D53F9" w14:textId="585E6E80" w:rsidR="00560DD6" w:rsidRPr="00461D82" w:rsidRDefault="006006C7" w:rsidP="00461D82">
            <w:pPr>
              <w:pStyle w:val="BodyText"/>
              <w:spacing w:after="119" w:line="100" w:lineRule="atLeast"/>
              <w:ind w:left="32"/>
              <w:jc w:val="both"/>
              <w:rPr>
                <w:i/>
                <w:sz w:val="20"/>
                <w:szCs w:val="20"/>
              </w:rPr>
            </w:pPr>
            <w:r w:rsidRPr="00461D82">
              <w:rPr>
                <w:i/>
                <w:sz w:val="20"/>
                <w:szCs w:val="20"/>
              </w:rPr>
              <w:t>SPS</w:t>
            </w:r>
            <w:r w:rsidR="00560DD6" w:rsidRPr="00461D82">
              <w:rPr>
                <w:i/>
                <w:sz w:val="20"/>
                <w:szCs w:val="20"/>
              </w:rPr>
              <w:t xml:space="preserve"> snie</w:t>
            </w:r>
            <w:r w:rsidR="00461D82" w:rsidRPr="00461D82">
              <w:rPr>
                <w:i/>
                <w:sz w:val="20"/>
                <w:szCs w:val="20"/>
              </w:rPr>
              <w:t>dz</w:t>
            </w:r>
            <w:r w:rsidR="00560DD6" w:rsidRPr="00461D82">
              <w:rPr>
                <w:i/>
                <w:sz w:val="20"/>
                <w:szCs w:val="20"/>
              </w:rPr>
              <w:t xml:space="preserve"> papildu informāciju par iepirkumu dokumentos iekļautajām prasībām piecu </w:t>
            </w:r>
            <w:r w:rsidR="00AD76EB" w:rsidRPr="00461D82">
              <w:rPr>
                <w:i/>
                <w:sz w:val="20"/>
                <w:szCs w:val="20"/>
              </w:rPr>
              <w:t>darb</w:t>
            </w:r>
            <w:r w:rsidR="00560DD6" w:rsidRPr="00461D82">
              <w:rPr>
                <w:i/>
                <w:sz w:val="20"/>
                <w:szCs w:val="20"/>
              </w:rPr>
              <w:t>dienu laikā</w:t>
            </w:r>
            <w:r w:rsidR="00A205F6" w:rsidRPr="00461D82">
              <w:rPr>
                <w:i/>
                <w:sz w:val="20"/>
                <w:szCs w:val="20"/>
              </w:rPr>
              <w:t>,</w:t>
            </w:r>
            <w:r w:rsidR="00BC2153" w:rsidRPr="00461D82">
              <w:rPr>
                <w:i/>
                <w:sz w:val="20"/>
                <w:szCs w:val="20"/>
              </w:rPr>
              <w:t xml:space="preserve"> </w:t>
            </w:r>
            <w:r w:rsidR="00560DD6" w:rsidRPr="00461D82">
              <w:rPr>
                <w:i/>
                <w:sz w:val="20"/>
                <w:szCs w:val="20"/>
              </w:rPr>
              <w:t xml:space="preserve">bet ne vēlāk kā sešas </w:t>
            </w:r>
            <w:r w:rsidR="00560DD6" w:rsidRPr="00461D82">
              <w:rPr>
                <w:i/>
                <w:sz w:val="20"/>
                <w:szCs w:val="20"/>
              </w:rPr>
              <w:lastRenderedPageBreak/>
              <w:t xml:space="preserve">dienas pirms </w:t>
            </w:r>
            <w:r w:rsidR="00AD76EB" w:rsidRPr="00461D82">
              <w:rPr>
                <w:i/>
                <w:sz w:val="20"/>
                <w:szCs w:val="20"/>
              </w:rPr>
              <w:t xml:space="preserve">pieteikumu un </w:t>
            </w:r>
            <w:r w:rsidR="00560DD6" w:rsidRPr="00461D82">
              <w:rPr>
                <w:i/>
                <w:sz w:val="20"/>
                <w:szCs w:val="20"/>
              </w:rPr>
              <w:t>piedāvājumu iesniegšanas termiņa beigām</w:t>
            </w:r>
            <w:r w:rsidR="00461D82" w:rsidRPr="00461D82">
              <w:rPr>
                <w:i/>
                <w:sz w:val="20"/>
                <w:szCs w:val="20"/>
              </w:rPr>
              <w:t>.</w:t>
            </w:r>
          </w:p>
          <w:p w14:paraId="2A9B4562" w14:textId="77777777" w:rsidR="00767272" w:rsidRPr="00767272" w:rsidRDefault="00767272" w:rsidP="006C27CB">
            <w:pPr>
              <w:pStyle w:val="BodyText"/>
              <w:spacing w:after="119" w:line="100" w:lineRule="atLeast"/>
              <w:jc w:val="both"/>
              <w:rPr>
                <w:i/>
                <w:sz w:val="20"/>
                <w:szCs w:val="20"/>
              </w:rPr>
            </w:pPr>
            <w:r w:rsidRPr="00767272">
              <w:rPr>
                <w:i/>
                <w:sz w:val="20"/>
                <w:szCs w:val="20"/>
              </w:rPr>
              <w:t xml:space="preserve">Ja </w:t>
            </w:r>
            <w:r w:rsidR="006006C7">
              <w:rPr>
                <w:i/>
                <w:sz w:val="20"/>
                <w:szCs w:val="20"/>
              </w:rPr>
              <w:t>SPS</w:t>
            </w:r>
            <w:r w:rsidRPr="00767272">
              <w:rPr>
                <w:i/>
                <w:sz w:val="20"/>
                <w:szCs w:val="20"/>
              </w:rPr>
              <w:t xml:space="preserve"> steidzamības dēļ ir saīsinājis piedāvājumu iesniegšanas termiņu atklātā konkursā vai pieteikumu un piedāvājumu iesniegšanas termiņu slēgtā konkursā, papildu informāciju </w:t>
            </w:r>
            <w:r w:rsidR="006006C7">
              <w:rPr>
                <w:i/>
                <w:sz w:val="20"/>
                <w:szCs w:val="20"/>
              </w:rPr>
              <w:t>SPS</w:t>
            </w:r>
            <w:r w:rsidRPr="00767272">
              <w:rPr>
                <w:i/>
                <w:sz w:val="20"/>
                <w:szCs w:val="20"/>
              </w:rPr>
              <w:t xml:space="preserve"> sniedz triju darbdienu laikā, bet ne vēlāk kā četras dienas pirms pieteikumu un piedāvājumu iesniegšanas termiņa beigām.</w:t>
            </w:r>
          </w:p>
        </w:tc>
        <w:tc>
          <w:tcPr>
            <w:tcW w:w="709" w:type="dxa"/>
          </w:tcPr>
          <w:p w14:paraId="21C196D9" w14:textId="77777777" w:rsidR="00560DD6" w:rsidRPr="00372D71" w:rsidRDefault="00560DD6" w:rsidP="0052174E">
            <w:pPr>
              <w:pStyle w:val="BodyText"/>
              <w:spacing w:after="119" w:line="100" w:lineRule="atLeast"/>
              <w:jc w:val="center"/>
              <w:rPr>
                <w:sz w:val="20"/>
                <w:szCs w:val="20"/>
              </w:rPr>
            </w:pPr>
          </w:p>
        </w:tc>
        <w:tc>
          <w:tcPr>
            <w:tcW w:w="1560" w:type="dxa"/>
            <w:shd w:val="clear" w:color="auto" w:fill="auto"/>
          </w:tcPr>
          <w:p w14:paraId="1AC4B8EF" w14:textId="77777777" w:rsidR="00560DD6" w:rsidRPr="00372D71" w:rsidRDefault="00560DD6" w:rsidP="003A0D4B">
            <w:pPr>
              <w:pStyle w:val="BodyText"/>
              <w:spacing w:after="119" w:line="100" w:lineRule="atLeast"/>
              <w:jc w:val="center"/>
              <w:rPr>
                <w:sz w:val="20"/>
                <w:szCs w:val="20"/>
              </w:rPr>
            </w:pPr>
          </w:p>
        </w:tc>
        <w:tc>
          <w:tcPr>
            <w:tcW w:w="1558" w:type="dxa"/>
            <w:shd w:val="clear" w:color="auto" w:fill="auto"/>
          </w:tcPr>
          <w:p w14:paraId="07F761D9" w14:textId="77777777" w:rsidR="00560DD6" w:rsidRPr="00372D71" w:rsidRDefault="00560DD6" w:rsidP="00262868">
            <w:pPr>
              <w:pStyle w:val="TableContents"/>
              <w:snapToGrid w:val="0"/>
              <w:spacing w:after="119" w:line="100" w:lineRule="atLeast"/>
              <w:ind w:firstLine="454"/>
              <w:jc w:val="both"/>
              <w:rPr>
                <w:sz w:val="20"/>
                <w:szCs w:val="20"/>
              </w:rPr>
            </w:pPr>
          </w:p>
        </w:tc>
      </w:tr>
      <w:tr w:rsidR="00560DD6" w:rsidRPr="00372D71" w14:paraId="04EAB86A" w14:textId="77777777" w:rsidTr="0052174E">
        <w:trPr>
          <w:trHeight w:val="1185"/>
        </w:trPr>
        <w:tc>
          <w:tcPr>
            <w:tcW w:w="567" w:type="dxa"/>
            <w:tcBorders>
              <w:top w:val="nil"/>
              <w:bottom w:val="nil"/>
            </w:tcBorders>
            <w:shd w:val="clear" w:color="auto" w:fill="auto"/>
          </w:tcPr>
          <w:p w14:paraId="74FE7A3D" w14:textId="77777777" w:rsidR="00560DD6" w:rsidRPr="00372D71" w:rsidRDefault="00560DD6" w:rsidP="00262868">
            <w:pPr>
              <w:pStyle w:val="TableContents"/>
              <w:spacing w:after="119" w:line="100" w:lineRule="atLeast"/>
              <w:rPr>
                <w:bCs/>
                <w:sz w:val="20"/>
                <w:szCs w:val="20"/>
              </w:rPr>
            </w:pPr>
          </w:p>
        </w:tc>
        <w:tc>
          <w:tcPr>
            <w:tcW w:w="5387" w:type="dxa"/>
            <w:shd w:val="clear" w:color="auto" w:fill="auto"/>
            <w:vAlign w:val="center"/>
          </w:tcPr>
          <w:p w14:paraId="61A4601B" w14:textId="677AC9DE" w:rsidR="00560DD6" w:rsidRPr="00372D71" w:rsidRDefault="00560DD6" w:rsidP="00EE3B02">
            <w:pPr>
              <w:pStyle w:val="BodyText"/>
              <w:numPr>
                <w:ilvl w:val="1"/>
                <w:numId w:val="15"/>
              </w:numPr>
              <w:spacing w:after="119" w:line="100" w:lineRule="atLeast"/>
              <w:jc w:val="both"/>
              <w:rPr>
                <w:sz w:val="20"/>
                <w:szCs w:val="20"/>
              </w:rPr>
            </w:pPr>
            <w:r w:rsidRPr="00372D71">
              <w:rPr>
                <w:sz w:val="20"/>
                <w:szCs w:val="20"/>
              </w:rPr>
              <w:t xml:space="preserve">Vai </w:t>
            </w:r>
            <w:r w:rsidR="006006C7">
              <w:rPr>
                <w:sz w:val="20"/>
                <w:szCs w:val="20"/>
              </w:rPr>
              <w:t>SPS</w:t>
            </w:r>
            <w:r w:rsidRPr="00372D71">
              <w:rPr>
                <w:sz w:val="20"/>
                <w:szCs w:val="20"/>
              </w:rPr>
              <w:t xml:space="preserve"> ir izvērtējis pretendentu uzdotos jautājumus un ir atbildējis uz visiem uzdotajiem jautājumiem</w:t>
            </w:r>
            <w:r w:rsidR="007116C0">
              <w:rPr>
                <w:sz w:val="20"/>
                <w:szCs w:val="20"/>
              </w:rPr>
              <w:t xml:space="preserve"> konkrēti un pēc būtības</w:t>
            </w:r>
            <w:r w:rsidRPr="00372D71">
              <w:rPr>
                <w:sz w:val="20"/>
                <w:szCs w:val="20"/>
              </w:rPr>
              <w:t>?</w:t>
            </w:r>
          </w:p>
          <w:p w14:paraId="7A07E603" w14:textId="77777777" w:rsidR="00560DD6" w:rsidRPr="00372D71" w:rsidRDefault="00560DD6" w:rsidP="006C27CB">
            <w:pPr>
              <w:pStyle w:val="BodyText"/>
              <w:spacing w:after="119" w:line="100" w:lineRule="atLeast"/>
              <w:jc w:val="both"/>
              <w:rPr>
                <w:sz w:val="20"/>
                <w:szCs w:val="20"/>
              </w:rPr>
            </w:pPr>
            <w:r w:rsidRPr="00372D71">
              <w:rPr>
                <w:i/>
                <w:iCs/>
                <w:sz w:val="20"/>
                <w:szCs w:val="20"/>
              </w:rPr>
              <w:t>Izskatot uzdotos jautājumus, jāizvērtē arī, vai tie neliecina par to, ka iepirkuma dokumentācija varētu būt nekvalitatīva un tajā i</w:t>
            </w:r>
            <w:r w:rsidR="008D35FF">
              <w:rPr>
                <w:i/>
                <w:iCs/>
                <w:sz w:val="20"/>
                <w:szCs w:val="20"/>
              </w:rPr>
              <w:t>etvertās prasības – nesamērīgas</w:t>
            </w:r>
            <w:r w:rsidRPr="00372D71">
              <w:rPr>
                <w:i/>
                <w:iCs/>
                <w:sz w:val="20"/>
                <w:szCs w:val="20"/>
              </w:rPr>
              <w:t>.</w:t>
            </w:r>
          </w:p>
        </w:tc>
        <w:tc>
          <w:tcPr>
            <w:tcW w:w="709" w:type="dxa"/>
          </w:tcPr>
          <w:p w14:paraId="1C100B1C" w14:textId="77777777" w:rsidR="00560DD6" w:rsidRPr="00372D71" w:rsidRDefault="00560DD6" w:rsidP="0052174E">
            <w:pPr>
              <w:pStyle w:val="BodyText"/>
              <w:spacing w:after="119" w:line="100" w:lineRule="atLeast"/>
              <w:jc w:val="center"/>
              <w:rPr>
                <w:sz w:val="20"/>
                <w:szCs w:val="20"/>
              </w:rPr>
            </w:pPr>
          </w:p>
        </w:tc>
        <w:tc>
          <w:tcPr>
            <w:tcW w:w="1560" w:type="dxa"/>
            <w:shd w:val="clear" w:color="auto" w:fill="auto"/>
          </w:tcPr>
          <w:p w14:paraId="2E86FB21" w14:textId="77777777" w:rsidR="00560DD6" w:rsidRPr="00372D71" w:rsidRDefault="00560DD6" w:rsidP="003A0D4B">
            <w:pPr>
              <w:pStyle w:val="BodyText"/>
              <w:spacing w:after="119" w:line="100" w:lineRule="atLeast"/>
              <w:jc w:val="center"/>
              <w:rPr>
                <w:sz w:val="20"/>
                <w:szCs w:val="20"/>
              </w:rPr>
            </w:pPr>
          </w:p>
        </w:tc>
        <w:tc>
          <w:tcPr>
            <w:tcW w:w="1558" w:type="dxa"/>
            <w:shd w:val="clear" w:color="auto" w:fill="auto"/>
          </w:tcPr>
          <w:p w14:paraId="0B5CDF2F" w14:textId="77777777" w:rsidR="00560DD6" w:rsidRPr="00372D71" w:rsidRDefault="00560DD6" w:rsidP="00262868">
            <w:pPr>
              <w:pStyle w:val="TableContents"/>
              <w:snapToGrid w:val="0"/>
              <w:spacing w:after="119" w:line="100" w:lineRule="atLeast"/>
              <w:ind w:firstLine="454"/>
              <w:jc w:val="both"/>
              <w:rPr>
                <w:sz w:val="20"/>
                <w:szCs w:val="20"/>
              </w:rPr>
            </w:pPr>
          </w:p>
        </w:tc>
      </w:tr>
      <w:tr w:rsidR="00560DD6" w:rsidRPr="00372D71" w14:paraId="4C52412D" w14:textId="77777777" w:rsidTr="0052174E">
        <w:trPr>
          <w:trHeight w:val="454"/>
        </w:trPr>
        <w:tc>
          <w:tcPr>
            <w:tcW w:w="567" w:type="dxa"/>
            <w:tcBorders>
              <w:top w:val="nil"/>
              <w:bottom w:val="nil"/>
            </w:tcBorders>
            <w:shd w:val="clear" w:color="auto" w:fill="auto"/>
          </w:tcPr>
          <w:p w14:paraId="48F4285A" w14:textId="77777777" w:rsidR="00560DD6" w:rsidRPr="00372D71" w:rsidRDefault="00560DD6" w:rsidP="00262868">
            <w:pPr>
              <w:pStyle w:val="TableContents"/>
              <w:spacing w:after="119" w:line="100" w:lineRule="atLeast"/>
              <w:rPr>
                <w:bCs/>
                <w:sz w:val="20"/>
                <w:szCs w:val="20"/>
              </w:rPr>
            </w:pPr>
          </w:p>
        </w:tc>
        <w:tc>
          <w:tcPr>
            <w:tcW w:w="5387" w:type="dxa"/>
            <w:shd w:val="clear" w:color="auto" w:fill="auto"/>
            <w:vAlign w:val="center"/>
          </w:tcPr>
          <w:p w14:paraId="59BCF2C4" w14:textId="5B519665" w:rsidR="00560DD6" w:rsidRPr="00372D71" w:rsidRDefault="0063199B" w:rsidP="00EE3B02">
            <w:pPr>
              <w:pStyle w:val="BodyText"/>
              <w:numPr>
                <w:ilvl w:val="1"/>
                <w:numId w:val="15"/>
              </w:numPr>
              <w:spacing w:after="119" w:line="100" w:lineRule="atLeast"/>
              <w:jc w:val="both"/>
              <w:rPr>
                <w:sz w:val="20"/>
                <w:szCs w:val="20"/>
              </w:rPr>
            </w:pPr>
            <w:r>
              <w:rPr>
                <w:sz w:val="20"/>
                <w:szCs w:val="20"/>
              </w:rPr>
              <w:t xml:space="preserve"> </w:t>
            </w:r>
            <w:r w:rsidR="00560DD6" w:rsidRPr="00372D71">
              <w:rPr>
                <w:sz w:val="20"/>
                <w:szCs w:val="20"/>
              </w:rPr>
              <w:t xml:space="preserve">Vai papildu informācija tika nosūtīta piegādātājam, kas uzdeva jautājumu, un vai šī informācija tika ievietota </w:t>
            </w:r>
            <w:r w:rsidR="006006C7" w:rsidRPr="006006C7">
              <w:rPr>
                <w:sz w:val="20"/>
                <w:szCs w:val="20"/>
              </w:rPr>
              <w:t>tīmekļvietnē, kurā ir pieejami iepirkuma procedūras dokumenti</w:t>
            </w:r>
            <w:r w:rsidR="0069081E">
              <w:rPr>
                <w:sz w:val="20"/>
                <w:szCs w:val="20"/>
              </w:rPr>
              <w:t>, norādot arī uzdoto jautājumu</w:t>
            </w:r>
            <w:r w:rsidR="00560DD6" w:rsidRPr="00372D71">
              <w:rPr>
                <w:sz w:val="20"/>
                <w:szCs w:val="20"/>
              </w:rPr>
              <w:t>?</w:t>
            </w:r>
          </w:p>
        </w:tc>
        <w:tc>
          <w:tcPr>
            <w:tcW w:w="709" w:type="dxa"/>
          </w:tcPr>
          <w:p w14:paraId="40BA1C86" w14:textId="77777777" w:rsidR="00560DD6" w:rsidRPr="00372D71" w:rsidRDefault="00560DD6" w:rsidP="0052174E">
            <w:pPr>
              <w:pStyle w:val="BodyText"/>
              <w:spacing w:after="119" w:line="100" w:lineRule="atLeast"/>
              <w:jc w:val="center"/>
              <w:rPr>
                <w:sz w:val="20"/>
                <w:szCs w:val="20"/>
              </w:rPr>
            </w:pPr>
          </w:p>
        </w:tc>
        <w:tc>
          <w:tcPr>
            <w:tcW w:w="1560" w:type="dxa"/>
            <w:shd w:val="clear" w:color="auto" w:fill="auto"/>
          </w:tcPr>
          <w:p w14:paraId="3EE519EB" w14:textId="77777777" w:rsidR="00560DD6" w:rsidRPr="00372D71" w:rsidRDefault="00560DD6" w:rsidP="003A0D4B">
            <w:pPr>
              <w:pStyle w:val="BodyText"/>
              <w:spacing w:after="119" w:line="100" w:lineRule="atLeast"/>
              <w:jc w:val="center"/>
              <w:rPr>
                <w:sz w:val="20"/>
                <w:szCs w:val="20"/>
              </w:rPr>
            </w:pPr>
          </w:p>
        </w:tc>
        <w:tc>
          <w:tcPr>
            <w:tcW w:w="1558" w:type="dxa"/>
            <w:shd w:val="clear" w:color="auto" w:fill="auto"/>
          </w:tcPr>
          <w:p w14:paraId="76203305" w14:textId="77777777" w:rsidR="00560DD6" w:rsidRPr="00372D71" w:rsidRDefault="00560DD6" w:rsidP="00262868">
            <w:pPr>
              <w:pStyle w:val="TableContents"/>
              <w:snapToGrid w:val="0"/>
              <w:spacing w:after="119" w:line="100" w:lineRule="atLeast"/>
              <w:ind w:firstLine="454"/>
              <w:jc w:val="both"/>
              <w:rPr>
                <w:sz w:val="20"/>
                <w:szCs w:val="20"/>
              </w:rPr>
            </w:pPr>
          </w:p>
        </w:tc>
      </w:tr>
      <w:tr w:rsidR="00CE372C" w:rsidRPr="00372D71" w14:paraId="1183287D" w14:textId="77777777" w:rsidTr="0052174E">
        <w:trPr>
          <w:trHeight w:val="454"/>
        </w:trPr>
        <w:tc>
          <w:tcPr>
            <w:tcW w:w="567" w:type="dxa"/>
            <w:tcBorders>
              <w:top w:val="nil"/>
              <w:bottom w:val="nil"/>
            </w:tcBorders>
            <w:shd w:val="clear" w:color="auto" w:fill="auto"/>
          </w:tcPr>
          <w:p w14:paraId="0A9B26A7" w14:textId="77777777" w:rsidR="00CE372C" w:rsidRPr="00372D71" w:rsidRDefault="00CE372C" w:rsidP="00262868">
            <w:pPr>
              <w:pStyle w:val="TableContents"/>
              <w:spacing w:after="119" w:line="100" w:lineRule="atLeast"/>
              <w:rPr>
                <w:bCs/>
                <w:sz w:val="20"/>
                <w:szCs w:val="20"/>
              </w:rPr>
            </w:pPr>
          </w:p>
        </w:tc>
        <w:tc>
          <w:tcPr>
            <w:tcW w:w="5387" w:type="dxa"/>
            <w:shd w:val="clear" w:color="auto" w:fill="auto"/>
            <w:vAlign w:val="center"/>
          </w:tcPr>
          <w:p w14:paraId="7D269D32" w14:textId="0078A8BB" w:rsidR="00CE372C" w:rsidRPr="00372D71" w:rsidRDefault="00CE372C" w:rsidP="00EE3B02">
            <w:pPr>
              <w:pStyle w:val="BodyText"/>
              <w:numPr>
                <w:ilvl w:val="1"/>
                <w:numId w:val="15"/>
              </w:numPr>
              <w:spacing w:after="119" w:line="100" w:lineRule="atLeast"/>
              <w:jc w:val="both"/>
              <w:rPr>
                <w:sz w:val="20"/>
                <w:szCs w:val="20"/>
              </w:rPr>
            </w:pPr>
            <w:r w:rsidRPr="00372D71">
              <w:rPr>
                <w:sz w:val="20"/>
                <w:szCs w:val="20"/>
              </w:rPr>
              <w:t>Vai sniegtā atbilde pēc būtības negroza nolikumā ietvertās prasības?*</w:t>
            </w:r>
          </w:p>
        </w:tc>
        <w:tc>
          <w:tcPr>
            <w:tcW w:w="709" w:type="dxa"/>
          </w:tcPr>
          <w:p w14:paraId="4D6980C6" w14:textId="77777777" w:rsidR="00CE372C" w:rsidRPr="00372D71" w:rsidRDefault="00CE372C" w:rsidP="0052174E">
            <w:pPr>
              <w:pStyle w:val="BodyText"/>
              <w:spacing w:after="119" w:line="100" w:lineRule="atLeast"/>
              <w:jc w:val="center"/>
              <w:rPr>
                <w:sz w:val="20"/>
                <w:szCs w:val="20"/>
              </w:rPr>
            </w:pPr>
          </w:p>
        </w:tc>
        <w:tc>
          <w:tcPr>
            <w:tcW w:w="1560" w:type="dxa"/>
            <w:shd w:val="clear" w:color="auto" w:fill="auto"/>
          </w:tcPr>
          <w:p w14:paraId="637DFE46" w14:textId="77777777" w:rsidR="00CE372C" w:rsidRPr="00372D71" w:rsidRDefault="00CE372C" w:rsidP="003A0D4B">
            <w:pPr>
              <w:pStyle w:val="BodyText"/>
              <w:spacing w:after="119" w:line="100" w:lineRule="atLeast"/>
              <w:jc w:val="center"/>
              <w:rPr>
                <w:sz w:val="20"/>
                <w:szCs w:val="20"/>
              </w:rPr>
            </w:pPr>
          </w:p>
        </w:tc>
        <w:tc>
          <w:tcPr>
            <w:tcW w:w="1558" w:type="dxa"/>
            <w:shd w:val="clear" w:color="auto" w:fill="auto"/>
          </w:tcPr>
          <w:p w14:paraId="7390B52B" w14:textId="77777777" w:rsidR="00CE372C" w:rsidRPr="00372D71" w:rsidRDefault="00CE372C" w:rsidP="00262868">
            <w:pPr>
              <w:pStyle w:val="TableContents"/>
              <w:snapToGrid w:val="0"/>
              <w:spacing w:after="119" w:line="100" w:lineRule="atLeast"/>
              <w:ind w:firstLine="454"/>
              <w:jc w:val="both"/>
              <w:rPr>
                <w:sz w:val="20"/>
                <w:szCs w:val="20"/>
              </w:rPr>
            </w:pPr>
          </w:p>
        </w:tc>
      </w:tr>
      <w:tr w:rsidR="00FC1101" w:rsidRPr="00372D71" w14:paraId="75C41C70" w14:textId="77777777" w:rsidTr="0052174E">
        <w:trPr>
          <w:trHeight w:val="454"/>
        </w:trPr>
        <w:tc>
          <w:tcPr>
            <w:tcW w:w="567" w:type="dxa"/>
            <w:tcBorders>
              <w:top w:val="nil"/>
              <w:bottom w:val="nil"/>
            </w:tcBorders>
            <w:shd w:val="clear" w:color="auto" w:fill="auto"/>
          </w:tcPr>
          <w:p w14:paraId="6FB4EC3E" w14:textId="77777777" w:rsidR="00FC1101" w:rsidRPr="00372D71" w:rsidRDefault="00FC1101" w:rsidP="00262868">
            <w:pPr>
              <w:pStyle w:val="TableContents"/>
              <w:spacing w:after="119" w:line="100" w:lineRule="atLeast"/>
              <w:rPr>
                <w:bCs/>
                <w:sz w:val="20"/>
                <w:szCs w:val="20"/>
              </w:rPr>
            </w:pPr>
          </w:p>
        </w:tc>
        <w:tc>
          <w:tcPr>
            <w:tcW w:w="5387" w:type="dxa"/>
            <w:shd w:val="clear" w:color="auto" w:fill="auto"/>
            <w:vAlign w:val="center"/>
          </w:tcPr>
          <w:p w14:paraId="0AD80681" w14:textId="49B5943C" w:rsidR="00FC1101" w:rsidRPr="00372D71" w:rsidRDefault="00FC1101" w:rsidP="00EE3B02">
            <w:pPr>
              <w:pStyle w:val="BodyText"/>
              <w:numPr>
                <w:ilvl w:val="1"/>
                <w:numId w:val="15"/>
              </w:numPr>
              <w:spacing w:after="119" w:line="100" w:lineRule="atLeast"/>
              <w:jc w:val="both"/>
              <w:rPr>
                <w:sz w:val="20"/>
                <w:szCs w:val="20"/>
              </w:rPr>
            </w:pPr>
            <w:r w:rsidRPr="00372D71">
              <w:rPr>
                <w:sz w:val="20"/>
                <w:szCs w:val="20"/>
              </w:rPr>
              <w:t xml:space="preserve">Ja tiek noteikta pretendentu/ kandidātu informēšana par rezultātiem, vai tas noteikts atbilstoši </w:t>
            </w:r>
            <w:r w:rsidR="006006C7">
              <w:rPr>
                <w:sz w:val="20"/>
                <w:szCs w:val="20"/>
              </w:rPr>
              <w:t>SPSIL</w:t>
            </w:r>
            <w:r w:rsidRPr="00372D71">
              <w:rPr>
                <w:sz w:val="20"/>
                <w:szCs w:val="20"/>
              </w:rPr>
              <w:t xml:space="preserve"> 3</w:t>
            </w:r>
            <w:r w:rsidR="0025435A">
              <w:rPr>
                <w:sz w:val="20"/>
                <w:szCs w:val="20"/>
              </w:rPr>
              <w:t>7</w:t>
            </w:r>
            <w:r w:rsidRPr="00372D71">
              <w:rPr>
                <w:sz w:val="20"/>
                <w:szCs w:val="20"/>
              </w:rPr>
              <w:t>.p. regulējumam?</w:t>
            </w:r>
          </w:p>
        </w:tc>
        <w:tc>
          <w:tcPr>
            <w:tcW w:w="709" w:type="dxa"/>
          </w:tcPr>
          <w:p w14:paraId="1C7E3FA2" w14:textId="77777777" w:rsidR="00FC1101" w:rsidRPr="00372D71" w:rsidRDefault="00FC1101" w:rsidP="0052174E">
            <w:pPr>
              <w:pStyle w:val="BodyText"/>
              <w:spacing w:after="119" w:line="100" w:lineRule="atLeast"/>
              <w:jc w:val="center"/>
              <w:rPr>
                <w:sz w:val="20"/>
                <w:szCs w:val="20"/>
              </w:rPr>
            </w:pPr>
          </w:p>
        </w:tc>
        <w:tc>
          <w:tcPr>
            <w:tcW w:w="1560" w:type="dxa"/>
            <w:shd w:val="clear" w:color="auto" w:fill="auto"/>
          </w:tcPr>
          <w:p w14:paraId="325BE93E" w14:textId="77777777" w:rsidR="00FC1101" w:rsidRPr="00372D71" w:rsidRDefault="00FC1101" w:rsidP="003A0D4B">
            <w:pPr>
              <w:pStyle w:val="BodyText"/>
              <w:spacing w:after="119" w:line="100" w:lineRule="atLeast"/>
              <w:jc w:val="center"/>
              <w:rPr>
                <w:sz w:val="20"/>
                <w:szCs w:val="20"/>
              </w:rPr>
            </w:pPr>
          </w:p>
        </w:tc>
        <w:tc>
          <w:tcPr>
            <w:tcW w:w="1558" w:type="dxa"/>
            <w:shd w:val="clear" w:color="auto" w:fill="auto"/>
          </w:tcPr>
          <w:p w14:paraId="0B0FBCA1" w14:textId="77777777" w:rsidR="00FC1101" w:rsidRPr="00372D71" w:rsidRDefault="00FC1101" w:rsidP="00262868">
            <w:pPr>
              <w:pStyle w:val="TableContents"/>
              <w:snapToGrid w:val="0"/>
              <w:spacing w:after="119" w:line="100" w:lineRule="atLeast"/>
              <w:ind w:firstLine="454"/>
              <w:jc w:val="both"/>
              <w:rPr>
                <w:sz w:val="20"/>
                <w:szCs w:val="20"/>
              </w:rPr>
            </w:pPr>
          </w:p>
        </w:tc>
      </w:tr>
      <w:tr w:rsidR="00092BDF" w:rsidRPr="00372D71" w14:paraId="1A8A6090" w14:textId="77777777" w:rsidTr="000C00EE">
        <w:trPr>
          <w:trHeight w:val="955"/>
        </w:trPr>
        <w:tc>
          <w:tcPr>
            <w:tcW w:w="567" w:type="dxa"/>
            <w:tcBorders>
              <w:top w:val="nil"/>
              <w:bottom w:val="nil"/>
            </w:tcBorders>
            <w:shd w:val="clear" w:color="auto" w:fill="auto"/>
          </w:tcPr>
          <w:p w14:paraId="7F83FE7A" w14:textId="77777777" w:rsidR="00092BDF" w:rsidRPr="00372D71" w:rsidRDefault="00092BDF" w:rsidP="00262868">
            <w:pPr>
              <w:pStyle w:val="TableContents"/>
              <w:spacing w:after="119" w:line="100" w:lineRule="atLeast"/>
              <w:rPr>
                <w:bCs/>
                <w:sz w:val="20"/>
                <w:szCs w:val="20"/>
              </w:rPr>
            </w:pPr>
          </w:p>
        </w:tc>
        <w:tc>
          <w:tcPr>
            <w:tcW w:w="5387" w:type="dxa"/>
            <w:vMerge w:val="restart"/>
            <w:shd w:val="clear" w:color="auto" w:fill="auto"/>
            <w:vAlign w:val="center"/>
          </w:tcPr>
          <w:p w14:paraId="5C39AD3E" w14:textId="42E0CDF4" w:rsidR="00092BDF" w:rsidRPr="000615FD" w:rsidRDefault="00092BDF" w:rsidP="000C00EE">
            <w:pPr>
              <w:pStyle w:val="BodyText"/>
              <w:numPr>
                <w:ilvl w:val="1"/>
                <w:numId w:val="15"/>
              </w:numPr>
              <w:spacing w:after="119" w:line="100" w:lineRule="atLeast"/>
              <w:jc w:val="both"/>
              <w:rPr>
                <w:sz w:val="20"/>
                <w:szCs w:val="20"/>
              </w:rPr>
            </w:pPr>
            <w:r w:rsidRPr="00FB4179">
              <w:rPr>
                <w:sz w:val="20"/>
                <w:szCs w:val="20"/>
              </w:rPr>
              <w:t>Ja tiek paredzēta ieinteresēto piegādātāju sanāksme:</w:t>
            </w:r>
          </w:p>
          <w:p w14:paraId="40B923EE" w14:textId="69C8D510" w:rsidR="00092BDF" w:rsidRPr="00FB4179" w:rsidRDefault="00092BDF" w:rsidP="00EE3B02">
            <w:pPr>
              <w:pStyle w:val="BodyText"/>
              <w:numPr>
                <w:ilvl w:val="0"/>
                <w:numId w:val="7"/>
              </w:numPr>
              <w:spacing w:after="119" w:line="100" w:lineRule="atLeast"/>
              <w:jc w:val="both"/>
              <w:rPr>
                <w:rFonts w:eastAsia="TimesNewRomanPSMT" w:cs="TimesNewRomanPSMT"/>
                <w:sz w:val="20"/>
                <w:szCs w:val="20"/>
              </w:rPr>
            </w:pPr>
            <w:r w:rsidRPr="00FB4179">
              <w:rPr>
                <w:sz w:val="20"/>
                <w:szCs w:val="20"/>
              </w:rPr>
              <w:t>vai ir norādīta precīza sanāksmes vieta</w:t>
            </w:r>
            <w:r>
              <w:rPr>
                <w:sz w:val="20"/>
                <w:szCs w:val="20"/>
              </w:rPr>
              <w:t>, datums</w:t>
            </w:r>
            <w:r w:rsidRPr="00FB4179">
              <w:rPr>
                <w:sz w:val="20"/>
                <w:szCs w:val="20"/>
              </w:rPr>
              <w:t xml:space="preserve"> un laiks?</w:t>
            </w:r>
          </w:p>
          <w:p w14:paraId="19A438D4" w14:textId="7425B033" w:rsidR="00092BDF" w:rsidRPr="00A90A1E" w:rsidRDefault="00092BDF" w:rsidP="00EE3B02">
            <w:pPr>
              <w:pStyle w:val="BodyText"/>
              <w:numPr>
                <w:ilvl w:val="0"/>
                <w:numId w:val="7"/>
              </w:numPr>
              <w:spacing w:after="119" w:line="100" w:lineRule="atLeast"/>
              <w:jc w:val="both"/>
              <w:rPr>
                <w:rFonts w:eastAsia="TimesNewRomanPSMT" w:cs="TimesNewRomanPSMT"/>
                <w:sz w:val="20"/>
                <w:szCs w:val="20"/>
              </w:rPr>
            </w:pPr>
            <w:r w:rsidRPr="00FB4179">
              <w:rPr>
                <w:sz w:val="20"/>
                <w:szCs w:val="20"/>
              </w:rPr>
              <w:t xml:space="preserve">vai sanāksme tiek rīkota ne vēlāk kā 5 dienas pirms piedāvājumu </w:t>
            </w:r>
            <w:r w:rsidRPr="00EA6E71">
              <w:rPr>
                <w:sz w:val="20"/>
                <w:szCs w:val="20"/>
              </w:rPr>
              <w:t>atvēršanas atklātā konkursā?</w:t>
            </w:r>
          </w:p>
          <w:p w14:paraId="2D8FF9D7" w14:textId="1D6CBB39" w:rsidR="00092BDF" w:rsidRPr="00FB4179" w:rsidRDefault="00092BDF" w:rsidP="000D079E">
            <w:pPr>
              <w:pStyle w:val="BodyText"/>
              <w:spacing w:after="119" w:line="100" w:lineRule="atLeast"/>
              <w:jc w:val="both"/>
              <w:rPr>
                <w:rFonts w:eastAsia="TimesNewRomanPSMT" w:cs="TimesNewRomanPSMT"/>
                <w:sz w:val="20"/>
                <w:szCs w:val="20"/>
              </w:rPr>
            </w:pPr>
            <w:r>
              <w:rPr>
                <w:rFonts w:eastAsia="TimesNewRomanPSMT" w:cs="TimesNewRomanPSMT"/>
                <w:i/>
                <w:sz w:val="20"/>
                <w:szCs w:val="20"/>
              </w:rPr>
              <w:t>I</w:t>
            </w:r>
            <w:r w:rsidRPr="00A90A1E">
              <w:rPr>
                <w:rFonts w:eastAsia="TimesNewRomanPSMT" w:cs="TimesNewRomanPSMT"/>
                <w:i/>
                <w:sz w:val="20"/>
                <w:szCs w:val="20"/>
              </w:rPr>
              <w:t xml:space="preserve">einteresēto piegādātāju </w:t>
            </w:r>
            <w:r w:rsidRPr="00A3212D">
              <w:rPr>
                <w:rFonts w:eastAsia="TimesNewRomanPSMT" w:cs="TimesNewRomanPSMT"/>
                <w:i/>
                <w:sz w:val="20"/>
                <w:szCs w:val="20"/>
              </w:rPr>
              <w:t>sanāksmi</w:t>
            </w:r>
            <w:r>
              <w:rPr>
                <w:rFonts w:eastAsia="TimesNewRomanPSMT" w:cs="TimesNewRomanPSMT"/>
                <w:i/>
                <w:sz w:val="20"/>
                <w:szCs w:val="20"/>
              </w:rPr>
              <w:t xml:space="preserve"> rīko</w:t>
            </w:r>
            <w:r w:rsidRPr="00A90A1E">
              <w:rPr>
                <w:rFonts w:eastAsia="TimesNewRomanPSMT" w:cs="TimesNewRomanPSMT"/>
                <w:i/>
                <w:sz w:val="20"/>
                <w:szCs w:val="20"/>
              </w:rPr>
              <w:t xml:space="preserve">, ja ne vēlāk kā </w:t>
            </w:r>
            <w:r>
              <w:rPr>
                <w:rFonts w:eastAsia="TimesNewRomanPSMT" w:cs="TimesNewRomanPSMT"/>
                <w:i/>
                <w:sz w:val="20"/>
                <w:szCs w:val="20"/>
              </w:rPr>
              <w:t>7</w:t>
            </w:r>
            <w:r w:rsidRPr="00A90A1E">
              <w:rPr>
                <w:rFonts w:eastAsia="TimesNewRomanPSMT" w:cs="TimesNewRomanPSMT"/>
                <w:i/>
                <w:sz w:val="20"/>
                <w:szCs w:val="20"/>
              </w:rPr>
              <w:t xml:space="preserve"> dienas pirms piedāvājumu iesniegšanas termiņa pēdējās dienas ir saņemti vismaz </w:t>
            </w:r>
            <w:r>
              <w:rPr>
                <w:rFonts w:eastAsia="TimesNewRomanPSMT" w:cs="TimesNewRomanPSMT"/>
                <w:i/>
                <w:sz w:val="20"/>
                <w:szCs w:val="20"/>
              </w:rPr>
              <w:t>2</w:t>
            </w:r>
            <w:r w:rsidRPr="00A90A1E">
              <w:rPr>
                <w:rFonts w:eastAsia="TimesNewRomanPSMT" w:cs="TimesNewRomanPSMT"/>
                <w:i/>
                <w:sz w:val="20"/>
                <w:szCs w:val="20"/>
              </w:rPr>
              <w:t xml:space="preserve"> ieinteresēto piegādātāju priekšlikumi rīkot ieinteresēto piegādātāju sanāksmi. Informāciju par sanāksmi ievieto pircēja profilā vismaz </w:t>
            </w:r>
            <w:r>
              <w:rPr>
                <w:rFonts w:eastAsia="TimesNewRomanPSMT" w:cs="TimesNewRomanPSMT"/>
                <w:i/>
                <w:sz w:val="20"/>
                <w:szCs w:val="20"/>
              </w:rPr>
              <w:t>2 (</w:t>
            </w:r>
            <w:r w:rsidRPr="00DC3DD5">
              <w:rPr>
                <w:rFonts w:eastAsia="TimesNewRomanPSMT" w:cs="TimesNewRomanPSMT"/>
                <w:i/>
                <w:sz w:val="20"/>
                <w:szCs w:val="20"/>
                <w:u w:val="single"/>
              </w:rPr>
              <w:t>MK not. norādītas 3 dienas - ieviesusies kļūda</w:t>
            </w:r>
            <w:r>
              <w:rPr>
                <w:rFonts w:eastAsia="TimesNewRomanPSMT" w:cs="TimesNewRomanPSMT"/>
                <w:i/>
                <w:sz w:val="20"/>
                <w:szCs w:val="20"/>
              </w:rPr>
              <w:t>)</w:t>
            </w:r>
            <w:r w:rsidRPr="00A90A1E">
              <w:rPr>
                <w:rFonts w:eastAsia="TimesNewRomanPSMT" w:cs="TimesNewRomanPSMT"/>
                <w:i/>
                <w:sz w:val="20"/>
                <w:szCs w:val="20"/>
              </w:rPr>
              <w:t xml:space="preserve"> dienas iepriekš.</w:t>
            </w:r>
          </w:p>
        </w:tc>
        <w:tc>
          <w:tcPr>
            <w:tcW w:w="709" w:type="dxa"/>
            <w:vMerge w:val="restart"/>
          </w:tcPr>
          <w:p w14:paraId="077087C6" w14:textId="77777777" w:rsidR="00092BDF" w:rsidRPr="00372D71" w:rsidRDefault="00092BDF" w:rsidP="0052174E">
            <w:pPr>
              <w:pStyle w:val="BodyText"/>
              <w:spacing w:after="119" w:line="100" w:lineRule="atLeast"/>
              <w:jc w:val="center"/>
              <w:rPr>
                <w:sz w:val="20"/>
                <w:szCs w:val="20"/>
              </w:rPr>
            </w:pPr>
          </w:p>
        </w:tc>
        <w:tc>
          <w:tcPr>
            <w:tcW w:w="1560" w:type="dxa"/>
            <w:vMerge w:val="restart"/>
            <w:shd w:val="clear" w:color="auto" w:fill="auto"/>
          </w:tcPr>
          <w:p w14:paraId="0315622B" w14:textId="77777777" w:rsidR="00092BDF" w:rsidRPr="005572D1" w:rsidRDefault="00092BDF" w:rsidP="003A0D4B">
            <w:pPr>
              <w:pStyle w:val="BodyText"/>
              <w:spacing w:after="119" w:line="100" w:lineRule="atLeast"/>
              <w:jc w:val="center"/>
              <w:rPr>
                <w:i/>
                <w:sz w:val="20"/>
                <w:szCs w:val="20"/>
              </w:rPr>
            </w:pPr>
          </w:p>
        </w:tc>
        <w:tc>
          <w:tcPr>
            <w:tcW w:w="1558" w:type="dxa"/>
            <w:vMerge w:val="restart"/>
            <w:shd w:val="clear" w:color="auto" w:fill="auto"/>
          </w:tcPr>
          <w:p w14:paraId="6663B7AD" w14:textId="77777777" w:rsidR="00092BDF" w:rsidRPr="00372D71" w:rsidRDefault="00092BDF" w:rsidP="00262868">
            <w:pPr>
              <w:pStyle w:val="TableContents"/>
              <w:snapToGrid w:val="0"/>
              <w:spacing w:after="119" w:line="100" w:lineRule="atLeast"/>
              <w:ind w:firstLine="454"/>
              <w:jc w:val="both"/>
              <w:rPr>
                <w:sz w:val="20"/>
                <w:szCs w:val="20"/>
              </w:rPr>
            </w:pPr>
          </w:p>
        </w:tc>
      </w:tr>
      <w:tr w:rsidR="00092BDF" w:rsidRPr="00372D71" w14:paraId="6129EE58" w14:textId="77777777" w:rsidTr="0052174E">
        <w:trPr>
          <w:trHeight w:val="454"/>
        </w:trPr>
        <w:tc>
          <w:tcPr>
            <w:tcW w:w="567" w:type="dxa"/>
            <w:tcBorders>
              <w:top w:val="nil"/>
              <w:bottom w:val="nil"/>
            </w:tcBorders>
            <w:shd w:val="clear" w:color="auto" w:fill="auto"/>
          </w:tcPr>
          <w:p w14:paraId="49A73054" w14:textId="77777777" w:rsidR="00092BDF" w:rsidRPr="00372D71" w:rsidRDefault="00092BDF" w:rsidP="00262868">
            <w:pPr>
              <w:pStyle w:val="TableContents"/>
              <w:spacing w:after="119" w:line="100" w:lineRule="atLeast"/>
              <w:rPr>
                <w:bCs/>
                <w:sz w:val="20"/>
                <w:szCs w:val="20"/>
              </w:rPr>
            </w:pPr>
          </w:p>
        </w:tc>
        <w:tc>
          <w:tcPr>
            <w:tcW w:w="5387" w:type="dxa"/>
            <w:vMerge/>
            <w:shd w:val="clear" w:color="auto" w:fill="auto"/>
            <w:vAlign w:val="center"/>
          </w:tcPr>
          <w:p w14:paraId="2DF5F350" w14:textId="4D8349F5" w:rsidR="00092BDF" w:rsidRPr="00A90A1E" w:rsidRDefault="00092BDF" w:rsidP="00A90A1E">
            <w:pPr>
              <w:pStyle w:val="BodyText"/>
              <w:spacing w:after="119" w:line="100" w:lineRule="atLeast"/>
              <w:ind w:left="371"/>
              <w:jc w:val="both"/>
              <w:rPr>
                <w:rFonts w:eastAsia="TimesNewRomanPSMT" w:cs="TimesNewRomanPSMT"/>
                <w:i/>
                <w:sz w:val="20"/>
                <w:szCs w:val="20"/>
              </w:rPr>
            </w:pPr>
          </w:p>
        </w:tc>
        <w:tc>
          <w:tcPr>
            <w:tcW w:w="709" w:type="dxa"/>
            <w:vMerge/>
          </w:tcPr>
          <w:p w14:paraId="4F841403" w14:textId="77777777" w:rsidR="00092BDF" w:rsidRPr="00372D71" w:rsidRDefault="00092BDF" w:rsidP="0052174E">
            <w:pPr>
              <w:pStyle w:val="BodyText"/>
              <w:spacing w:after="119" w:line="100" w:lineRule="atLeast"/>
              <w:jc w:val="center"/>
              <w:rPr>
                <w:sz w:val="20"/>
                <w:szCs w:val="20"/>
              </w:rPr>
            </w:pPr>
          </w:p>
        </w:tc>
        <w:tc>
          <w:tcPr>
            <w:tcW w:w="1560" w:type="dxa"/>
            <w:vMerge/>
            <w:shd w:val="clear" w:color="auto" w:fill="auto"/>
          </w:tcPr>
          <w:p w14:paraId="190089AA" w14:textId="77777777" w:rsidR="00092BDF" w:rsidRPr="00372D71" w:rsidRDefault="00092BDF" w:rsidP="003A0D4B">
            <w:pPr>
              <w:pStyle w:val="BodyText"/>
              <w:spacing w:after="119" w:line="100" w:lineRule="atLeast"/>
              <w:jc w:val="center"/>
              <w:rPr>
                <w:sz w:val="20"/>
                <w:szCs w:val="20"/>
              </w:rPr>
            </w:pPr>
          </w:p>
        </w:tc>
        <w:tc>
          <w:tcPr>
            <w:tcW w:w="1558" w:type="dxa"/>
            <w:vMerge/>
            <w:shd w:val="clear" w:color="auto" w:fill="auto"/>
          </w:tcPr>
          <w:p w14:paraId="44ADF8AD" w14:textId="77777777" w:rsidR="00092BDF" w:rsidRPr="00372D71" w:rsidRDefault="00092BDF" w:rsidP="00262868">
            <w:pPr>
              <w:pStyle w:val="TableContents"/>
              <w:snapToGrid w:val="0"/>
              <w:spacing w:after="119" w:line="100" w:lineRule="atLeast"/>
              <w:ind w:firstLine="454"/>
              <w:jc w:val="both"/>
              <w:rPr>
                <w:sz w:val="20"/>
                <w:szCs w:val="20"/>
              </w:rPr>
            </w:pPr>
          </w:p>
        </w:tc>
      </w:tr>
      <w:tr w:rsidR="00560DD6" w:rsidRPr="00372D71" w14:paraId="47081D24" w14:textId="77777777" w:rsidTr="006406B2">
        <w:trPr>
          <w:trHeight w:val="939"/>
        </w:trPr>
        <w:tc>
          <w:tcPr>
            <w:tcW w:w="567" w:type="dxa"/>
            <w:tcBorders>
              <w:top w:val="nil"/>
              <w:bottom w:val="single" w:sz="4" w:space="0" w:color="auto"/>
            </w:tcBorders>
            <w:shd w:val="clear" w:color="auto" w:fill="auto"/>
          </w:tcPr>
          <w:p w14:paraId="20A99C95" w14:textId="77777777" w:rsidR="00560DD6" w:rsidRPr="00372D71" w:rsidRDefault="00560DD6" w:rsidP="00262868">
            <w:pPr>
              <w:pStyle w:val="TableContents"/>
              <w:spacing w:after="119" w:line="100" w:lineRule="atLeast"/>
              <w:rPr>
                <w:bCs/>
                <w:sz w:val="20"/>
                <w:szCs w:val="20"/>
              </w:rPr>
            </w:pPr>
          </w:p>
        </w:tc>
        <w:tc>
          <w:tcPr>
            <w:tcW w:w="5387" w:type="dxa"/>
            <w:shd w:val="clear" w:color="auto" w:fill="auto"/>
            <w:vAlign w:val="center"/>
          </w:tcPr>
          <w:p w14:paraId="7C4BECDB" w14:textId="7C7794C1" w:rsidR="00560DD6" w:rsidRPr="00A90A1E" w:rsidRDefault="00560DD6" w:rsidP="00EE3B02">
            <w:pPr>
              <w:pStyle w:val="BodyText"/>
              <w:numPr>
                <w:ilvl w:val="1"/>
                <w:numId w:val="15"/>
              </w:numPr>
              <w:spacing w:after="119" w:line="100" w:lineRule="atLeast"/>
              <w:jc w:val="both"/>
              <w:rPr>
                <w:sz w:val="20"/>
                <w:szCs w:val="20"/>
              </w:rPr>
            </w:pPr>
            <w:r w:rsidRPr="00372D71">
              <w:rPr>
                <w:rStyle w:val="Strong"/>
                <w:b w:val="0"/>
                <w:bCs w:val="0"/>
                <w:sz w:val="20"/>
                <w:szCs w:val="20"/>
              </w:rPr>
              <w:t xml:space="preserve">Ja ir noteiktas </w:t>
            </w:r>
            <w:r w:rsidR="00FC1101" w:rsidRPr="00372D71">
              <w:rPr>
                <w:rStyle w:val="Strong"/>
                <w:b w:val="0"/>
                <w:bCs w:val="0"/>
                <w:sz w:val="20"/>
                <w:szCs w:val="20"/>
              </w:rPr>
              <w:t>pretendentu/ kandidātu</w:t>
            </w:r>
            <w:r w:rsidRPr="00372D71">
              <w:rPr>
                <w:rStyle w:val="Strong"/>
                <w:sz w:val="20"/>
                <w:szCs w:val="20"/>
              </w:rPr>
              <w:t xml:space="preserve"> </w:t>
            </w:r>
            <w:r w:rsidRPr="00372D71">
              <w:rPr>
                <w:rStyle w:val="Strong"/>
                <w:b w:val="0"/>
                <w:bCs w:val="0"/>
                <w:sz w:val="20"/>
                <w:szCs w:val="20"/>
              </w:rPr>
              <w:t xml:space="preserve">tiesības iesniegt iesniegumu </w:t>
            </w:r>
            <w:r w:rsidR="008534F5">
              <w:rPr>
                <w:rStyle w:val="Strong"/>
                <w:b w:val="0"/>
                <w:bCs w:val="0"/>
                <w:sz w:val="20"/>
                <w:szCs w:val="20"/>
              </w:rPr>
              <w:t>IUB</w:t>
            </w:r>
            <w:r w:rsidRPr="00372D71">
              <w:rPr>
                <w:rStyle w:val="Strong"/>
                <w:b w:val="0"/>
                <w:bCs w:val="0"/>
                <w:sz w:val="20"/>
                <w:szCs w:val="20"/>
              </w:rPr>
              <w:t xml:space="preserve">, vai šī informācija ir noteikta atbilstoši </w:t>
            </w:r>
            <w:r w:rsidR="006D6FB7">
              <w:rPr>
                <w:rStyle w:val="Strong"/>
                <w:b w:val="0"/>
                <w:bCs w:val="0"/>
                <w:sz w:val="20"/>
                <w:szCs w:val="20"/>
              </w:rPr>
              <w:t>SPSIL</w:t>
            </w:r>
            <w:r w:rsidRPr="00372D71">
              <w:rPr>
                <w:rStyle w:val="Strong"/>
                <w:b w:val="0"/>
                <w:bCs w:val="0"/>
                <w:sz w:val="20"/>
                <w:szCs w:val="20"/>
              </w:rPr>
              <w:t xml:space="preserve"> </w:t>
            </w:r>
            <w:r w:rsidR="006D6FB7">
              <w:rPr>
                <w:rStyle w:val="Strong"/>
                <w:b w:val="0"/>
                <w:bCs w:val="0"/>
                <w:sz w:val="20"/>
                <w:szCs w:val="20"/>
              </w:rPr>
              <w:t>72</w:t>
            </w:r>
            <w:r w:rsidRPr="00372D71">
              <w:rPr>
                <w:rStyle w:val="Strong"/>
                <w:b w:val="0"/>
                <w:bCs w:val="0"/>
                <w:sz w:val="20"/>
                <w:szCs w:val="20"/>
              </w:rPr>
              <w:t>.panta nosacījumiem?</w:t>
            </w:r>
          </w:p>
        </w:tc>
        <w:tc>
          <w:tcPr>
            <w:tcW w:w="709" w:type="dxa"/>
          </w:tcPr>
          <w:p w14:paraId="07CA7FFA" w14:textId="77777777" w:rsidR="00560DD6" w:rsidRPr="00372D71" w:rsidRDefault="00560DD6" w:rsidP="0052174E">
            <w:pPr>
              <w:pStyle w:val="BodyText"/>
              <w:spacing w:after="119" w:line="100" w:lineRule="atLeast"/>
              <w:jc w:val="center"/>
              <w:rPr>
                <w:sz w:val="20"/>
                <w:szCs w:val="20"/>
              </w:rPr>
            </w:pPr>
          </w:p>
        </w:tc>
        <w:tc>
          <w:tcPr>
            <w:tcW w:w="1560" w:type="dxa"/>
            <w:shd w:val="clear" w:color="auto" w:fill="auto"/>
          </w:tcPr>
          <w:p w14:paraId="7E9C5B61" w14:textId="77777777" w:rsidR="00560DD6" w:rsidRPr="00372D71" w:rsidRDefault="00560DD6" w:rsidP="003A0D4B">
            <w:pPr>
              <w:pStyle w:val="BodyText"/>
              <w:spacing w:after="119" w:line="100" w:lineRule="atLeast"/>
              <w:jc w:val="center"/>
              <w:rPr>
                <w:sz w:val="20"/>
                <w:szCs w:val="20"/>
              </w:rPr>
            </w:pPr>
          </w:p>
        </w:tc>
        <w:tc>
          <w:tcPr>
            <w:tcW w:w="1558" w:type="dxa"/>
            <w:shd w:val="clear" w:color="auto" w:fill="auto"/>
          </w:tcPr>
          <w:p w14:paraId="4F6A95F8" w14:textId="77777777" w:rsidR="00560DD6" w:rsidRPr="00372D71" w:rsidRDefault="00560DD6" w:rsidP="00262868">
            <w:pPr>
              <w:pStyle w:val="TableContents"/>
              <w:snapToGrid w:val="0"/>
              <w:spacing w:after="119" w:line="100" w:lineRule="atLeast"/>
              <w:ind w:firstLine="454"/>
              <w:jc w:val="both"/>
              <w:rPr>
                <w:sz w:val="20"/>
                <w:szCs w:val="20"/>
              </w:rPr>
            </w:pPr>
          </w:p>
        </w:tc>
      </w:tr>
      <w:tr w:rsidR="00CB6C03" w:rsidRPr="00372D71" w14:paraId="34766F40" w14:textId="77777777" w:rsidTr="006406B2">
        <w:trPr>
          <w:trHeight w:val="939"/>
        </w:trPr>
        <w:tc>
          <w:tcPr>
            <w:tcW w:w="567" w:type="dxa"/>
            <w:tcBorders>
              <w:top w:val="single" w:sz="4" w:space="0" w:color="auto"/>
              <w:bottom w:val="single" w:sz="4" w:space="0" w:color="auto"/>
            </w:tcBorders>
            <w:shd w:val="clear" w:color="auto" w:fill="auto"/>
          </w:tcPr>
          <w:p w14:paraId="01ED6E81" w14:textId="1D55E2D4" w:rsidR="00CB6C03" w:rsidRPr="00372D71" w:rsidRDefault="00CB6C03" w:rsidP="007B1B65">
            <w:pPr>
              <w:pStyle w:val="TableContents"/>
              <w:numPr>
                <w:ilvl w:val="0"/>
                <w:numId w:val="2"/>
              </w:numPr>
              <w:spacing w:after="119" w:line="100" w:lineRule="atLeast"/>
              <w:rPr>
                <w:bCs/>
                <w:sz w:val="20"/>
                <w:szCs w:val="20"/>
              </w:rPr>
            </w:pPr>
          </w:p>
        </w:tc>
        <w:tc>
          <w:tcPr>
            <w:tcW w:w="5387" w:type="dxa"/>
            <w:shd w:val="clear" w:color="auto" w:fill="auto"/>
            <w:vAlign w:val="center"/>
          </w:tcPr>
          <w:p w14:paraId="37639806" w14:textId="4DA07DDD" w:rsidR="00CB6C03" w:rsidRDefault="007B1B65" w:rsidP="007B1B65">
            <w:pPr>
              <w:pStyle w:val="BodyText"/>
              <w:spacing w:after="119" w:line="100" w:lineRule="atLeast"/>
              <w:ind w:left="29"/>
              <w:jc w:val="both"/>
              <w:rPr>
                <w:rStyle w:val="Strong"/>
                <w:bCs w:val="0"/>
                <w:sz w:val="20"/>
                <w:szCs w:val="20"/>
              </w:rPr>
            </w:pPr>
            <w:r w:rsidRPr="007B1B65">
              <w:rPr>
                <w:rStyle w:val="Strong"/>
                <w:bCs w:val="0"/>
                <w:sz w:val="20"/>
                <w:szCs w:val="20"/>
              </w:rPr>
              <w:t xml:space="preserve">Vai ir </w:t>
            </w:r>
            <w:r w:rsidR="00AC4BC5">
              <w:rPr>
                <w:rStyle w:val="Strong"/>
                <w:bCs w:val="0"/>
                <w:sz w:val="20"/>
                <w:szCs w:val="20"/>
              </w:rPr>
              <w:t>paredzēta</w:t>
            </w:r>
            <w:r w:rsidRPr="007B1B65">
              <w:rPr>
                <w:rStyle w:val="Strong"/>
                <w:bCs w:val="0"/>
                <w:sz w:val="20"/>
                <w:szCs w:val="20"/>
              </w:rPr>
              <w:t xml:space="preserve"> elektroniska pieteikumu un piedāvājumu saņemšana?</w:t>
            </w:r>
          </w:p>
          <w:p w14:paraId="56777032" w14:textId="38457BA2" w:rsidR="007B1B65" w:rsidRDefault="007B1B65" w:rsidP="007B1B65">
            <w:pPr>
              <w:pStyle w:val="tv213"/>
              <w:spacing w:before="0" w:beforeAutospacing="0" w:after="0" w:afterAutospacing="0"/>
              <w:jc w:val="both"/>
              <w:rPr>
                <w:i/>
                <w:sz w:val="20"/>
                <w:szCs w:val="20"/>
              </w:rPr>
            </w:pPr>
            <w:r>
              <w:rPr>
                <w:i/>
                <w:sz w:val="20"/>
                <w:szCs w:val="20"/>
              </w:rPr>
              <w:t>SPS</w:t>
            </w:r>
            <w:r w:rsidRPr="007B1B65">
              <w:rPr>
                <w:i/>
                <w:sz w:val="20"/>
                <w:szCs w:val="20"/>
              </w:rPr>
              <w:t xml:space="preserve"> iepirkumos paredz elektronisku pieteikumu un piedāvājumu iesniegšanu</w:t>
            </w:r>
            <w:r w:rsidR="00115CAD">
              <w:rPr>
                <w:i/>
                <w:sz w:val="20"/>
                <w:szCs w:val="20"/>
              </w:rPr>
              <w:t xml:space="preserve"> </w:t>
            </w:r>
            <w:r w:rsidR="009A3AB6" w:rsidRPr="009A3AB6">
              <w:rPr>
                <w:i/>
                <w:sz w:val="20"/>
                <w:szCs w:val="20"/>
              </w:rPr>
              <w:t>Elektronisko iepirkumu sistēmā</w:t>
            </w:r>
            <w:r w:rsidR="00115CAD">
              <w:rPr>
                <w:i/>
                <w:sz w:val="20"/>
                <w:szCs w:val="20"/>
              </w:rPr>
              <w:t xml:space="preserve"> </w:t>
            </w:r>
            <w:r w:rsidR="00371241">
              <w:rPr>
                <w:i/>
                <w:sz w:val="20"/>
                <w:szCs w:val="20"/>
              </w:rPr>
              <w:t xml:space="preserve">jeb </w:t>
            </w:r>
            <w:r w:rsidR="00B068AE">
              <w:rPr>
                <w:i/>
                <w:sz w:val="20"/>
                <w:szCs w:val="20"/>
              </w:rPr>
              <w:t xml:space="preserve">EIS </w:t>
            </w:r>
            <w:r w:rsidR="009A3AB6">
              <w:rPr>
                <w:i/>
                <w:sz w:val="20"/>
                <w:szCs w:val="20"/>
              </w:rPr>
              <w:t xml:space="preserve">(pieejama: </w:t>
            </w:r>
            <w:hyperlink r:id="rId27" w:history="1">
              <w:r w:rsidR="009A3AB6" w:rsidRPr="006B49BE">
                <w:rPr>
                  <w:rStyle w:val="Hyperlink"/>
                  <w:i/>
                  <w:sz w:val="20"/>
                  <w:szCs w:val="20"/>
                </w:rPr>
                <w:t>www.eis.gov.lv</w:t>
              </w:r>
            </w:hyperlink>
            <w:r w:rsidR="009A3AB6">
              <w:rPr>
                <w:i/>
                <w:sz w:val="20"/>
                <w:szCs w:val="20"/>
              </w:rPr>
              <w:t xml:space="preserve">) </w:t>
            </w:r>
            <w:r w:rsidR="00115CAD">
              <w:rPr>
                <w:i/>
                <w:sz w:val="20"/>
                <w:szCs w:val="20"/>
              </w:rPr>
              <w:t>(vai citā bez maksas izmantojamā elektroniskā informācijas sistēmā, kas paredzēta piedāvājumu un pieteikumu elektroniskai saņemšanai)</w:t>
            </w:r>
            <w:r w:rsidRPr="007B1B65">
              <w:rPr>
                <w:i/>
                <w:sz w:val="20"/>
                <w:szCs w:val="20"/>
              </w:rPr>
              <w:t xml:space="preserve">, izņemot </w:t>
            </w:r>
            <w:r w:rsidR="00115CAD">
              <w:rPr>
                <w:i/>
                <w:sz w:val="20"/>
                <w:szCs w:val="20"/>
              </w:rPr>
              <w:t>MK</w:t>
            </w:r>
            <w:r w:rsidRPr="007B1B65">
              <w:rPr>
                <w:i/>
                <w:sz w:val="20"/>
                <w:szCs w:val="20"/>
              </w:rPr>
              <w:t xml:space="preserve"> </w:t>
            </w:r>
            <w:r w:rsidR="00115CAD">
              <w:rPr>
                <w:i/>
                <w:sz w:val="20"/>
                <w:szCs w:val="20"/>
              </w:rPr>
              <w:t xml:space="preserve">not. 235.p. </w:t>
            </w:r>
            <w:r w:rsidRPr="007B1B65">
              <w:rPr>
                <w:i/>
                <w:sz w:val="20"/>
                <w:szCs w:val="20"/>
              </w:rPr>
              <w:t xml:space="preserve">noteiktos gadījumus, kad </w:t>
            </w:r>
            <w:r>
              <w:rPr>
                <w:i/>
                <w:sz w:val="20"/>
                <w:szCs w:val="20"/>
              </w:rPr>
              <w:t>SPS</w:t>
            </w:r>
            <w:r w:rsidRPr="007B1B65">
              <w:rPr>
                <w:i/>
                <w:sz w:val="20"/>
                <w:szCs w:val="20"/>
              </w:rPr>
              <w:t xml:space="preserve"> nav pienākuma izmantot elektroniskās informācijas sistēmas. </w:t>
            </w:r>
          </w:p>
          <w:p w14:paraId="4278232A" w14:textId="77777777" w:rsidR="007B1B65" w:rsidRDefault="007B1B65" w:rsidP="007B1B65">
            <w:pPr>
              <w:pStyle w:val="tv213"/>
              <w:spacing w:before="0" w:beforeAutospacing="0" w:after="0" w:afterAutospacing="0"/>
              <w:jc w:val="both"/>
              <w:rPr>
                <w:i/>
                <w:sz w:val="20"/>
                <w:szCs w:val="20"/>
              </w:rPr>
            </w:pPr>
          </w:p>
          <w:p w14:paraId="0CB4F5E0" w14:textId="63358FA2" w:rsidR="007B1B65" w:rsidRPr="00EF66E0" w:rsidRDefault="007B1B65" w:rsidP="00EF66E0">
            <w:pPr>
              <w:pStyle w:val="tv213"/>
              <w:spacing w:before="0" w:beforeAutospacing="0" w:after="0" w:afterAutospacing="0"/>
              <w:jc w:val="both"/>
              <w:rPr>
                <w:rStyle w:val="Strong"/>
                <w:b w:val="0"/>
                <w:bCs w:val="0"/>
                <w:i/>
                <w:sz w:val="20"/>
                <w:szCs w:val="20"/>
              </w:rPr>
            </w:pPr>
          </w:p>
        </w:tc>
        <w:tc>
          <w:tcPr>
            <w:tcW w:w="709" w:type="dxa"/>
          </w:tcPr>
          <w:p w14:paraId="15494FE5" w14:textId="77777777" w:rsidR="00CB6C03" w:rsidRPr="00372D71" w:rsidRDefault="00CB6C03" w:rsidP="0052174E">
            <w:pPr>
              <w:pStyle w:val="BodyText"/>
              <w:spacing w:after="119" w:line="100" w:lineRule="atLeast"/>
              <w:jc w:val="center"/>
              <w:rPr>
                <w:sz w:val="20"/>
                <w:szCs w:val="20"/>
              </w:rPr>
            </w:pPr>
          </w:p>
        </w:tc>
        <w:tc>
          <w:tcPr>
            <w:tcW w:w="1560" w:type="dxa"/>
            <w:shd w:val="clear" w:color="auto" w:fill="auto"/>
          </w:tcPr>
          <w:p w14:paraId="23A9DA04" w14:textId="3C2E78C0" w:rsidR="00CB6C03" w:rsidRPr="006C27CB" w:rsidRDefault="007B1B65" w:rsidP="003A0D4B">
            <w:pPr>
              <w:pStyle w:val="BodyText"/>
              <w:spacing w:after="119" w:line="100" w:lineRule="atLeast"/>
              <w:jc w:val="center"/>
              <w:rPr>
                <w:sz w:val="20"/>
                <w:szCs w:val="20"/>
              </w:rPr>
            </w:pPr>
            <w:r>
              <w:rPr>
                <w:sz w:val="20"/>
                <w:szCs w:val="20"/>
              </w:rPr>
              <w:t>44.p</w:t>
            </w:r>
            <w:r w:rsidRPr="006C27CB">
              <w:rPr>
                <w:sz w:val="20"/>
                <w:szCs w:val="20"/>
              </w:rPr>
              <w:t>.</w:t>
            </w:r>
            <w:r w:rsidR="006C27CB">
              <w:rPr>
                <w:sz w:val="20"/>
                <w:szCs w:val="20"/>
              </w:rPr>
              <w:t>1.d.</w:t>
            </w:r>
          </w:p>
          <w:p w14:paraId="06F5F18B" w14:textId="6509002E" w:rsidR="00D14D39" w:rsidRDefault="00D14D39" w:rsidP="003A0D4B">
            <w:pPr>
              <w:pStyle w:val="BodyText"/>
              <w:spacing w:after="119" w:line="100" w:lineRule="atLeast"/>
              <w:jc w:val="center"/>
              <w:rPr>
                <w:sz w:val="20"/>
                <w:szCs w:val="20"/>
              </w:rPr>
            </w:pPr>
            <w:r w:rsidRPr="006C27CB">
              <w:rPr>
                <w:sz w:val="20"/>
                <w:szCs w:val="20"/>
              </w:rPr>
              <w:t>MK not.</w:t>
            </w:r>
            <w:r w:rsidR="006C27CB">
              <w:rPr>
                <w:sz w:val="20"/>
                <w:szCs w:val="20"/>
              </w:rPr>
              <w:t xml:space="preserve"> </w:t>
            </w:r>
            <w:r w:rsidRPr="006C27CB">
              <w:rPr>
                <w:sz w:val="20"/>
                <w:szCs w:val="20"/>
              </w:rPr>
              <w:t>235</w:t>
            </w:r>
            <w:r>
              <w:rPr>
                <w:sz w:val="20"/>
                <w:szCs w:val="20"/>
              </w:rPr>
              <w:t>.p.</w:t>
            </w:r>
            <w:r w:rsidR="006406B2">
              <w:rPr>
                <w:sz w:val="20"/>
                <w:szCs w:val="20"/>
              </w:rPr>
              <w:t>;</w:t>
            </w:r>
          </w:p>
          <w:p w14:paraId="0E593696" w14:textId="77777777" w:rsidR="000D079E" w:rsidRDefault="0043200D" w:rsidP="003A0D4B">
            <w:pPr>
              <w:pStyle w:val="BodyText"/>
              <w:spacing w:after="119" w:line="100" w:lineRule="atLeast"/>
              <w:jc w:val="center"/>
              <w:rPr>
                <w:sz w:val="20"/>
              </w:rPr>
            </w:pPr>
            <w:r w:rsidRPr="00E23D9F">
              <w:rPr>
                <w:sz w:val="20"/>
              </w:rPr>
              <w:t>M</w:t>
            </w:r>
            <w:r w:rsidR="000D079E">
              <w:rPr>
                <w:sz w:val="20"/>
              </w:rPr>
              <w:t xml:space="preserve">K </w:t>
            </w:r>
            <w:r w:rsidRPr="00E23D9F">
              <w:rPr>
                <w:sz w:val="20"/>
              </w:rPr>
              <w:t xml:space="preserve">28.02.2017. noteikumi </w:t>
            </w:r>
          </w:p>
          <w:p w14:paraId="3DAEC091" w14:textId="0ACAD688" w:rsidR="0043200D" w:rsidRDefault="0043200D" w:rsidP="003A0D4B">
            <w:pPr>
              <w:pStyle w:val="BodyText"/>
              <w:spacing w:after="119" w:line="100" w:lineRule="atLeast"/>
              <w:jc w:val="center"/>
              <w:rPr>
                <w:sz w:val="20"/>
              </w:rPr>
            </w:pPr>
            <w:r w:rsidRPr="00E23D9F">
              <w:rPr>
                <w:sz w:val="20"/>
              </w:rPr>
              <w:t>Nr.10</w:t>
            </w:r>
            <w:r>
              <w:rPr>
                <w:sz w:val="20"/>
              </w:rPr>
              <w:t>8</w:t>
            </w:r>
            <w:r w:rsidRPr="00E23D9F">
              <w:rPr>
                <w:sz w:val="20"/>
              </w:rPr>
              <w:t xml:space="preserve"> </w:t>
            </w:r>
            <w:r w:rsidR="006C27CB">
              <w:rPr>
                <w:sz w:val="20"/>
              </w:rPr>
              <w:t>“</w:t>
            </w:r>
            <w:r>
              <w:rPr>
                <w:sz w:val="20"/>
              </w:rPr>
              <w:t>Publisko elektronisko iepirkumu noteikumi”</w:t>
            </w:r>
            <w:r w:rsidR="006406B2">
              <w:rPr>
                <w:sz w:val="20"/>
              </w:rPr>
              <w:t>;</w:t>
            </w:r>
          </w:p>
          <w:p w14:paraId="388AD388" w14:textId="18D910D3" w:rsidR="00D179A8" w:rsidRPr="00372D71" w:rsidRDefault="00D179A8" w:rsidP="003A0D4B">
            <w:pPr>
              <w:pStyle w:val="BodyText"/>
              <w:spacing w:after="119" w:line="100" w:lineRule="atLeast"/>
              <w:jc w:val="center"/>
              <w:rPr>
                <w:sz w:val="20"/>
                <w:szCs w:val="20"/>
              </w:rPr>
            </w:pPr>
            <w:r w:rsidRPr="00E23D9F">
              <w:rPr>
                <w:sz w:val="20"/>
              </w:rPr>
              <w:t>M</w:t>
            </w:r>
            <w:r w:rsidR="000D079E">
              <w:rPr>
                <w:sz w:val="20"/>
              </w:rPr>
              <w:t xml:space="preserve">K </w:t>
            </w:r>
            <w:r w:rsidRPr="00E23D9F">
              <w:rPr>
                <w:sz w:val="20"/>
              </w:rPr>
              <w:t xml:space="preserve">28.02.2017. noteikumi </w:t>
            </w:r>
            <w:r w:rsidR="006406B2">
              <w:rPr>
                <w:sz w:val="20"/>
              </w:rPr>
              <w:br/>
            </w:r>
            <w:r w:rsidRPr="00E23D9F">
              <w:rPr>
                <w:sz w:val="20"/>
              </w:rPr>
              <w:t>Nr.10</w:t>
            </w:r>
            <w:r>
              <w:rPr>
                <w:sz w:val="20"/>
              </w:rPr>
              <w:t>5 “</w:t>
            </w:r>
            <w:r w:rsidRPr="00D179A8">
              <w:rPr>
                <w:sz w:val="20"/>
                <w:szCs w:val="20"/>
              </w:rPr>
              <w:t xml:space="preserve">Noteikumi par publisko iepirkumu </w:t>
            </w:r>
            <w:r w:rsidRPr="00D179A8">
              <w:rPr>
                <w:sz w:val="20"/>
                <w:szCs w:val="20"/>
              </w:rPr>
              <w:lastRenderedPageBreak/>
              <w:t>līgumcenu robežvērtībām</w:t>
            </w:r>
            <w:r>
              <w:rPr>
                <w:sz w:val="20"/>
                <w:szCs w:val="20"/>
              </w:rPr>
              <w:t>”</w:t>
            </w:r>
          </w:p>
        </w:tc>
        <w:tc>
          <w:tcPr>
            <w:tcW w:w="1558" w:type="dxa"/>
            <w:shd w:val="clear" w:color="auto" w:fill="auto"/>
          </w:tcPr>
          <w:p w14:paraId="40E1E0B6" w14:textId="77777777" w:rsidR="00CB6C03" w:rsidRPr="00372D71" w:rsidRDefault="00CB6C03" w:rsidP="00262868">
            <w:pPr>
              <w:pStyle w:val="TableContents"/>
              <w:snapToGrid w:val="0"/>
              <w:spacing w:after="119" w:line="100" w:lineRule="atLeast"/>
              <w:ind w:firstLine="454"/>
              <w:jc w:val="both"/>
              <w:rPr>
                <w:sz w:val="20"/>
                <w:szCs w:val="20"/>
              </w:rPr>
            </w:pPr>
          </w:p>
        </w:tc>
      </w:tr>
      <w:tr w:rsidR="002F2D32" w:rsidRPr="00372D71" w14:paraId="081AC26B" w14:textId="77777777" w:rsidTr="006406B2">
        <w:trPr>
          <w:trHeight w:val="644"/>
        </w:trPr>
        <w:tc>
          <w:tcPr>
            <w:tcW w:w="567" w:type="dxa"/>
            <w:tcBorders>
              <w:top w:val="single" w:sz="4" w:space="0" w:color="auto"/>
              <w:bottom w:val="nil"/>
            </w:tcBorders>
            <w:shd w:val="clear" w:color="auto" w:fill="auto"/>
          </w:tcPr>
          <w:p w14:paraId="7122B615" w14:textId="77777777" w:rsidR="002F2D32" w:rsidRPr="00372D71" w:rsidRDefault="002F2D32" w:rsidP="00262868">
            <w:pPr>
              <w:pStyle w:val="TableContents"/>
              <w:numPr>
                <w:ilvl w:val="0"/>
                <w:numId w:val="2"/>
              </w:numPr>
              <w:spacing w:after="119" w:line="100" w:lineRule="atLeast"/>
              <w:rPr>
                <w:bCs/>
                <w:sz w:val="20"/>
                <w:szCs w:val="20"/>
              </w:rPr>
            </w:pPr>
          </w:p>
        </w:tc>
        <w:tc>
          <w:tcPr>
            <w:tcW w:w="5387" w:type="dxa"/>
            <w:shd w:val="clear" w:color="auto" w:fill="auto"/>
          </w:tcPr>
          <w:p w14:paraId="5BB02BA1" w14:textId="5D0B80E3" w:rsidR="002F2D32" w:rsidRPr="00372D71" w:rsidRDefault="00C05C03" w:rsidP="00C05C03">
            <w:pPr>
              <w:pStyle w:val="BodyText"/>
              <w:tabs>
                <w:tab w:val="left" w:pos="1079"/>
              </w:tabs>
              <w:spacing w:after="119" w:line="100" w:lineRule="atLeast"/>
              <w:jc w:val="both"/>
              <w:rPr>
                <w:b/>
                <w:bCs/>
                <w:sz w:val="20"/>
                <w:szCs w:val="20"/>
              </w:rPr>
            </w:pPr>
            <w:r>
              <w:rPr>
                <w:b/>
                <w:sz w:val="20"/>
                <w:szCs w:val="20"/>
              </w:rPr>
              <w:t xml:space="preserve">Vai </w:t>
            </w:r>
            <w:r w:rsidR="00FF59CA">
              <w:rPr>
                <w:b/>
                <w:sz w:val="20"/>
                <w:szCs w:val="20"/>
              </w:rPr>
              <w:t>iepirkuma</w:t>
            </w:r>
            <w:r w:rsidRPr="007C3394">
              <w:rPr>
                <w:b/>
                <w:sz w:val="20"/>
                <w:szCs w:val="20"/>
              </w:rPr>
              <w:t xml:space="preserve"> </w:t>
            </w:r>
            <w:r w:rsidR="002F2D32" w:rsidRPr="007C3394">
              <w:rPr>
                <w:b/>
                <w:sz w:val="20"/>
                <w:szCs w:val="20"/>
              </w:rPr>
              <w:t>dokumentācija satur visu nepieciešamo informāciju</w:t>
            </w:r>
            <w:r w:rsidR="002F2D32" w:rsidRPr="00372D71">
              <w:rPr>
                <w:b/>
                <w:sz w:val="20"/>
                <w:szCs w:val="20"/>
              </w:rPr>
              <w:t>?</w:t>
            </w:r>
          </w:p>
        </w:tc>
        <w:tc>
          <w:tcPr>
            <w:tcW w:w="709" w:type="dxa"/>
          </w:tcPr>
          <w:p w14:paraId="10869DD4" w14:textId="77777777" w:rsidR="002F2D32" w:rsidRPr="00372D71" w:rsidRDefault="002F2D32" w:rsidP="0052174E">
            <w:pPr>
              <w:pStyle w:val="BodyText"/>
              <w:spacing w:after="119" w:line="100" w:lineRule="atLeast"/>
              <w:jc w:val="center"/>
              <w:rPr>
                <w:sz w:val="20"/>
                <w:szCs w:val="20"/>
              </w:rPr>
            </w:pPr>
          </w:p>
        </w:tc>
        <w:tc>
          <w:tcPr>
            <w:tcW w:w="1560" w:type="dxa"/>
            <w:shd w:val="clear" w:color="auto" w:fill="auto"/>
          </w:tcPr>
          <w:p w14:paraId="1761756E" w14:textId="77777777" w:rsidR="002F2D32" w:rsidRDefault="00535A75" w:rsidP="0035015E">
            <w:pPr>
              <w:pStyle w:val="BodyText"/>
              <w:spacing w:after="119" w:line="100" w:lineRule="atLeast"/>
              <w:jc w:val="center"/>
              <w:rPr>
                <w:sz w:val="20"/>
                <w:szCs w:val="20"/>
              </w:rPr>
            </w:pPr>
            <w:r>
              <w:rPr>
                <w:sz w:val="20"/>
                <w:szCs w:val="20"/>
              </w:rPr>
              <w:t>6</w:t>
            </w:r>
            <w:r w:rsidR="00554834">
              <w:rPr>
                <w:sz w:val="20"/>
                <w:szCs w:val="20"/>
              </w:rPr>
              <w:t>5</w:t>
            </w:r>
            <w:r>
              <w:rPr>
                <w:sz w:val="20"/>
                <w:szCs w:val="20"/>
              </w:rPr>
              <w:t xml:space="preserve">., </w:t>
            </w:r>
            <w:r w:rsidR="0035015E">
              <w:rPr>
                <w:sz w:val="20"/>
                <w:szCs w:val="20"/>
              </w:rPr>
              <w:t>6</w:t>
            </w:r>
            <w:r w:rsidR="00554834">
              <w:rPr>
                <w:sz w:val="20"/>
                <w:szCs w:val="20"/>
              </w:rPr>
              <w:t>7</w:t>
            </w:r>
            <w:r w:rsidR="0035015E">
              <w:rPr>
                <w:sz w:val="20"/>
                <w:szCs w:val="20"/>
              </w:rPr>
              <w:t xml:space="preserve">., </w:t>
            </w:r>
            <w:r w:rsidR="00E73D2F">
              <w:rPr>
                <w:sz w:val="20"/>
                <w:szCs w:val="20"/>
              </w:rPr>
              <w:t>6</w:t>
            </w:r>
            <w:r w:rsidR="00554834">
              <w:rPr>
                <w:sz w:val="20"/>
                <w:szCs w:val="20"/>
              </w:rPr>
              <w:t>8</w:t>
            </w:r>
            <w:r w:rsidR="00FC2D3F">
              <w:rPr>
                <w:sz w:val="20"/>
                <w:szCs w:val="20"/>
              </w:rPr>
              <w:t>.p.</w:t>
            </w:r>
          </w:p>
          <w:p w14:paraId="10E2C545" w14:textId="77777777" w:rsidR="00FC2D3F" w:rsidRPr="00B72D3F" w:rsidRDefault="00FC2D3F" w:rsidP="00B72D3F">
            <w:pPr>
              <w:pStyle w:val="BodyText"/>
              <w:spacing w:after="119" w:line="100" w:lineRule="atLeast"/>
              <w:jc w:val="center"/>
              <w:rPr>
                <w:sz w:val="20"/>
                <w:szCs w:val="20"/>
              </w:rPr>
            </w:pPr>
            <w:r w:rsidRPr="00B72D3F">
              <w:rPr>
                <w:sz w:val="20"/>
                <w:szCs w:val="20"/>
              </w:rPr>
              <w:t>MK not</w:t>
            </w:r>
            <w:r w:rsidR="00353DE8" w:rsidRPr="00B72D3F">
              <w:rPr>
                <w:sz w:val="20"/>
                <w:szCs w:val="20"/>
              </w:rPr>
              <w:t xml:space="preserve">. 2., 26., </w:t>
            </w:r>
            <w:r w:rsidR="00F01DB9">
              <w:rPr>
                <w:sz w:val="20"/>
                <w:szCs w:val="20"/>
              </w:rPr>
              <w:t>44</w:t>
            </w:r>
            <w:r w:rsidR="00353DE8" w:rsidRPr="00B72D3F">
              <w:rPr>
                <w:sz w:val="20"/>
                <w:szCs w:val="20"/>
              </w:rPr>
              <w:t>., 6</w:t>
            </w:r>
            <w:r w:rsidR="00F01DB9">
              <w:rPr>
                <w:sz w:val="20"/>
                <w:szCs w:val="20"/>
              </w:rPr>
              <w:t>2</w:t>
            </w:r>
            <w:r w:rsidR="00353DE8" w:rsidRPr="00B72D3F">
              <w:rPr>
                <w:sz w:val="20"/>
                <w:szCs w:val="20"/>
              </w:rPr>
              <w:t xml:space="preserve">., </w:t>
            </w:r>
            <w:r w:rsidR="00F01DB9">
              <w:rPr>
                <w:sz w:val="20"/>
                <w:szCs w:val="20"/>
              </w:rPr>
              <w:t>81</w:t>
            </w:r>
            <w:r w:rsidR="008308ED">
              <w:rPr>
                <w:sz w:val="20"/>
                <w:szCs w:val="20"/>
              </w:rPr>
              <w:t>., 103</w:t>
            </w:r>
            <w:r w:rsidR="00353DE8" w:rsidRPr="00B72D3F">
              <w:rPr>
                <w:sz w:val="20"/>
                <w:szCs w:val="20"/>
              </w:rPr>
              <w:t>., 11</w:t>
            </w:r>
            <w:r w:rsidR="000910B4">
              <w:rPr>
                <w:sz w:val="20"/>
                <w:szCs w:val="20"/>
              </w:rPr>
              <w:t>9</w:t>
            </w:r>
            <w:r w:rsidR="00353DE8" w:rsidRPr="00B72D3F">
              <w:rPr>
                <w:sz w:val="20"/>
                <w:szCs w:val="20"/>
              </w:rPr>
              <w:t>., 12</w:t>
            </w:r>
            <w:r w:rsidR="000910B4">
              <w:rPr>
                <w:sz w:val="20"/>
                <w:szCs w:val="20"/>
              </w:rPr>
              <w:t>5</w:t>
            </w:r>
            <w:r w:rsidR="00353DE8" w:rsidRPr="00B72D3F">
              <w:rPr>
                <w:sz w:val="20"/>
                <w:szCs w:val="20"/>
              </w:rPr>
              <w:t>., 1</w:t>
            </w:r>
            <w:r w:rsidR="000910B4">
              <w:rPr>
                <w:sz w:val="20"/>
                <w:szCs w:val="20"/>
              </w:rPr>
              <w:t>40</w:t>
            </w:r>
            <w:r w:rsidR="00353DE8" w:rsidRPr="00B72D3F">
              <w:rPr>
                <w:sz w:val="20"/>
                <w:szCs w:val="20"/>
              </w:rPr>
              <w:t>.</w:t>
            </w:r>
            <w:r w:rsidR="00B72D3F" w:rsidRPr="00B72D3F">
              <w:rPr>
                <w:sz w:val="20"/>
                <w:szCs w:val="20"/>
              </w:rPr>
              <w:t>, 15</w:t>
            </w:r>
            <w:r w:rsidR="000910B4">
              <w:rPr>
                <w:sz w:val="20"/>
                <w:szCs w:val="20"/>
              </w:rPr>
              <w:t>5</w:t>
            </w:r>
            <w:r w:rsidR="00B72D3F" w:rsidRPr="00B72D3F">
              <w:rPr>
                <w:sz w:val="20"/>
                <w:szCs w:val="20"/>
              </w:rPr>
              <w:t xml:space="preserve">., </w:t>
            </w:r>
            <w:r w:rsidR="000910B4">
              <w:rPr>
                <w:sz w:val="20"/>
                <w:szCs w:val="20"/>
              </w:rPr>
              <w:t>200</w:t>
            </w:r>
            <w:r w:rsidR="00B72D3F" w:rsidRPr="00B72D3F">
              <w:rPr>
                <w:sz w:val="20"/>
                <w:szCs w:val="20"/>
              </w:rPr>
              <w:t>.p.</w:t>
            </w:r>
            <w:r w:rsidRPr="00B72D3F">
              <w:rPr>
                <w:sz w:val="20"/>
                <w:szCs w:val="20"/>
              </w:rPr>
              <w:t xml:space="preserve"> </w:t>
            </w:r>
          </w:p>
        </w:tc>
        <w:tc>
          <w:tcPr>
            <w:tcW w:w="1558" w:type="dxa"/>
            <w:shd w:val="clear" w:color="auto" w:fill="auto"/>
          </w:tcPr>
          <w:p w14:paraId="66B6A668" w14:textId="77777777" w:rsidR="002F2D32" w:rsidRPr="00372D71" w:rsidRDefault="002F2D32" w:rsidP="00262868">
            <w:pPr>
              <w:pStyle w:val="TableContents"/>
              <w:snapToGrid w:val="0"/>
              <w:spacing w:after="119" w:line="100" w:lineRule="atLeast"/>
              <w:ind w:firstLine="454"/>
              <w:jc w:val="both"/>
              <w:rPr>
                <w:sz w:val="20"/>
                <w:szCs w:val="20"/>
              </w:rPr>
            </w:pPr>
          </w:p>
        </w:tc>
      </w:tr>
      <w:tr w:rsidR="002F2D32" w:rsidRPr="00372D71" w14:paraId="456C491C" w14:textId="77777777" w:rsidTr="0052174E">
        <w:trPr>
          <w:trHeight w:val="231"/>
        </w:trPr>
        <w:tc>
          <w:tcPr>
            <w:tcW w:w="567" w:type="dxa"/>
            <w:tcBorders>
              <w:top w:val="nil"/>
              <w:bottom w:val="nil"/>
            </w:tcBorders>
            <w:shd w:val="clear" w:color="auto" w:fill="auto"/>
          </w:tcPr>
          <w:p w14:paraId="05A14629" w14:textId="77777777" w:rsidR="002F2D32" w:rsidRPr="00372D71" w:rsidRDefault="002F2D32" w:rsidP="002F2D32">
            <w:pPr>
              <w:pStyle w:val="TableContents"/>
              <w:spacing w:after="119" w:line="100" w:lineRule="atLeast"/>
              <w:ind w:left="447"/>
              <w:rPr>
                <w:bCs/>
                <w:sz w:val="20"/>
                <w:szCs w:val="20"/>
              </w:rPr>
            </w:pPr>
          </w:p>
        </w:tc>
        <w:tc>
          <w:tcPr>
            <w:tcW w:w="5387" w:type="dxa"/>
            <w:shd w:val="clear" w:color="auto" w:fill="auto"/>
          </w:tcPr>
          <w:p w14:paraId="12736634" w14:textId="7F91E1CD" w:rsidR="00803ED1" w:rsidRPr="00803ED1" w:rsidRDefault="002F2D32" w:rsidP="00DC3DD5">
            <w:pPr>
              <w:pStyle w:val="BodyText"/>
              <w:numPr>
                <w:ilvl w:val="0"/>
                <w:numId w:val="17"/>
              </w:numPr>
              <w:tabs>
                <w:tab w:val="left" w:pos="-1331"/>
              </w:tabs>
              <w:spacing w:after="119" w:line="100" w:lineRule="atLeast"/>
              <w:jc w:val="both"/>
              <w:rPr>
                <w:b/>
                <w:sz w:val="20"/>
                <w:szCs w:val="20"/>
              </w:rPr>
            </w:pPr>
            <w:r w:rsidRPr="00372D71">
              <w:rPr>
                <w:sz w:val="20"/>
                <w:szCs w:val="20"/>
              </w:rPr>
              <w:t xml:space="preserve">Vai </w:t>
            </w:r>
            <w:r w:rsidR="00B60A40">
              <w:rPr>
                <w:sz w:val="20"/>
                <w:szCs w:val="20"/>
              </w:rPr>
              <w:t>SPS</w:t>
            </w:r>
            <w:r w:rsidRPr="00372D71">
              <w:rPr>
                <w:sz w:val="20"/>
                <w:szCs w:val="20"/>
              </w:rPr>
              <w:t xml:space="preserve"> ir pieprasījis, lai pretendents savā piedāvājumā norāda visus tos apakšuzņēmējus, kuru veicamo būvdarbu vai sniedzamo pakalpojumu vērtība ir </w:t>
            </w:r>
            <w:r w:rsidR="00E73D2F">
              <w:rPr>
                <w:sz w:val="20"/>
                <w:szCs w:val="20"/>
              </w:rPr>
              <w:t>10</w:t>
            </w:r>
            <w:r w:rsidR="00675CA5">
              <w:rPr>
                <w:sz w:val="20"/>
                <w:szCs w:val="20"/>
              </w:rPr>
              <w:t xml:space="preserve"> 000</w:t>
            </w:r>
            <w:r w:rsidRPr="00372D71">
              <w:rPr>
                <w:sz w:val="20"/>
                <w:szCs w:val="20"/>
              </w:rPr>
              <w:t xml:space="preserve"> </w:t>
            </w:r>
            <w:r w:rsidR="00343668" w:rsidRPr="00675CA5">
              <w:rPr>
                <w:i/>
                <w:iCs/>
                <w:sz w:val="20"/>
                <w:szCs w:val="20"/>
              </w:rPr>
              <w:t>euro</w:t>
            </w:r>
            <w:r w:rsidRPr="00372D71">
              <w:rPr>
                <w:sz w:val="20"/>
                <w:szCs w:val="20"/>
              </w:rPr>
              <w:t xml:space="preserve"> </w:t>
            </w:r>
            <w:r w:rsidR="000D5B8C">
              <w:rPr>
                <w:sz w:val="20"/>
                <w:szCs w:val="20"/>
              </w:rPr>
              <w:t>(minētais attiecas uz visa veida līgumiem – piegādēs, pakalpojumu un būvdarbu, nevis tikai uz būvdarbu un pakalpojumu līgumiem)</w:t>
            </w:r>
            <w:r w:rsidRPr="00372D71">
              <w:rPr>
                <w:sz w:val="20"/>
                <w:szCs w:val="20"/>
              </w:rPr>
              <w:t xml:space="preserve">, un katram šādam apakšuzņēmējam izpildei nododamo </w:t>
            </w:r>
            <w:r w:rsidR="00730C43">
              <w:rPr>
                <w:sz w:val="20"/>
                <w:szCs w:val="20"/>
              </w:rPr>
              <w:t>iepirkuma</w:t>
            </w:r>
            <w:r w:rsidRPr="00372D71">
              <w:rPr>
                <w:sz w:val="20"/>
                <w:szCs w:val="20"/>
              </w:rPr>
              <w:t xml:space="preserve"> līguma daļu</w:t>
            </w:r>
            <w:r w:rsidR="00803ED1">
              <w:rPr>
                <w:sz w:val="20"/>
                <w:szCs w:val="20"/>
              </w:rPr>
              <w:t xml:space="preserve">? </w:t>
            </w:r>
          </w:p>
          <w:p w14:paraId="5C00FF4A" w14:textId="1A906ABD" w:rsidR="00576100" w:rsidRPr="00803ED1" w:rsidRDefault="00803ED1" w:rsidP="00803ED1">
            <w:pPr>
              <w:pStyle w:val="BodyText"/>
              <w:tabs>
                <w:tab w:val="left" w:pos="-1331"/>
              </w:tabs>
              <w:spacing w:after="119" w:line="100" w:lineRule="atLeast"/>
              <w:ind w:left="360"/>
              <w:jc w:val="both"/>
              <w:rPr>
                <w:b/>
                <w:i/>
                <w:sz w:val="20"/>
                <w:szCs w:val="20"/>
              </w:rPr>
            </w:pPr>
            <w:r w:rsidRPr="00803ED1">
              <w:rPr>
                <w:i/>
                <w:sz w:val="20"/>
                <w:szCs w:val="20"/>
              </w:rPr>
              <w:t xml:space="preserve">Ja tiek pirkti tikai būvdarbi (bez projektēšanas), nav nepieciešams iebilst, ja </w:t>
            </w:r>
            <w:r>
              <w:rPr>
                <w:i/>
                <w:sz w:val="20"/>
                <w:szCs w:val="20"/>
              </w:rPr>
              <w:t>SPS</w:t>
            </w:r>
            <w:r w:rsidRPr="00803ED1">
              <w:rPr>
                <w:i/>
                <w:sz w:val="20"/>
                <w:szCs w:val="20"/>
              </w:rPr>
              <w:t xml:space="preserve"> nolikumā nav prasījis piedāvājumā norādīt apakšuzņēmējus, kuru sniedzamo pakalpojumu vērtība ir 10 </w:t>
            </w:r>
            <w:r w:rsidR="00675CA5">
              <w:rPr>
                <w:i/>
                <w:sz w:val="20"/>
                <w:szCs w:val="20"/>
              </w:rPr>
              <w:t>000 euro</w:t>
            </w:r>
            <w:r w:rsidRPr="00803ED1">
              <w:rPr>
                <w:i/>
                <w:sz w:val="20"/>
                <w:szCs w:val="20"/>
              </w:rPr>
              <w:t xml:space="preserve"> un katram šādam apakšuzņēmējam izpildei nododamo iepirkuma līguma daļu.</w:t>
            </w:r>
          </w:p>
        </w:tc>
        <w:tc>
          <w:tcPr>
            <w:tcW w:w="709" w:type="dxa"/>
          </w:tcPr>
          <w:p w14:paraId="2D4EA688" w14:textId="77777777" w:rsidR="002F2D32" w:rsidRPr="00372D71" w:rsidRDefault="002F2D32" w:rsidP="0052174E">
            <w:pPr>
              <w:pStyle w:val="BodyText"/>
              <w:spacing w:after="119" w:line="100" w:lineRule="atLeast"/>
              <w:jc w:val="center"/>
              <w:rPr>
                <w:sz w:val="20"/>
                <w:szCs w:val="20"/>
              </w:rPr>
            </w:pPr>
          </w:p>
        </w:tc>
        <w:tc>
          <w:tcPr>
            <w:tcW w:w="1560" w:type="dxa"/>
            <w:shd w:val="clear" w:color="auto" w:fill="auto"/>
          </w:tcPr>
          <w:p w14:paraId="3D57716B" w14:textId="77777777" w:rsidR="002F2D32" w:rsidRPr="00372D71" w:rsidRDefault="002F2D32" w:rsidP="003A0D4B">
            <w:pPr>
              <w:pStyle w:val="BodyText"/>
              <w:spacing w:after="119" w:line="100" w:lineRule="atLeast"/>
              <w:jc w:val="center"/>
              <w:rPr>
                <w:sz w:val="20"/>
                <w:szCs w:val="20"/>
              </w:rPr>
            </w:pPr>
          </w:p>
        </w:tc>
        <w:tc>
          <w:tcPr>
            <w:tcW w:w="1558" w:type="dxa"/>
            <w:shd w:val="clear" w:color="auto" w:fill="auto"/>
          </w:tcPr>
          <w:p w14:paraId="5EA6F0AF" w14:textId="77777777" w:rsidR="002F2D32" w:rsidRPr="00372D71" w:rsidRDefault="002F2D32" w:rsidP="00262868">
            <w:pPr>
              <w:pStyle w:val="TableContents"/>
              <w:snapToGrid w:val="0"/>
              <w:spacing w:after="119" w:line="100" w:lineRule="atLeast"/>
              <w:ind w:firstLine="454"/>
              <w:jc w:val="both"/>
              <w:rPr>
                <w:sz w:val="20"/>
                <w:szCs w:val="20"/>
              </w:rPr>
            </w:pPr>
          </w:p>
        </w:tc>
      </w:tr>
      <w:tr w:rsidR="002F2D32" w:rsidRPr="00372D71" w14:paraId="6C46C141" w14:textId="77777777" w:rsidTr="0052174E">
        <w:trPr>
          <w:trHeight w:val="231"/>
        </w:trPr>
        <w:tc>
          <w:tcPr>
            <w:tcW w:w="567" w:type="dxa"/>
            <w:tcBorders>
              <w:top w:val="nil"/>
              <w:bottom w:val="nil"/>
            </w:tcBorders>
            <w:shd w:val="clear" w:color="auto" w:fill="auto"/>
          </w:tcPr>
          <w:p w14:paraId="663D8159" w14:textId="77777777" w:rsidR="002F2D32" w:rsidRPr="00372D71" w:rsidRDefault="002F2D32" w:rsidP="002F2D32">
            <w:pPr>
              <w:pStyle w:val="TableContents"/>
              <w:spacing w:after="119" w:line="100" w:lineRule="atLeast"/>
              <w:rPr>
                <w:bCs/>
                <w:sz w:val="20"/>
                <w:szCs w:val="20"/>
              </w:rPr>
            </w:pPr>
          </w:p>
        </w:tc>
        <w:tc>
          <w:tcPr>
            <w:tcW w:w="5387" w:type="dxa"/>
            <w:shd w:val="clear" w:color="auto" w:fill="auto"/>
          </w:tcPr>
          <w:p w14:paraId="60982CCA" w14:textId="3A9DF68D" w:rsidR="004D0F5F" w:rsidRPr="002D20E2" w:rsidRDefault="002F2D32" w:rsidP="00EE3B02">
            <w:pPr>
              <w:pStyle w:val="BodyText"/>
              <w:numPr>
                <w:ilvl w:val="1"/>
                <w:numId w:val="18"/>
              </w:numPr>
              <w:tabs>
                <w:tab w:val="left" w:pos="512"/>
              </w:tabs>
              <w:spacing w:after="119" w:line="100" w:lineRule="atLeast"/>
              <w:jc w:val="both"/>
              <w:rPr>
                <w:i/>
                <w:sz w:val="20"/>
                <w:szCs w:val="20"/>
              </w:rPr>
            </w:pPr>
            <w:r w:rsidRPr="00223323">
              <w:rPr>
                <w:sz w:val="20"/>
                <w:szCs w:val="20"/>
              </w:rPr>
              <w:t xml:space="preserve">Vai </w:t>
            </w:r>
            <w:r w:rsidR="00C4273C">
              <w:rPr>
                <w:sz w:val="20"/>
                <w:szCs w:val="20"/>
              </w:rPr>
              <w:t>SPS</w:t>
            </w:r>
            <w:r w:rsidRPr="00223323">
              <w:rPr>
                <w:sz w:val="20"/>
                <w:szCs w:val="20"/>
              </w:rPr>
              <w:t xml:space="preserve"> iepirkuma procedūras dokumentos</w:t>
            </w:r>
            <w:r w:rsidR="004D0F5F" w:rsidRPr="00D42A54">
              <w:t xml:space="preserve"> </w:t>
            </w:r>
            <w:r w:rsidR="004D0F5F" w:rsidRPr="00223323">
              <w:rPr>
                <w:sz w:val="20"/>
                <w:szCs w:val="20"/>
              </w:rPr>
              <w:t xml:space="preserve">publiska pakalpojuma līguma gadījumā, ja pakalpojumi tiek sniegti </w:t>
            </w:r>
            <w:r w:rsidR="00C4273C">
              <w:rPr>
                <w:sz w:val="20"/>
                <w:szCs w:val="20"/>
              </w:rPr>
              <w:t>SPS</w:t>
            </w:r>
            <w:r w:rsidR="004D0F5F" w:rsidRPr="00223323">
              <w:rPr>
                <w:sz w:val="20"/>
                <w:szCs w:val="20"/>
              </w:rPr>
              <w:t xml:space="preserve"> objektā, un publiska būvdarbu līguma gadījumā </w:t>
            </w:r>
            <w:r w:rsidRPr="00223323">
              <w:rPr>
                <w:sz w:val="20"/>
                <w:szCs w:val="20"/>
              </w:rPr>
              <w:t>ir paredzējis</w:t>
            </w:r>
            <w:r w:rsidR="004D0F5F" w:rsidRPr="00223323">
              <w:rPr>
                <w:sz w:val="20"/>
                <w:szCs w:val="20"/>
              </w:rPr>
              <w:t>,</w:t>
            </w:r>
            <w:r w:rsidRPr="00223323">
              <w:rPr>
                <w:sz w:val="20"/>
                <w:szCs w:val="20"/>
              </w:rPr>
              <w:t xml:space="preserve"> </w:t>
            </w:r>
            <w:r w:rsidR="004D0F5F" w:rsidRPr="00223323">
              <w:rPr>
                <w:sz w:val="20"/>
                <w:szCs w:val="20"/>
              </w:rPr>
              <w:t>lai pēc iepirkuma līguma slēgšanas tiesību piešķiršanas un ne vēlāk kā uzsākot iepirkuma līguma izpildi, pretendents iesniedz būvdarbos vai pakalpojumu sniegšanā iesaistīto apakšuzņēmēju, ja tādus plānots iesaistīt (ieskaitot apakšuzņēmēju apakšuzņēmējus) sarakstu, kurā norāda apakšuzņēmēja nosaukumu, kontaktinformāciju un to pārstāvēttiesīgo personu, ciktāl minētā informācija ir zināma</w:t>
            </w:r>
            <w:r w:rsidRPr="00223323">
              <w:rPr>
                <w:sz w:val="20"/>
                <w:szCs w:val="20"/>
              </w:rPr>
              <w:t>?</w:t>
            </w:r>
          </w:p>
        </w:tc>
        <w:tc>
          <w:tcPr>
            <w:tcW w:w="709" w:type="dxa"/>
          </w:tcPr>
          <w:p w14:paraId="48FB2C15" w14:textId="77777777" w:rsidR="002F2D32" w:rsidRPr="00372D71" w:rsidRDefault="002F2D32" w:rsidP="0052174E">
            <w:pPr>
              <w:pStyle w:val="BodyText"/>
              <w:spacing w:after="119" w:line="100" w:lineRule="atLeast"/>
              <w:jc w:val="center"/>
              <w:rPr>
                <w:sz w:val="20"/>
                <w:szCs w:val="20"/>
              </w:rPr>
            </w:pPr>
          </w:p>
          <w:p w14:paraId="66D6EE47" w14:textId="77777777" w:rsidR="009D0DF0" w:rsidRPr="00372D71" w:rsidRDefault="009D0DF0" w:rsidP="0052174E">
            <w:pPr>
              <w:pStyle w:val="BodyText"/>
              <w:spacing w:after="119" w:line="100" w:lineRule="atLeast"/>
              <w:jc w:val="center"/>
              <w:rPr>
                <w:sz w:val="20"/>
                <w:szCs w:val="20"/>
              </w:rPr>
            </w:pPr>
          </w:p>
        </w:tc>
        <w:tc>
          <w:tcPr>
            <w:tcW w:w="1560" w:type="dxa"/>
            <w:shd w:val="clear" w:color="auto" w:fill="auto"/>
          </w:tcPr>
          <w:p w14:paraId="5E801307" w14:textId="77777777" w:rsidR="002F2D32" w:rsidRPr="00372D71" w:rsidRDefault="002F2D32" w:rsidP="003A0D4B">
            <w:pPr>
              <w:pStyle w:val="BodyText"/>
              <w:spacing w:after="119" w:line="100" w:lineRule="atLeast"/>
              <w:jc w:val="center"/>
              <w:rPr>
                <w:sz w:val="20"/>
                <w:szCs w:val="20"/>
              </w:rPr>
            </w:pPr>
          </w:p>
        </w:tc>
        <w:tc>
          <w:tcPr>
            <w:tcW w:w="1558" w:type="dxa"/>
            <w:shd w:val="clear" w:color="auto" w:fill="auto"/>
          </w:tcPr>
          <w:p w14:paraId="7266C955" w14:textId="77777777" w:rsidR="002F2D32" w:rsidRPr="00372D71" w:rsidRDefault="002F2D32" w:rsidP="00262868">
            <w:pPr>
              <w:pStyle w:val="TableContents"/>
              <w:snapToGrid w:val="0"/>
              <w:spacing w:after="119" w:line="100" w:lineRule="atLeast"/>
              <w:ind w:firstLine="454"/>
              <w:jc w:val="both"/>
              <w:rPr>
                <w:sz w:val="20"/>
                <w:szCs w:val="20"/>
              </w:rPr>
            </w:pPr>
          </w:p>
        </w:tc>
      </w:tr>
      <w:tr w:rsidR="00223323" w:rsidRPr="00372D71" w14:paraId="0D5EF22C" w14:textId="77777777" w:rsidTr="0052174E">
        <w:trPr>
          <w:trHeight w:val="231"/>
        </w:trPr>
        <w:tc>
          <w:tcPr>
            <w:tcW w:w="567" w:type="dxa"/>
            <w:tcBorders>
              <w:top w:val="nil"/>
              <w:bottom w:val="nil"/>
            </w:tcBorders>
            <w:shd w:val="clear" w:color="auto" w:fill="auto"/>
          </w:tcPr>
          <w:p w14:paraId="7170D2B8" w14:textId="77777777" w:rsidR="00223323" w:rsidRPr="00372D71" w:rsidRDefault="00223323" w:rsidP="002F2D32">
            <w:pPr>
              <w:pStyle w:val="TableContents"/>
              <w:spacing w:after="119" w:line="100" w:lineRule="atLeast"/>
              <w:rPr>
                <w:bCs/>
                <w:sz w:val="20"/>
                <w:szCs w:val="20"/>
              </w:rPr>
            </w:pPr>
          </w:p>
        </w:tc>
        <w:tc>
          <w:tcPr>
            <w:tcW w:w="5387" w:type="dxa"/>
            <w:shd w:val="clear" w:color="auto" w:fill="auto"/>
          </w:tcPr>
          <w:p w14:paraId="1050E3A5" w14:textId="0B66B118" w:rsidR="00223323" w:rsidRPr="00D42A54" w:rsidRDefault="00223323" w:rsidP="00EE3B02">
            <w:pPr>
              <w:pStyle w:val="BodyText"/>
              <w:numPr>
                <w:ilvl w:val="1"/>
                <w:numId w:val="18"/>
              </w:numPr>
              <w:tabs>
                <w:tab w:val="left" w:pos="512"/>
              </w:tabs>
              <w:spacing w:after="119" w:line="100" w:lineRule="atLeast"/>
              <w:jc w:val="both"/>
              <w:rPr>
                <w:sz w:val="20"/>
                <w:szCs w:val="20"/>
              </w:rPr>
            </w:pPr>
            <w:r w:rsidRPr="00223323">
              <w:rPr>
                <w:sz w:val="20"/>
                <w:szCs w:val="20"/>
              </w:rPr>
              <w:t xml:space="preserve">Vai </w:t>
            </w:r>
            <w:r w:rsidR="00C45507">
              <w:rPr>
                <w:sz w:val="20"/>
                <w:szCs w:val="20"/>
              </w:rPr>
              <w:t>SPS</w:t>
            </w:r>
            <w:r w:rsidRPr="00223323">
              <w:rPr>
                <w:sz w:val="20"/>
                <w:szCs w:val="20"/>
              </w:rPr>
              <w:t xml:space="preserve"> līgumprojektā ir norādījis, ka</w:t>
            </w:r>
            <w:r w:rsidR="00B97344">
              <w:rPr>
                <w:sz w:val="20"/>
                <w:szCs w:val="20"/>
              </w:rPr>
              <w:t xml:space="preserve"> </w:t>
            </w:r>
            <w:r w:rsidRPr="00223323">
              <w:rPr>
                <w:sz w:val="20"/>
                <w:szCs w:val="20"/>
              </w:rPr>
              <w:t>iepirkuma līguma izpildes laikā piegādātāj</w:t>
            </w:r>
            <w:r w:rsidR="00B97344">
              <w:rPr>
                <w:sz w:val="20"/>
                <w:szCs w:val="20"/>
              </w:rPr>
              <w:t>am</w:t>
            </w:r>
            <w:r w:rsidRPr="00223323">
              <w:rPr>
                <w:sz w:val="20"/>
                <w:szCs w:val="20"/>
              </w:rPr>
              <w:t xml:space="preserve"> </w:t>
            </w:r>
            <w:r w:rsidR="00B97344">
              <w:rPr>
                <w:sz w:val="20"/>
                <w:szCs w:val="20"/>
              </w:rPr>
              <w:t>jā</w:t>
            </w:r>
            <w:r w:rsidRPr="00223323">
              <w:rPr>
                <w:sz w:val="20"/>
                <w:szCs w:val="20"/>
              </w:rPr>
              <w:t xml:space="preserve">paziņo </w:t>
            </w:r>
            <w:r w:rsidR="00C45507">
              <w:rPr>
                <w:sz w:val="20"/>
                <w:szCs w:val="20"/>
              </w:rPr>
              <w:t>SPS</w:t>
            </w:r>
            <w:r w:rsidRPr="00223323">
              <w:rPr>
                <w:sz w:val="20"/>
                <w:szCs w:val="20"/>
              </w:rPr>
              <w:t xml:space="preserve"> par jebkurām </w:t>
            </w:r>
            <w:r w:rsidR="00C45507" w:rsidRPr="00092BDF">
              <w:rPr>
                <w:sz w:val="20"/>
                <w:szCs w:val="20"/>
              </w:rPr>
              <w:t xml:space="preserve">iepriekšējā </w:t>
            </w:r>
            <w:r w:rsidR="00B97344" w:rsidRPr="00092BDF">
              <w:rPr>
                <w:sz w:val="20"/>
                <w:szCs w:val="20"/>
              </w:rPr>
              <w:t>(6.2.)</w:t>
            </w:r>
            <w:r w:rsidR="00B97344">
              <w:rPr>
                <w:sz w:val="20"/>
                <w:szCs w:val="20"/>
              </w:rPr>
              <w:t xml:space="preserve"> </w:t>
            </w:r>
            <w:r w:rsidR="00C45507">
              <w:rPr>
                <w:sz w:val="20"/>
                <w:szCs w:val="20"/>
              </w:rPr>
              <w:t xml:space="preserve">jautājumā </w:t>
            </w:r>
            <w:r w:rsidRPr="00223323">
              <w:rPr>
                <w:sz w:val="20"/>
                <w:szCs w:val="20"/>
              </w:rPr>
              <w:t xml:space="preserve">minētās informācijas izmaiņām, kā arī </w:t>
            </w:r>
            <w:r w:rsidR="00B97344">
              <w:rPr>
                <w:sz w:val="20"/>
                <w:szCs w:val="20"/>
              </w:rPr>
              <w:t>jā</w:t>
            </w:r>
            <w:r w:rsidRPr="00223323">
              <w:rPr>
                <w:sz w:val="20"/>
                <w:szCs w:val="20"/>
              </w:rPr>
              <w:t>papildina sarakst</w:t>
            </w:r>
            <w:r w:rsidR="00B97344">
              <w:rPr>
                <w:sz w:val="20"/>
                <w:szCs w:val="20"/>
              </w:rPr>
              <w:t>s</w:t>
            </w:r>
            <w:r w:rsidRPr="00223323">
              <w:rPr>
                <w:sz w:val="20"/>
                <w:szCs w:val="20"/>
              </w:rPr>
              <w:t xml:space="preserve"> ar informāciju par apakšuzņēmēju, kas tiek vēlāk iesaistīts būvdarbu veikšanā vai pakalpojumu sniegšanā?</w:t>
            </w:r>
          </w:p>
        </w:tc>
        <w:tc>
          <w:tcPr>
            <w:tcW w:w="709" w:type="dxa"/>
          </w:tcPr>
          <w:p w14:paraId="0A39DBBB" w14:textId="77777777" w:rsidR="00223323" w:rsidRPr="00372D71" w:rsidRDefault="00223323" w:rsidP="0052174E">
            <w:pPr>
              <w:pStyle w:val="BodyText"/>
              <w:spacing w:after="119" w:line="100" w:lineRule="atLeast"/>
              <w:jc w:val="center"/>
              <w:rPr>
                <w:sz w:val="20"/>
                <w:szCs w:val="20"/>
              </w:rPr>
            </w:pPr>
          </w:p>
        </w:tc>
        <w:tc>
          <w:tcPr>
            <w:tcW w:w="1560" w:type="dxa"/>
            <w:shd w:val="clear" w:color="auto" w:fill="auto"/>
          </w:tcPr>
          <w:p w14:paraId="68AF3D8B" w14:textId="77777777" w:rsidR="00223323" w:rsidRPr="00372D71" w:rsidRDefault="00223323" w:rsidP="003A0D4B">
            <w:pPr>
              <w:pStyle w:val="BodyText"/>
              <w:spacing w:after="119" w:line="100" w:lineRule="atLeast"/>
              <w:jc w:val="center"/>
              <w:rPr>
                <w:sz w:val="20"/>
                <w:szCs w:val="20"/>
              </w:rPr>
            </w:pPr>
          </w:p>
        </w:tc>
        <w:tc>
          <w:tcPr>
            <w:tcW w:w="1558" w:type="dxa"/>
            <w:shd w:val="clear" w:color="auto" w:fill="auto"/>
          </w:tcPr>
          <w:p w14:paraId="25D8E892" w14:textId="77777777" w:rsidR="00223323" w:rsidRPr="00372D71" w:rsidRDefault="00223323" w:rsidP="00262868">
            <w:pPr>
              <w:pStyle w:val="TableContents"/>
              <w:snapToGrid w:val="0"/>
              <w:spacing w:after="119" w:line="100" w:lineRule="atLeast"/>
              <w:ind w:firstLine="454"/>
              <w:jc w:val="both"/>
              <w:rPr>
                <w:sz w:val="20"/>
                <w:szCs w:val="20"/>
              </w:rPr>
            </w:pPr>
          </w:p>
        </w:tc>
      </w:tr>
      <w:tr w:rsidR="00223323" w:rsidRPr="00372D71" w14:paraId="5EC38736" w14:textId="77777777" w:rsidTr="0052174E">
        <w:trPr>
          <w:trHeight w:val="231"/>
        </w:trPr>
        <w:tc>
          <w:tcPr>
            <w:tcW w:w="567" w:type="dxa"/>
            <w:tcBorders>
              <w:top w:val="nil"/>
              <w:bottom w:val="nil"/>
            </w:tcBorders>
            <w:shd w:val="clear" w:color="auto" w:fill="auto"/>
          </w:tcPr>
          <w:p w14:paraId="0E7D4041" w14:textId="77777777" w:rsidR="00223323" w:rsidRPr="00372D71" w:rsidRDefault="00223323" w:rsidP="002F2D32">
            <w:pPr>
              <w:pStyle w:val="TableContents"/>
              <w:spacing w:after="119" w:line="100" w:lineRule="atLeast"/>
              <w:rPr>
                <w:bCs/>
                <w:sz w:val="20"/>
                <w:szCs w:val="20"/>
              </w:rPr>
            </w:pPr>
          </w:p>
        </w:tc>
        <w:tc>
          <w:tcPr>
            <w:tcW w:w="5387" w:type="dxa"/>
            <w:shd w:val="clear" w:color="auto" w:fill="auto"/>
          </w:tcPr>
          <w:p w14:paraId="5F4134C7" w14:textId="232D2FDC" w:rsidR="00223323" w:rsidRPr="00DC3DD5" w:rsidRDefault="00AB6B60" w:rsidP="000C00EE">
            <w:pPr>
              <w:pStyle w:val="BodyText"/>
              <w:numPr>
                <w:ilvl w:val="1"/>
                <w:numId w:val="18"/>
              </w:numPr>
              <w:tabs>
                <w:tab w:val="left" w:pos="512"/>
              </w:tabs>
              <w:spacing w:after="119" w:line="100" w:lineRule="atLeast"/>
              <w:jc w:val="both"/>
              <w:rPr>
                <w:sz w:val="20"/>
                <w:szCs w:val="20"/>
              </w:rPr>
            </w:pPr>
            <w:r>
              <w:rPr>
                <w:sz w:val="20"/>
                <w:szCs w:val="20"/>
              </w:rPr>
              <w:t>J</w:t>
            </w:r>
            <w:r w:rsidR="00223323" w:rsidRPr="00223323">
              <w:rPr>
                <w:sz w:val="20"/>
                <w:szCs w:val="20"/>
              </w:rPr>
              <w:t xml:space="preserve">a </w:t>
            </w:r>
            <w:r w:rsidR="00C45507">
              <w:rPr>
                <w:sz w:val="20"/>
                <w:szCs w:val="20"/>
              </w:rPr>
              <w:t>SPS</w:t>
            </w:r>
            <w:r w:rsidR="00223323" w:rsidRPr="00223323">
              <w:rPr>
                <w:sz w:val="20"/>
                <w:szCs w:val="20"/>
              </w:rPr>
              <w:t xml:space="preserve"> iepirkuma procedūras dokumentos ir paredzējis, ka publiska būvdarbu līguma gadījumā tas maksājumus par apakšuzņēmēja sniegtajiem pakalpojumiem, piegādēm vai būvdarbiem veiks tieši apakšuzņēmējam, vai atrunātajā kārtībā ir ievēroti </w:t>
            </w:r>
            <w:r w:rsidR="00C45507">
              <w:rPr>
                <w:sz w:val="20"/>
                <w:szCs w:val="20"/>
              </w:rPr>
              <w:t>SPS</w:t>
            </w:r>
            <w:r w:rsidR="00223323" w:rsidRPr="00223323">
              <w:rPr>
                <w:sz w:val="20"/>
                <w:szCs w:val="20"/>
              </w:rPr>
              <w:t>IL 6</w:t>
            </w:r>
            <w:r w:rsidR="00C45507">
              <w:rPr>
                <w:sz w:val="20"/>
                <w:szCs w:val="20"/>
              </w:rPr>
              <w:t>8</w:t>
            </w:r>
            <w:r w:rsidR="00223323" w:rsidRPr="00223323">
              <w:rPr>
                <w:sz w:val="20"/>
                <w:szCs w:val="20"/>
              </w:rPr>
              <w:t>.panta piektajā daļā ietvertie nosacījumi?</w:t>
            </w:r>
          </w:p>
        </w:tc>
        <w:tc>
          <w:tcPr>
            <w:tcW w:w="709" w:type="dxa"/>
          </w:tcPr>
          <w:p w14:paraId="6392942D" w14:textId="77777777" w:rsidR="00223323" w:rsidRPr="00372D71" w:rsidRDefault="00223323" w:rsidP="0052174E">
            <w:pPr>
              <w:pStyle w:val="BodyText"/>
              <w:spacing w:after="119" w:line="100" w:lineRule="atLeast"/>
              <w:jc w:val="center"/>
              <w:rPr>
                <w:sz w:val="20"/>
                <w:szCs w:val="20"/>
              </w:rPr>
            </w:pPr>
          </w:p>
        </w:tc>
        <w:tc>
          <w:tcPr>
            <w:tcW w:w="1560" w:type="dxa"/>
            <w:shd w:val="clear" w:color="auto" w:fill="auto"/>
          </w:tcPr>
          <w:p w14:paraId="094B730B" w14:textId="77777777" w:rsidR="00223323" w:rsidRPr="00372D71" w:rsidRDefault="00223323" w:rsidP="003A0D4B">
            <w:pPr>
              <w:pStyle w:val="BodyText"/>
              <w:spacing w:after="119" w:line="100" w:lineRule="atLeast"/>
              <w:jc w:val="center"/>
              <w:rPr>
                <w:sz w:val="20"/>
                <w:szCs w:val="20"/>
              </w:rPr>
            </w:pPr>
          </w:p>
        </w:tc>
        <w:tc>
          <w:tcPr>
            <w:tcW w:w="1558" w:type="dxa"/>
            <w:shd w:val="clear" w:color="auto" w:fill="auto"/>
          </w:tcPr>
          <w:p w14:paraId="2E8927AB" w14:textId="77777777" w:rsidR="00223323" w:rsidRPr="00372D71" w:rsidRDefault="00223323" w:rsidP="00262868">
            <w:pPr>
              <w:pStyle w:val="TableContents"/>
              <w:snapToGrid w:val="0"/>
              <w:spacing w:after="119" w:line="100" w:lineRule="atLeast"/>
              <w:ind w:firstLine="454"/>
              <w:jc w:val="both"/>
              <w:rPr>
                <w:sz w:val="20"/>
                <w:szCs w:val="20"/>
              </w:rPr>
            </w:pPr>
          </w:p>
        </w:tc>
      </w:tr>
      <w:tr w:rsidR="00223323" w:rsidRPr="00372D71" w14:paraId="3F9606F3" w14:textId="77777777" w:rsidTr="0052174E">
        <w:trPr>
          <w:trHeight w:val="231"/>
        </w:trPr>
        <w:tc>
          <w:tcPr>
            <w:tcW w:w="567" w:type="dxa"/>
            <w:tcBorders>
              <w:top w:val="nil"/>
              <w:bottom w:val="nil"/>
            </w:tcBorders>
            <w:shd w:val="clear" w:color="auto" w:fill="auto"/>
          </w:tcPr>
          <w:p w14:paraId="0E271662" w14:textId="77777777" w:rsidR="00223323" w:rsidRPr="00372D71" w:rsidRDefault="00223323" w:rsidP="002F2D32">
            <w:pPr>
              <w:pStyle w:val="TableContents"/>
              <w:spacing w:after="119" w:line="100" w:lineRule="atLeast"/>
              <w:rPr>
                <w:bCs/>
                <w:sz w:val="20"/>
                <w:szCs w:val="20"/>
              </w:rPr>
            </w:pPr>
          </w:p>
        </w:tc>
        <w:tc>
          <w:tcPr>
            <w:tcW w:w="5387" w:type="dxa"/>
            <w:shd w:val="clear" w:color="auto" w:fill="auto"/>
          </w:tcPr>
          <w:p w14:paraId="01AADDB4" w14:textId="3F3FA11E" w:rsidR="00217B19" w:rsidRPr="00DC3DD5" w:rsidRDefault="00223323" w:rsidP="000C00EE">
            <w:pPr>
              <w:pStyle w:val="BodyText"/>
              <w:numPr>
                <w:ilvl w:val="1"/>
                <w:numId w:val="18"/>
              </w:numPr>
              <w:tabs>
                <w:tab w:val="left" w:pos="512"/>
              </w:tabs>
              <w:spacing w:after="119" w:line="100" w:lineRule="atLeast"/>
              <w:jc w:val="both"/>
              <w:rPr>
                <w:sz w:val="20"/>
                <w:szCs w:val="20"/>
              </w:rPr>
            </w:pPr>
            <w:r w:rsidRPr="00223323">
              <w:rPr>
                <w:sz w:val="20"/>
                <w:szCs w:val="20"/>
              </w:rPr>
              <w:t xml:space="preserve">Vai iepirkuma līgumprojektā ir atrunāta piedāvājumā norādīto apakšuzņēmēju un personāla nomaiņas un jaunu apakšuzņēmēju un personāla piesaistes kārtība atbilstoši </w:t>
            </w:r>
            <w:r w:rsidR="00C45507">
              <w:rPr>
                <w:sz w:val="20"/>
                <w:szCs w:val="20"/>
              </w:rPr>
              <w:t>SPS</w:t>
            </w:r>
            <w:r w:rsidRPr="00223323">
              <w:rPr>
                <w:sz w:val="20"/>
                <w:szCs w:val="20"/>
              </w:rPr>
              <w:t>IL 6</w:t>
            </w:r>
            <w:r w:rsidR="00C45507">
              <w:rPr>
                <w:sz w:val="20"/>
                <w:szCs w:val="20"/>
              </w:rPr>
              <w:t>7</w:t>
            </w:r>
            <w:r w:rsidRPr="00223323">
              <w:rPr>
                <w:sz w:val="20"/>
                <w:szCs w:val="20"/>
              </w:rPr>
              <w:t>.panta noteikumiem?</w:t>
            </w:r>
          </w:p>
          <w:p w14:paraId="0C92796F" w14:textId="79ED3E0E" w:rsidR="000F232D" w:rsidRPr="00A90A1E" w:rsidRDefault="000F232D" w:rsidP="000C00EE">
            <w:pPr>
              <w:pStyle w:val="BodyText"/>
              <w:tabs>
                <w:tab w:val="left" w:pos="512"/>
              </w:tabs>
              <w:spacing w:after="119" w:line="100" w:lineRule="atLeast"/>
              <w:jc w:val="both"/>
              <w:rPr>
                <w:i/>
                <w:sz w:val="20"/>
                <w:szCs w:val="20"/>
              </w:rPr>
            </w:pPr>
            <w:r w:rsidRPr="000F232D">
              <w:rPr>
                <w:i/>
                <w:sz w:val="20"/>
                <w:szCs w:val="20"/>
              </w:rPr>
              <w:t xml:space="preserve">Skat. IUB skaidrojumu “Biežāk konstatētās neatbilstības iepirkuma dokumentācijā un norisē” </w:t>
            </w:r>
            <w:r w:rsidR="002C6AA5" w:rsidRPr="002C6AA5">
              <w:rPr>
                <w:i/>
                <w:sz w:val="20"/>
                <w:szCs w:val="20"/>
              </w:rPr>
              <w:t>https://www.iub.gov.lv/lv/skaidrojums-biezak-konstatetas-neatbilstibas-iepirkuma-proceduru-dokumentacija-un-norise</w:t>
            </w:r>
          </w:p>
        </w:tc>
        <w:tc>
          <w:tcPr>
            <w:tcW w:w="709" w:type="dxa"/>
          </w:tcPr>
          <w:p w14:paraId="6A4943E8" w14:textId="77777777" w:rsidR="00223323" w:rsidRPr="00372D71" w:rsidRDefault="00223323" w:rsidP="0052174E">
            <w:pPr>
              <w:pStyle w:val="BodyText"/>
              <w:spacing w:after="119" w:line="100" w:lineRule="atLeast"/>
              <w:jc w:val="center"/>
              <w:rPr>
                <w:sz w:val="20"/>
                <w:szCs w:val="20"/>
              </w:rPr>
            </w:pPr>
          </w:p>
        </w:tc>
        <w:tc>
          <w:tcPr>
            <w:tcW w:w="1560" w:type="dxa"/>
            <w:shd w:val="clear" w:color="auto" w:fill="auto"/>
          </w:tcPr>
          <w:p w14:paraId="17BEF80C" w14:textId="77777777" w:rsidR="00223323" w:rsidRPr="00372D71" w:rsidRDefault="00223323" w:rsidP="003A0D4B">
            <w:pPr>
              <w:pStyle w:val="BodyText"/>
              <w:spacing w:after="119" w:line="100" w:lineRule="atLeast"/>
              <w:jc w:val="center"/>
              <w:rPr>
                <w:sz w:val="20"/>
                <w:szCs w:val="20"/>
              </w:rPr>
            </w:pPr>
          </w:p>
        </w:tc>
        <w:tc>
          <w:tcPr>
            <w:tcW w:w="1558" w:type="dxa"/>
            <w:shd w:val="clear" w:color="auto" w:fill="auto"/>
          </w:tcPr>
          <w:p w14:paraId="143E92E5" w14:textId="77777777" w:rsidR="00223323" w:rsidRPr="00372D71" w:rsidRDefault="00223323" w:rsidP="00262868">
            <w:pPr>
              <w:pStyle w:val="TableContents"/>
              <w:snapToGrid w:val="0"/>
              <w:spacing w:after="119" w:line="100" w:lineRule="atLeast"/>
              <w:ind w:firstLine="454"/>
              <w:jc w:val="both"/>
              <w:rPr>
                <w:sz w:val="20"/>
                <w:szCs w:val="20"/>
              </w:rPr>
            </w:pPr>
          </w:p>
        </w:tc>
      </w:tr>
      <w:tr w:rsidR="008B7095" w:rsidRPr="00372D71" w14:paraId="758B5208" w14:textId="77777777" w:rsidTr="0052174E">
        <w:trPr>
          <w:trHeight w:val="231"/>
        </w:trPr>
        <w:tc>
          <w:tcPr>
            <w:tcW w:w="567" w:type="dxa"/>
            <w:tcBorders>
              <w:top w:val="nil"/>
              <w:bottom w:val="nil"/>
            </w:tcBorders>
            <w:shd w:val="clear" w:color="auto" w:fill="auto"/>
          </w:tcPr>
          <w:p w14:paraId="7995751C" w14:textId="77777777" w:rsidR="008B7095" w:rsidRPr="00372D71" w:rsidRDefault="008B7095" w:rsidP="002F2D32">
            <w:pPr>
              <w:pStyle w:val="TableContents"/>
              <w:spacing w:after="119" w:line="100" w:lineRule="atLeast"/>
              <w:rPr>
                <w:bCs/>
                <w:sz w:val="20"/>
                <w:szCs w:val="20"/>
              </w:rPr>
            </w:pPr>
          </w:p>
        </w:tc>
        <w:tc>
          <w:tcPr>
            <w:tcW w:w="5387" w:type="dxa"/>
            <w:shd w:val="clear" w:color="auto" w:fill="auto"/>
          </w:tcPr>
          <w:p w14:paraId="75BAB565" w14:textId="0702604E" w:rsidR="008B7095" w:rsidRDefault="008B7095" w:rsidP="00EE3B02">
            <w:pPr>
              <w:pStyle w:val="BodyText"/>
              <w:numPr>
                <w:ilvl w:val="1"/>
                <w:numId w:val="18"/>
              </w:numPr>
              <w:tabs>
                <w:tab w:val="left" w:pos="512"/>
              </w:tabs>
              <w:spacing w:after="119" w:line="100" w:lineRule="atLeast"/>
              <w:jc w:val="both"/>
              <w:rPr>
                <w:sz w:val="20"/>
                <w:szCs w:val="20"/>
              </w:rPr>
            </w:pPr>
            <w:r>
              <w:rPr>
                <w:sz w:val="20"/>
                <w:szCs w:val="20"/>
              </w:rPr>
              <w:t xml:space="preserve">Vai </w:t>
            </w:r>
            <w:r w:rsidRPr="008B7095">
              <w:rPr>
                <w:sz w:val="20"/>
                <w:szCs w:val="20"/>
              </w:rPr>
              <w:t xml:space="preserve">iepirkuma dokumentācijā </w:t>
            </w:r>
            <w:r>
              <w:rPr>
                <w:sz w:val="20"/>
                <w:szCs w:val="20"/>
              </w:rPr>
              <w:t xml:space="preserve">ir </w:t>
            </w:r>
            <w:r w:rsidRPr="008B7095">
              <w:rPr>
                <w:sz w:val="20"/>
                <w:szCs w:val="20"/>
              </w:rPr>
              <w:t>paredzēt</w:t>
            </w:r>
            <w:r>
              <w:rPr>
                <w:sz w:val="20"/>
                <w:szCs w:val="20"/>
              </w:rPr>
              <w:t>s</w:t>
            </w:r>
            <w:r w:rsidRPr="008B7095">
              <w:rPr>
                <w:sz w:val="20"/>
                <w:szCs w:val="20"/>
              </w:rPr>
              <w:t xml:space="preserve"> pretendentiem pienākum</w:t>
            </w:r>
            <w:r>
              <w:rPr>
                <w:sz w:val="20"/>
                <w:szCs w:val="20"/>
              </w:rPr>
              <w:t>s</w:t>
            </w:r>
            <w:r w:rsidRPr="008B7095">
              <w:rPr>
                <w:sz w:val="20"/>
                <w:szCs w:val="20"/>
              </w:rPr>
              <w:t xml:space="preserve"> savā piedāvājumā iekļaut informāciju par to, vai </w:t>
            </w:r>
            <w:r w:rsidRPr="008B7095">
              <w:rPr>
                <w:sz w:val="20"/>
                <w:szCs w:val="20"/>
              </w:rPr>
              <w:lastRenderedPageBreak/>
              <w:t xml:space="preserve">piedāvājumu iesniegušā pretendenta </w:t>
            </w:r>
            <w:r w:rsidR="006A33D0">
              <w:rPr>
                <w:sz w:val="20"/>
                <w:szCs w:val="20"/>
              </w:rPr>
              <w:t xml:space="preserve">vai tā </w:t>
            </w:r>
            <w:r w:rsidRPr="008B7095">
              <w:rPr>
                <w:sz w:val="20"/>
                <w:szCs w:val="20"/>
              </w:rPr>
              <w:t>piesaistītā apakšuzņēmēja uzņēmums atbilst ma</w:t>
            </w:r>
            <w:r>
              <w:rPr>
                <w:sz w:val="20"/>
                <w:szCs w:val="20"/>
              </w:rPr>
              <w:t>zā vai vidējā uzņēmuma statusam?</w:t>
            </w:r>
          </w:p>
          <w:p w14:paraId="16CDD835" w14:textId="1CB243ED" w:rsidR="008B7095" w:rsidRPr="008B7095" w:rsidRDefault="008B7095" w:rsidP="000C00EE">
            <w:pPr>
              <w:pStyle w:val="BodyText"/>
              <w:tabs>
                <w:tab w:val="left" w:pos="512"/>
              </w:tabs>
              <w:spacing w:after="119" w:line="100" w:lineRule="atLeast"/>
              <w:jc w:val="both"/>
              <w:rPr>
                <w:i/>
                <w:sz w:val="20"/>
                <w:szCs w:val="20"/>
              </w:rPr>
            </w:pPr>
            <w:r w:rsidRPr="008B7095">
              <w:rPr>
                <w:i/>
                <w:sz w:val="20"/>
                <w:szCs w:val="20"/>
              </w:rPr>
              <w:t xml:space="preserve">Skat. skaidrojumu IUB tīmekļvietnē: </w:t>
            </w:r>
            <w:r w:rsidR="002C6AA5" w:rsidRPr="002C6AA5">
              <w:rPr>
                <w:i/>
                <w:sz w:val="20"/>
                <w:szCs w:val="20"/>
              </w:rPr>
              <w:t>https://www.iub.gov.lv/lv/skaidrojums-mazie-un-videjie-uznemumi</w:t>
            </w:r>
          </w:p>
        </w:tc>
        <w:tc>
          <w:tcPr>
            <w:tcW w:w="709" w:type="dxa"/>
          </w:tcPr>
          <w:p w14:paraId="71EC2E1C" w14:textId="77777777" w:rsidR="008B7095" w:rsidRPr="00372D71" w:rsidRDefault="008B7095" w:rsidP="0052174E">
            <w:pPr>
              <w:pStyle w:val="BodyText"/>
              <w:spacing w:after="119" w:line="100" w:lineRule="atLeast"/>
              <w:jc w:val="center"/>
              <w:rPr>
                <w:sz w:val="20"/>
                <w:szCs w:val="20"/>
              </w:rPr>
            </w:pPr>
          </w:p>
        </w:tc>
        <w:tc>
          <w:tcPr>
            <w:tcW w:w="1560" w:type="dxa"/>
            <w:shd w:val="clear" w:color="auto" w:fill="auto"/>
          </w:tcPr>
          <w:p w14:paraId="0CB1E59B" w14:textId="77777777" w:rsidR="008B7095" w:rsidRPr="00372D71" w:rsidRDefault="008B7095" w:rsidP="003A0D4B">
            <w:pPr>
              <w:pStyle w:val="BodyText"/>
              <w:spacing w:after="119" w:line="100" w:lineRule="atLeast"/>
              <w:jc w:val="center"/>
              <w:rPr>
                <w:sz w:val="20"/>
                <w:szCs w:val="20"/>
              </w:rPr>
            </w:pPr>
          </w:p>
        </w:tc>
        <w:tc>
          <w:tcPr>
            <w:tcW w:w="1558" w:type="dxa"/>
            <w:shd w:val="clear" w:color="auto" w:fill="auto"/>
          </w:tcPr>
          <w:p w14:paraId="1FC2217C" w14:textId="77777777" w:rsidR="008B7095" w:rsidRPr="00372D71" w:rsidRDefault="008B7095" w:rsidP="00262868">
            <w:pPr>
              <w:pStyle w:val="TableContents"/>
              <w:snapToGrid w:val="0"/>
              <w:spacing w:after="119" w:line="100" w:lineRule="atLeast"/>
              <w:ind w:firstLine="454"/>
              <w:jc w:val="both"/>
              <w:rPr>
                <w:sz w:val="20"/>
                <w:szCs w:val="20"/>
              </w:rPr>
            </w:pPr>
          </w:p>
        </w:tc>
      </w:tr>
      <w:tr w:rsidR="002F2D32" w:rsidRPr="00372D71" w14:paraId="4AE43CE3" w14:textId="77777777" w:rsidTr="0052174E">
        <w:trPr>
          <w:trHeight w:val="231"/>
        </w:trPr>
        <w:tc>
          <w:tcPr>
            <w:tcW w:w="567" w:type="dxa"/>
            <w:tcBorders>
              <w:top w:val="nil"/>
              <w:bottom w:val="nil"/>
            </w:tcBorders>
            <w:shd w:val="clear" w:color="auto" w:fill="auto"/>
          </w:tcPr>
          <w:p w14:paraId="7CD701C0" w14:textId="77777777" w:rsidR="002F2D32" w:rsidRPr="00372D71" w:rsidRDefault="002F2D32" w:rsidP="002F2D32">
            <w:pPr>
              <w:pStyle w:val="TableContents"/>
              <w:spacing w:after="119" w:line="100" w:lineRule="atLeast"/>
              <w:rPr>
                <w:bCs/>
                <w:sz w:val="20"/>
                <w:szCs w:val="20"/>
              </w:rPr>
            </w:pPr>
          </w:p>
        </w:tc>
        <w:tc>
          <w:tcPr>
            <w:tcW w:w="5387" w:type="dxa"/>
            <w:tcBorders>
              <w:bottom w:val="nil"/>
            </w:tcBorders>
            <w:shd w:val="clear" w:color="auto" w:fill="auto"/>
          </w:tcPr>
          <w:p w14:paraId="0CD5890D" w14:textId="474D58E9" w:rsidR="002F2D32" w:rsidRPr="006B72E6" w:rsidRDefault="006B72E6" w:rsidP="006B72E6">
            <w:pPr>
              <w:pStyle w:val="BodyText"/>
              <w:numPr>
                <w:ilvl w:val="1"/>
                <w:numId w:val="18"/>
              </w:numPr>
              <w:tabs>
                <w:tab w:val="left" w:pos="1079"/>
              </w:tabs>
              <w:spacing w:after="119" w:line="100" w:lineRule="atLeast"/>
              <w:jc w:val="both"/>
              <w:rPr>
                <w:sz w:val="20"/>
                <w:szCs w:val="20"/>
              </w:rPr>
            </w:pPr>
            <w:r>
              <w:rPr>
                <w:b/>
                <w:bCs/>
                <w:sz w:val="20"/>
                <w:szCs w:val="20"/>
              </w:rPr>
              <w:t>Vai a</w:t>
            </w:r>
            <w:r w:rsidR="002F2D32" w:rsidRPr="00880799">
              <w:rPr>
                <w:b/>
                <w:bCs/>
                <w:sz w:val="20"/>
                <w:szCs w:val="20"/>
              </w:rPr>
              <w:t xml:space="preserve">tklāta konkursa nolikumā </w:t>
            </w:r>
            <w:r>
              <w:rPr>
                <w:b/>
                <w:bCs/>
                <w:sz w:val="20"/>
                <w:szCs w:val="20"/>
              </w:rPr>
              <w:t>ir ietverta visa MK not. 2.punktā minētā informācija?</w:t>
            </w:r>
          </w:p>
        </w:tc>
        <w:tc>
          <w:tcPr>
            <w:tcW w:w="709" w:type="dxa"/>
          </w:tcPr>
          <w:p w14:paraId="76F76BB8" w14:textId="77777777" w:rsidR="002F2D32" w:rsidRPr="009A22BB" w:rsidRDefault="002F2D32" w:rsidP="0052174E">
            <w:pPr>
              <w:pStyle w:val="BodyText"/>
              <w:spacing w:after="119" w:line="100" w:lineRule="atLeast"/>
              <w:jc w:val="center"/>
              <w:rPr>
                <w:sz w:val="20"/>
                <w:szCs w:val="20"/>
              </w:rPr>
            </w:pPr>
          </w:p>
        </w:tc>
        <w:tc>
          <w:tcPr>
            <w:tcW w:w="1560" w:type="dxa"/>
            <w:shd w:val="clear" w:color="auto" w:fill="auto"/>
          </w:tcPr>
          <w:p w14:paraId="0CEC744C" w14:textId="77777777" w:rsidR="002F2D32" w:rsidRPr="000333E4" w:rsidRDefault="002F2D32" w:rsidP="003A0D4B">
            <w:pPr>
              <w:pStyle w:val="BodyText"/>
              <w:spacing w:after="119" w:line="100" w:lineRule="atLeast"/>
              <w:jc w:val="center"/>
              <w:rPr>
                <w:i/>
                <w:sz w:val="20"/>
                <w:szCs w:val="20"/>
              </w:rPr>
            </w:pPr>
          </w:p>
        </w:tc>
        <w:tc>
          <w:tcPr>
            <w:tcW w:w="1558" w:type="dxa"/>
            <w:shd w:val="clear" w:color="auto" w:fill="auto"/>
          </w:tcPr>
          <w:p w14:paraId="66364439" w14:textId="77777777" w:rsidR="002F2D32" w:rsidRPr="00372D71" w:rsidRDefault="002F2D32" w:rsidP="00262868">
            <w:pPr>
              <w:pStyle w:val="TableContents"/>
              <w:snapToGrid w:val="0"/>
              <w:spacing w:after="119" w:line="100" w:lineRule="atLeast"/>
              <w:ind w:firstLine="454"/>
              <w:jc w:val="both"/>
              <w:rPr>
                <w:sz w:val="20"/>
                <w:szCs w:val="20"/>
              </w:rPr>
            </w:pPr>
          </w:p>
        </w:tc>
      </w:tr>
      <w:tr w:rsidR="002F2D32" w:rsidRPr="00372D71" w14:paraId="020192F7" w14:textId="77777777" w:rsidTr="00880799">
        <w:trPr>
          <w:trHeight w:val="231"/>
        </w:trPr>
        <w:tc>
          <w:tcPr>
            <w:tcW w:w="567" w:type="dxa"/>
            <w:tcBorders>
              <w:top w:val="nil"/>
              <w:bottom w:val="nil"/>
            </w:tcBorders>
            <w:shd w:val="clear" w:color="auto" w:fill="auto"/>
          </w:tcPr>
          <w:p w14:paraId="3100A5CF" w14:textId="77777777" w:rsidR="002F2D32" w:rsidRPr="00372D71" w:rsidRDefault="002F2D32" w:rsidP="002F2D32">
            <w:pPr>
              <w:pStyle w:val="TableContents"/>
              <w:spacing w:after="119" w:line="100" w:lineRule="atLeast"/>
              <w:rPr>
                <w:b/>
                <w:bCs/>
                <w:sz w:val="20"/>
                <w:szCs w:val="20"/>
              </w:rPr>
            </w:pPr>
          </w:p>
        </w:tc>
        <w:tc>
          <w:tcPr>
            <w:tcW w:w="5387" w:type="dxa"/>
            <w:tcBorders>
              <w:top w:val="single" w:sz="4" w:space="0" w:color="auto"/>
              <w:bottom w:val="single" w:sz="4" w:space="0" w:color="auto"/>
            </w:tcBorders>
            <w:shd w:val="clear" w:color="auto" w:fill="auto"/>
          </w:tcPr>
          <w:p w14:paraId="08397B0F" w14:textId="41E0F6B9" w:rsidR="009A22BB" w:rsidRPr="006B72E6" w:rsidRDefault="006B72E6" w:rsidP="006B72E6">
            <w:pPr>
              <w:pStyle w:val="BodyText"/>
              <w:numPr>
                <w:ilvl w:val="1"/>
                <w:numId w:val="18"/>
              </w:numPr>
              <w:tabs>
                <w:tab w:val="left" w:pos="-2182"/>
              </w:tabs>
              <w:spacing w:after="119" w:line="100" w:lineRule="atLeast"/>
              <w:jc w:val="both"/>
              <w:rPr>
                <w:b/>
                <w:sz w:val="20"/>
                <w:szCs w:val="20"/>
              </w:rPr>
            </w:pPr>
            <w:r>
              <w:rPr>
                <w:b/>
                <w:bCs/>
                <w:sz w:val="20"/>
                <w:szCs w:val="20"/>
              </w:rPr>
              <w:t>Vai s</w:t>
            </w:r>
            <w:r w:rsidR="00FA798E" w:rsidRPr="00880799">
              <w:rPr>
                <w:b/>
                <w:bCs/>
                <w:sz w:val="20"/>
                <w:szCs w:val="20"/>
              </w:rPr>
              <w:t xml:space="preserve">lēgta konkursa kandidātu atlases nolikumā </w:t>
            </w:r>
            <w:r>
              <w:rPr>
                <w:b/>
                <w:bCs/>
                <w:sz w:val="20"/>
                <w:szCs w:val="20"/>
              </w:rPr>
              <w:t>ir ietverta visa MK not. 26.punktā minētā informācija?</w:t>
            </w:r>
          </w:p>
        </w:tc>
        <w:tc>
          <w:tcPr>
            <w:tcW w:w="709" w:type="dxa"/>
          </w:tcPr>
          <w:p w14:paraId="2032B5C9" w14:textId="77777777" w:rsidR="002F2D32" w:rsidRPr="00372D71" w:rsidRDefault="002F2D32" w:rsidP="0052174E">
            <w:pPr>
              <w:pStyle w:val="BodyText"/>
              <w:spacing w:after="119" w:line="100" w:lineRule="atLeast"/>
              <w:jc w:val="center"/>
              <w:rPr>
                <w:sz w:val="20"/>
                <w:szCs w:val="20"/>
              </w:rPr>
            </w:pPr>
          </w:p>
        </w:tc>
        <w:tc>
          <w:tcPr>
            <w:tcW w:w="1560" w:type="dxa"/>
            <w:shd w:val="clear" w:color="auto" w:fill="auto"/>
          </w:tcPr>
          <w:p w14:paraId="5474907F" w14:textId="77777777" w:rsidR="002F2D32" w:rsidRPr="00372D71" w:rsidRDefault="002F2D32" w:rsidP="003A0D4B">
            <w:pPr>
              <w:pStyle w:val="BodyText"/>
              <w:spacing w:after="119" w:line="100" w:lineRule="atLeast"/>
              <w:jc w:val="center"/>
              <w:rPr>
                <w:sz w:val="20"/>
                <w:szCs w:val="20"/>
              </w:rPr>
            </w:pPr>
          </w:p>
        </w:tc>
        <w:tc>
          <w:tcPr>
            <w:tcW w:w="1558" w:type="dxa"/>
            <w:shd w:val="clear" w:color="auto" w:fill="auto"/>
          </w:tcPr>
          <w:p w14:paraId="16D845FC" w14:textId="77777777" w:rsidR="002F2D32" w:rsidRPr="00372D71" w:rsidRDefault="002F2D32" w:rsidP="00262868">
            <w:pPr>
              <w:pStyle w:val="TableContents"/>
              <w:snapToGrid w:val="0"/>
              <w:spacing w:after="119" w:line="100" w:lineRule="atLeast"/>
              <w:ind w:firstLine="454"/>
              <w:jc w:val="both"/>
              <w:rPr>
                <w:sz w:val="20"/>
                <w:szCs w:val="20"/>
              </w:rPr>
            </w:pPr>
          </w:p>
        </w:tc>
      </w:tr>
      <w:tr w:rsidR="00FA798E" w:rsidRPr="00372D71" w14:paraId="6D54CB5C" w14:textId="77777777" w:rsidTr="00880799">
        <w:trPr>
          <w:trHeight w:val="231"/>
        </w:trPr>
        <w:tc>
          <w:tcPr>
            <w:tcW w:w="567" w:type="dxa"/>
            <w:tcBorders>
              <w:top w:val="nil"/>
              <w:bottom w:val="nil"/>
            </w:tcBorders>
            <w:shd w:val="clear" w:color="auto" w:fill="auto"/>
          </w:tcPr>
          <w:p w14:paraId="116FCCF9" w14:textId="77777777" w:rsidR="00FA798E" w:rsidRPr="00372D71" w:rsidRDefault="00FA798E" w:rsidP="002F2D32">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tcPr>
          <w:p w14:paraId="676F7A8B" w14:textId="59448D7A" w:rsidR="00AE0BB4" w:rsidRPr="006B72E6" w:rsidRDefault="006B72E6" w:rsidP="004B6A46">
            <w:pPr>
              <w:pStyle w:val="BodyText"/>
              <w:numPr>
                <w:ilvl w:val="1"/>
                <w:numId w:val="46"/>
              </w:numPr>
              <w:spacing w:after="119" w:line="100" w:lineRule="atLeast"/>
              <w:jc w:val="both"/>
              <w:rPr>
                <w:sz w:val="20"/>
                <w:szCs w:val="20"/>
              </w:rPr>
            </w:pPr>
            <w:r>
              <w:rPr>
                <w:b/>
                <w:sz w:val="20"/>
                <w:szCs w:val="20"/>
              </w:rPr>
              <w:t>Vai s</w:t>
            </w:r>
            <w:r w:rsidR="00AE0BB4">
              <w:rPr>
                <w:b/>
                <w:sz w:val="20"/>
                <w:szCs w:val="20"/>
              </w:rPr>
              <w:t xml:space="preserve">lēgta konkursa uzaicinājumā iesniegt piedāvājumus </w:t>
            </w:r>
            <w:r w:rsidR="00FA798E" w:rsidRPr="00372D71">
              <w:rPr>
                <w:b/>
                <w:sz w:val="20"/>
                <w:szCs w:val="20"/>
              </w:rPr>
              <w:t xml:space="preserve"> </w:t>
            </w:r>
            <w:r>
              <w:rPr>
                <w:b/>
                <w:bCs/>
                <w:sz w:val="20"/>
                <w:szCs w:val="20"/>
              </w:rPr>
              <w:t>ir ietverta visa MK not. 44.punktā minētā informācija?</w:t>
            </w:r>
          </w:p>
        </w:tc>
        <w:tc>
          <w:tcPr>
            <w:tcW w:w="709" w:type="dxa"/>
          </w:tcPr>
          <w:p w14:paraId="3ABD231A" w14:textId="77777777" w:rsidR="00FA798E" w:rsidRPr="00372D71" w:rsidRDefault="00FA798E" w:rsidP="0052174E">
            <w:pPr>
              <w:pStyle w:val="BodyText"/>
              <w:spacing w:after="119" w:line="100" w:lineRule="atLeast"/>
              <w:jc w:val="center"/>
              <w:rPr>
                <w:sz w:val="20"/>
                <w:szCs w:val="20"/>
              </w:rPr>
            </w:pPr>
          </w:p>
        </w:tc>
        <w:tc>
          <w:tcPr>
            <w:tcW w:w="1560" w:type="dxa"/>
            <w:shd w:val="clear" w:color="auto" w:fill="auto"/>
          </w:tcPr>
          <w:p w14:paraId="04F878E9" w14:textId="77777777" w:rsidR="00FA798E" w:rsidRPr="00372D71" w:rsidRDefault="00FA798E" w:rsidP="003A0D4B">
            <w:pPr>
              <w:pStyle w:val="BodyText"/>
              <w:spacing w:after="119" w:line="100" w:lineRule="atLeast"/>
              <w:jc w:val="center"/>
              <w:rPr>
                <w:sz w:val="20"/>
                <w:szCs w:val="20"/>
              </w:rPr>
            </w:pPr>
          </w:p>
        </w:tc>
        <w:tc>
          <w:tcPr>
            <w:tcW w:w="1558" w:type="dxa"/>
            <w:shd w:val="clear" w:color="auto" w:fill="auto"/>
          </w:tcPr>
          <w:p w14:paraId="4B433BAA" w14:textId="77777777" w:rsidR="00FA798E" w:rsidRPr="00372D71" w:rsidRDefault="00FA798E" w:rsidP="00262868">
            <w:pPr>
              <w:pStyle w:val="TableContents"/>
              <w:snapToGrid w:val="0"/>
              <w:spacing w:after="119" w:line="100" w:lineRule="atLeast"/>
              <w:ind w:firstLine="454"/>
              <w:jc w:val="both"/>
              <w:rPr>
                <w:sz w:val="20"/>
                <w:szCs w:val="20"/>
              </w:rPr>
            </w:pPr>
          </w:p>
        </w:tc>
      </w:tr>
      <w:tr w:rsidR="004B6A46" w:rsidRPr="00372D71" w14:paraId="03D002A2" w14:textId="77777777" w:rsidTr="00880799">
        <w:trPr>
          <w:trHeight w:val="231"/>
        </w:trPr>
        <w:tc>
          <w:tcPr>
            <w:tcW w:w="567" w:type="dxa"/>
            <w:tcBorders>
              <w:top w:val="nil"/>
              <w:bottom w:val="nil"/>
            </w:tcBorders>
            <w:shd w:val="clear" w:color="auto" w:fill="auto"/>
          </w:tcPr>
          <w:p w14:paraId="690A8A1F" w14:textId="77777777" w:rsidR="004B6A46" w:rsidRPr="00372D71" w:rsidRDefault="004B6A46" w:rsidP="002F2D32">
            <w:pPr>
              <w:pStyle w:val="TableContents"/>
              <w:spacing w:after="119" w:line="100" w:lineRule="atLeast"/>
              <w:rPr>
                <w:bCs/>
                <w:sz w:val="20"/>
                <w:szCs w:val="20"/>
              </w:rPr>
            </w:pPr>
          </w:p>
        </w:tc>
        <w:tc>
          <w:tcPr>
            <w:tcW w:w="5387" w:type="dxa"/>
            <w:tcBorders>
              <w:top w:val="single" w:sz="4" w:space="0" w:color="auto"/>
            </w:tcBorders>
            <w:shd w:val="clear" w:color="auto" w:fill="auto"/>
          </w:tcPr>
          <w:p w14:paraId="0AAED840" w14:textId="77777777" w:rsidR="004B6A46" w:rsidRDefault="004B6A46" w:rsidP="00EE3B02">
            <w:pPr>
              <w:pStyle w:val="BodyText"/>
              <w:numPr>
                <w:ilvl w:val="1"/>
                <w:numId w:val="47"/>
              </w:numPr>
              <w:spacing w:after="119" w:line="100" w:lineRule="atLeast"/>
              <w:jc w:val="both"/>
              <w:rPr>
                <w:sz w:val="20"/>
                <w:szCs w:val="20"/>
              </w:rPr>
            </w:pPr>
            <w:r w:rsidRPr="004B6A46">
              <w:rPr>
                <w:sz w:val="20"/>
                <w:szCs w:val="20"/>
              </w:rPr>
              <w:t xml:space="preserve">Vai </w:t>
            </w:r>
            <w:r w:rsidR="00AB446F">
              <w:rPr>
                <w:sz w:val="20"/>
                <w:szCs w:val="20"/>
              </w:rPr>
              <w:t xml:space="preserve">IUB tīmekļvietnē publicētajā </w:t>
            </w:r>
            <w:r w:rsidR="00102C80">
              <w:rPr>
                <w:sz w:val="20"/>
                <w:szCs w:val="20"/>
              </w:rPr>
              <w:t xml:space="preserve">dalības uzaicinājumā (piemēram, </w:t>
            </w:r>
            <w:r w:rsidRPr="004B6A46">
              <w:rPr>
                <w:sz w:val="20"/>
                <w:szCs w:val="20"/>
              </w:rPr>
              <w:t>paziņojumā par līgumu</w:t>
            </w:r>
            <w:r w:rsidR="00102C80">
              <w:rPr>
                <w:sz w:val="20"/>
                <w:szCs w:val="20"/>
              </w:rPr>
              <w:t>)</w:t>
            </w:r>
            <w:r w:rsidR="00B35198">
              <w:rPr>
                <w:sz w:val="20"/>
                <w:szCs w:val="20"/>
              </w:rPr>
              <w:t>, elektroniskajā informācijas sistēmā</w:t>
            </w:r>
            <w:r w:rsidR="00B35198" w:rsidRPr="004B6A46">
              <w:rPr>
                <w:sz w:val="20"/>
                <w:szCs w:val="20"/>
              </w:rPr>
              <w:t xml:space="preserve"> </w:t>
            </w:r>
            <w:r w:rsidRPr="004B6A46">
              <w:rPr>
                <w:sz w:val="20"/>
                <w:szCs w:val="20"/>
              </w:rPr>
              <w:t>un nolikumā ietvertā informācija ir savstarpēji saskaņota (piemēram, vai piedāvājumu</w:t>
            </w:r>
            <w:r w:rsidR="003F3C0A">
              <w:rPr>
                <w:sz w:val="20"/>
                <w:szCs w:val="20"/>
              </w:rPr>
              <w:t>/pieteikumu</w:t>
            </w:r>
            <w:r w:rsidRPr="004B6A46">
              <w:rPr>
                <w:sz w:val="20"/>
                <w:szCs w:val="20"/>
              </w:rPr>
              <w:t xml:space="preserve"> iesniegšanas datums, </w:t>
            </w:r>
            <w:r w:rsidR="00B23997">
              <w:rPr>
                <w:sz w:val="20"/>
                <w:szCs w:val="20"/>
              </w:rPr>
              <w:t>iepirkuma identifikācijas numurs</w:t>
            </w:r>
            <w:r w:rsidR="008D7154">
              <w:rPr>
                <w:sz w:val="20"/>
                <w:szCs w:val="20"/>
              </w:rPr>
              <w:t xml:space="preserve"> </w:t>
            </w:r>
            <w:r w:rsidRPr="004B6A46">
              <w:rPr>
                <w:sz w:val="20"/>
                <w:szCs w:val="20"/>
              </w:rPr>
              <w:t>ir noteikts vienād</w:t>
            </w:r>
            <w:r w:rsidR="00B23997">
              <w:rPr>
                <w:sz w:val="20"/>
                <w:szCs w:val="20"/>
              </w:rPr>
              <w:t>i</w:t>
            </w:r>
            <w:r w:rsidRPr="004B6A46">
              <w:rPr>
                <w:sz w:val="20"/>
                <w:szCs w:val="20"/>
              </w:rPr>
              <w:t>)?</w:t>
            </w:r>
          </w:p>
          <w:p w14:paraId="5461B149" w14:textId="50546407" w:rsidR="00DE5D79" w:rsidRPr="00E86649" w:rsidRDefault="00E86649" w:rsidP="00E86649">
            <w:pPr>
              <w:pStyle w:val="BodyText"/>
              <w:spacing w:after="119" w:line="100" w:lineRule="atLeast"/>
              <w:ind w:left="175"/>
              <w:jc w:val="both"/>
              <w:rPr>
                <w:sz w:val="20"/>
                <w:szCs w:val="20"/>
              </w:rPr>
            </w:pPr>
            <w:r w:rsidRPr="00E86649">
              <w:rPr>
                <w:rFonts w:eastAsia="Times New Roman"/>
                <w:i/>
                <w:iCs/>
                <w:kern w:val="0"/>
                <w:sz w:val="20"/>
                <w:szCs w:val="20"/>
                <w:lang w:eastAsia="en-US"/>
              </w:rPr>
              <w:t xml:space="preserve">Lai novērstu risku, ka nolikumā tiek norādīta no IUB tīmekļvietnes paziņojumā un EIS E-konkursu apakšsistēmā norādītā atšķirīga informācija, ieteicams nolikumā pieteikumu vai piedāvājumu </w:t>
            </w:r>
            <w:r w:rsidR="006212E5">
              <w:rPr>
                <w:rFonts w:eastAsia="Times New Roman"/>
                <w:i/>
                <w:iCs/>
                <w:kern w:val="0"/>
                <w:sz w:val="20"/>
                <w:szCs w:val="20"/>
                <w:lang w:eastAsia="en-US"/>
              </w:rPr>
              <w:t xml:space="preserve">iesniegšanas </w:t>
            </w:r>
            <w:r w:rsidRPr="00E86649">
              <w:rPr>
                <w:rFonts w:eastAsia="Times New Roman"/>
                <w:i/>
                <w:iCs/>
                <w:kern w:val="0"/>
                <w:sz w:val="20"/>
                <w:szCs w:val="20"/>
                <w:lang w:eastAsia="en-US"/>
              </w:rPr>
              <w:t>datumu nenoteikt, bet gan iekļaut norādi, ka pieteikumu vai piedāvājumu iesniegšanas datums skatāms attiecīgajā paziņojumā</w:t>
            </w:r>
            <w:r w:rsidRPr="00E86649">
              <w:rPr>
                <w:rFonts w:eastAsia="Times New Roman"/>
                <w:kern w:val="0"/>
                <w:sz w:val="20"/>
                <w:szCs w:val="20"/>
                <w:lang w:eastAsia="en-US"/>
              </w:rPr>
              <w:t>.</w:t>
            </w:r>
          </w:p>
        </w:tc>
        <w:tc>
          <w:tcPr>
            <w:tcW w:w="709" w:type="dxa"/>
          </w:tcPr>
          <w:p w14:paraId="42DB182F" w14:textId="77777777" w:rsidR="004B6A46" w:rsidRPr="00372D71" w:rsidRDefault="004B6A46" w:rsidP="0052174E">
            <w:pPr>
              <w:pStyle w:val="BodyText"/>
              <w:spacing w:after="119" w:line="100" w:lineRule="atLeast"/>
              <w:jc w:val="center"/>
              <w:rPr>
                <w:sz w:val="20"/>
                <w:szCs w:val="20"/>
              </w:rPr>
            </w:pPr>
          </w:p>
        </w:tc>
        <w:tc>
          <w:tcPr>
            <w:tcW w:w="1560" w:type="dxa"/>
            <w:shd w:val="clear" w:color="auto" w:fill="auto"/>
          </w:tcPr>
          <w:p w14:paraId="6A3B94AB" w14:textId="77777777" w:rsidR="004B6A46" w:rsidRPr="00372D71" w:rsidRDefault="004B6A46" w:rsidP="003A0D4B">
            <w:pPr>
              <w:pStyle w:val="BodyText"/>
              <w:spacing w:after="119" w:line="100" w:lineRule="atLeast"/>
              <w:jc w:val="center"/>
              <w:rPr>
                <w:sz w:val="20"/>
                <w:szCs w:val="20"/>
              </w:rPr>
            </w:pPr>
          </w:p>
        </w:tc>
        <w:tc>
          <w:tcPr>
            <w:tcW w:w="1558" w:type="dxa"/>
            <w:shd w:val="clear" w:color="auto" w:fill="auto"/>
          </w:tcPr>
          <w:p w14:paraId="0AC35CE9" w14:textId="77777777" w:rsidR="004B6A46" w:rsidRPr="00372D71" w:rsidRDefault="004B6A46" w:rsidP="00262868">
            <w:pPr>
              <w:pStyle w:val="TableContents"/>
              <w:snapToGrid w:val="0"/>
              <w:spacing w:after="119" w:line="100" w:lineRule="atLeast"/>
              <w:ind w:firstLine="454"/>
              <w:jc w:val="both"/>
              <w:rPr>
                <w:sz w:val="20"/>
                <w:szCs w:val="20"/>
              </w:rPr>
            </w:pPr>
          </w:p>
        </w:tc>
      </w:tr>
      <w:tr w:rsidR="00FA798E" w:rsidRPr="00372D71" w14:paraId="0FA966A9" w14:textId="77777777" w:rsidTr="006406B2">
        <w:trPr>
          <w:trHeight w:val="231"/>
        </w:trPr>
        <w:tc>
          <w:tcPr>
            <w:tcW w:w="567" w:type="dxa"/>
            <w:tcBorders>
              <w:top w:val="nil"/>
              <w:bottom w:val="single" w:sz="4" w:space="0" w:color="auto"/>
            </w:tcBorders>
            <w:shd w:val="clear" w:color="auto" w:fill="auto"/>
          </w:tcPr>
          <w:p w14:paraId="3496DB8A" w14:textId="77777777" w:rsidR="00FA798E" w:rsidRPr="00372D71" w:rsidRDefault="00FA798E" w:rsidP="002F2D32">
            <w:pPr>
              <w:pStyle w:val="TableContents"/>
              <w:spacing w:after="119" w:line="100" w:lineRule="atLeast"/>
              <w:rPr>
                <w:bCs/>
                <w:sz w:val="20"/>
                <w:szCs w:val="20"/>
              </w:rPr>
            </w:pPr>
          </w:p>
        </w:tc>
        <w:tc>
          <w:tcPr>
            <w:tcW w:w="5387" w:type="dxa"/>
            <w:tcBorders>
              <w:top w:val="nil"/>
            </w:tcBorders>
            <w:shd w:val="clear" w:color="auto" w:fill="auto"/>
          </w:tcPr>
          <w:p w14:paraId="1A70FD59" w14:textId="594598CD" w:rsidR="00FA798E" w:rsidRPr="00372D71" w:rsidRDefault="00FA798E" w:rsidP="00EE3B02">
            <w:pPr>
              <w:pStyle w:val="BodyText"/>
              <w:numPr>
                <w:ilvl w:val="1"/>
                <w:numId w:val="47"/>
              </w:numPr>
              <w:spacing w:after="119" w:line="100" w:lineRule="atLeast"/>
              <w:jc w:val="both"/>
              <w:rPr>
                <w:sz w:val="20"/>
                <w:szCs w:val="20"/>
              </w:rPr>
            </w:pPr>
            <w:r w:rsidRPr="00372D71">
              <w:rPr>
                <w:sz w:val="20"/>
              </w:rPr>
              <w:t>Vai iepirkuma procedūras dokumentos ietvertās prasības ir savstarpēji saskaņotas (t.i., ja nolikumā ir izvirzītas noteiktas prasības, vai nolikuma pielikumos ietvertajā dokumentācijā – veidnēs/formās u.tml., kuras pretendentam</w:t>
            </w:r>
            <w:r w:rsidR="0052024D">
              <w:rPr>
                <w:sz w:val="20"/>
              </w:rPr>
              <w:t>/ kandidātam</w:t>
            </w:r>
            <w:r w:rsidRPr="00372D71">
              <w:rPr>
                <w:sz w:val="20"/>
              </w:rPr>
              <w:t xml:space="preserve"> jāiesniedz kopā ar piedāvājumu</w:t>
            </w:r>
            <w:r w:rsidR="0052024D">
              <w:rPr>
                <w:sz w:val="20"/>
              </w:rPr>
              <w:t>/ pieteikumu</w:t>
            </w:r>
            <w:r w:rsidRPr="00372D71">
              <w:rPr>
                <w:sz w:val="20"/>
              </w:rPr>
              <w:t>, ietvertās prasības atbilst nolikumā izvirzītajām prasībām)?</w:t>
            </w:r>
          </w:p>
        </w:tc>
        <w:tc>
          <w:tcPr>
            <w:tcW w:w="709" w:type="dxa"/>
          </w:tcPr>
          <w:p w14:paraId="7BB40C5B" w14:textId="77777777" w:rsidR="00FA798E" w:rsidRPr="00372D71" w:rsidRDefault="00FA798E" w:rsidP="0052174E">
            <w:pPr>
              <w:pStyle w:val="BodyText"/>
              <w:spacing w:after="119" w:line="100" w:lineRule="atLeast"/>
              <w:jc w:val="center"/>
              <w:rPr>
                <w:sz w:val="20"/>
                <w:szCs w:val="20"/>
              </w:rPr>
            </w:pPr>
          </w:p>
        </w:tc>
        <w:tc>
          <w:tcPr>
            <w:tcW w:w="1560" w:type="dxa"/>
            <w:shd w:val="clear" w:color="auto" w:fill="auto"/>
          </w:tcPr>
          <w:p w14:paraId="454AF4C5" w14:textId="77777777" w:rsidR="00FA798E" w:rsidRPr="00372D71" w:rsidRDefault="00FA798E" w:rsidP="003A0D4B">
            <w:pPr>
              <w:pStyle w:val="BodyText"/>
              <w:spacing w:after="119" w:line="100" w:lineRule="atLeast"/>
              <w:jc w:val="center"/>
              <w:rPr>
                <w:sz w:val="20"/>
                <w:szCs w:val="20"/>
              </w:rPr>
            </w:pPr>
          </w:p>
        </w:tc>
        <w:tc>
          <w:tcPr>
            <w:tcW w:w="1558" w:type="dxa"/>
            <w:shd w:val="clear" w:color="auto" w:fill="auto"/>
          </w:tcPr>
          <w:p w14:paraId="679D1131" w14:textId="77777777" w:rsidR="00FA798E" w:rsidRPr="00372D71" w:rsidRDefault="00FA798E" w:rsidP="00262868">
            <w:pPr>
              <w:pStyle w:val="TableContents"/>
              <w:snapToGrid w:val="0"/>
              <w:spacing w:after="119" w:line="100" w:lineRule="atLeast"/>
              <w:ind w:firstLine="454"/>
              <w:jc w:val="both"/>
              <w:rPr>
                <w:sz w:val="20"/>
                <w:szCs w:val="20"/>
              </w:rPr>
            </w:pPr>
          </w:p>
        </w:tc>
      </w:tr>
      <w:tr w:rsidR="001B5C40" w:rsidRPr="00372D71" w14:paraId="1E7F4560" w14:textId="77777777" w:rsidTr="006406B2">
        <w:trPr>
          <w:trHeight w:val="231"/>
        </w:trPr>
        <w:tc>
          <w:tcPr>
            <w:tcW w:w="567" w:type="dxa"/>
            <w:tcBorders>
              <w:top w:val="nil"/>
              <w:bottom w:val="single" w:sz="4" w:space="0" w:color="auto"/>
            </w:tcBorders>
            <w:shd w:val="clear" w:color="auto" w:fill="auto"/>
          </w:tcPr>
          <w:p w14:paraId="72B8524F" w14:textId="77777777" w:rsidR="001B5C40" w:rsidRPr="00372D71" w:rsidRDefault="001B5C40" w:rsidP="002F2D32">
            <w:pPr>
              <w:pStyle w:val="TableContents"/>
              <w:spacing w:after="119" w:line="100" w:lineRule="atLeast"/>
              <w:rPr>
                <w:bCs/>
                <w:sz w:val="20"/>
                <w:szCs w:val="20"/>
              </w:rPr>
            </w:pPr>
          </w:p>
        </w:tc>
        <w:tc>
          <w:tcPr>
            <w:tcW w:w="5387" w:type="dxa"/>
            <w:tcBorders>
              <w:top w:val="nil"/>
            </w:tcBorders>
            <w:shd w:val="clear" w:color="auto" w:fill="auto"/>
          </w:tcPr>
          <w:p w14:paraId="11870894" w14:textId="29790D69" w:rsidR="001B5C40" w:rsidRDefault="001B5C40" w:rsidP="001B5C40">
            <w:pPr>
              <w:pStyle w:val="BodyText"/>
              <w:numPr>
                <w:ilvl w:val="1"/>
                <w:numId w:val="47"/>
              </w:numPr>
              <w:spacing w:after="119" w:line="100" w:lineRule="atLeast"/>
              <w:jc w:val="both"/>
              <w:rPr>
                <w:sz w:val="20"/>
              </w:rPr>
            </w:pPr>
            <w:r w:rsidRPr="001B5C40">
              <w:rPr>
                <w:sz w:val="20"/>
              </w:rPr>
              <w:t>Vai iepirkuma procedūras, kura uzsākta, sākot ar 2023.gada 12.jūliju un kuras paredzamā līgumcena ir vismaz 250 milj. euro,  nolikumā, kā arī paziņojumā par līgumu (Iedaļas “Papildu informācija” sadaļā “Cita papildu informācija”) SPS ir norādījis uz pretendentu pienākumu iesniegt paziņojumu par visu no trešajām valstīm saņemto finansējumu, ja tā apmērs par iepriekšējiem trīs gadiem sasniedz 4 milj. euro vai deklarāciju ar apstiprinājumu, ka paziņošanas pienākums par saņemto ārvalstu atbalstu uz pretendentu nav attiecināms?</w:t>
            </w:r>
          </w:p>
          <w:p w14:paraId="2B7A973D" w14:textId="3AC79F1D" w:rsidR="00FB6DDD" w:rsidRPr="0063617C" w:rsidRDefault="0063617C" w:rsidP="0063617C">
            <w:pPr>
              <w:pStyle w:val="BodyText"/>
              <w:spacing w:after="119" w:line="100" w:lineRule="atLeast"/>
              <w:ind w:left="32"/>
              <w:jc w:val="both"/>
              <w:rPr>
                <w:i/>
                <w:iCs/>
                <w:sz w:val="20"/>
              </w:rPr>
            </w:pPr>
            <w:r w:rsidRPr="0063617C">
              <w:rPr>
                <w:i/>
                <w:iCs/>
                <w:sz w:val="20"/>
              </w:rPr>
              <w:t>Pretendents nodrošina informācijas iesniegšanu t.sk. attiecībā uz personu apvienībām, galvenajiem apakšuzņēmējiem un galvenajiem piegādātājiem (t.i., apakšuzņēmējiem un piegādātājiem, kuru dalība nodrošina būtiskus līguma izpildes elementus, un jebkurā gadījumā, ja to ieguldījuma ekonomiskā daļa pārsniedz 20 % no iesniegtā piedāvājuma vērtības).</w:t>
            </w:r>
          </w:p>
          <w:p w14:paraId="243A8721" w14:textId="0460DE00" w:rsidR="001B5C40" w:rsidRPr="00372D71" w:rsidRDefault="001B5C40" w:rsidP="001B5C40">
            <w:pPr>
              <w:pStyle w:val="BodyText"/>
              <w:spacing w:after="119" w:line="100" w:lineRule="atLeast"/>
              <w:jc w:val="both"/>
              <w:rPr>
                <w:sz w:val="20"/>
              </w:rPr>
            </w:pPr>
            <w:r w:rsidRPr="001B5C40">
              <w:rPr>
                <w:sz w:val="20"/>
              </w:rPr>
              <w:t xml:space="preserve">Skat. IUB skaidrojumu: </w:t>
            </w:r>
            <w:r w:rsidRPr="001B5C40">
              <w:rPr>
                <w:i/>
                <w:iCs/>
                <w:sz w:val="20"/>
              </w:rPr>
              <w:t>https://www.iub.gov.lv/lv/jaunums/skaidrojums-EP-regula-arvalstu-subsidijas</w:t>
            </w:r>
          </w:p>
        </w:tc>
        <w:tc>
          <w:tcPr>
            <w:tcW w:w="709" w:type="dxa"/>
          </w:tcPr>
          <w:p w14:paraId="745EBC26" w14:textId="77777777" w:rsidR="001B5C40" w:rsidRPr="00372D71" w:rsidRDefault="001B5C40" w:rsidP="0052174E">
            <w:pPr>
              <w:pStyle w:val="BodyText"/>
              <w:spacing w:after="119" w:line="100" w:lineRule="atLeast"/>
              <w:jc w:val="center"/>
              <w:rPr>
                <w:sz w:val="20"/>
                <w:szCs w:val="20"/>
              </w:rPr>
            </w:pPr>
          </w:p>
        </w:tc>
        <w:tc>
          <w:tcPr>
            <w:tcW w:w="1560" w:type="dxa"/>
            <w:shd w:val="clear" w:color="auto" w:fill="auto"/>
          </w:tcPr>
          <w:p w14:paraId="716502BA" w14:textId="77777777" w:rsidR="001B5C40" w:rsidRPr="00372D71" w:rsidRDefault="001B5C40" w:rsidP="003A0D4B">
            <w:pPr>
              <w:pStyle w:val="BodyText"/>
              <w:spacing w:after="119" w:line="100" w:lineRule="atLeast"/>
              <w:jc w:val="center"/>
              <w:rPr>
                <w:sz w:val="20"/>
                <w:szCs w:val="20"/>
              </w:rPr>
            </w:pPr>
          </w:p>
        </w:tc>
        <w:tc>
          <w:tcPr>
            <w:tcW w:w="1558" w:type="dxa"/>
            <w:shd w:val="clear" w:color="auto" w:fill="auto"/>
          </w:tcPr>
          <w:p w14:paraId="4B267C66" w14:textId="77777777" w:rsidR="001B5C40" w:rsidRPr="00372D71" w:rsidRDefault="001B5C40" w:rsidP="00262868">
            <w:pPr>
              <w:pStyle w:val="TableContents"/>
              <w:snapToGrid w:val="0"/>
              <w:spacing w:after="119" w:line="100" w:lineRule="atLeast"/>
              <w:ind w:firstLine="454"/>
              <w:jc w:val="both"/>
              <w:rPr>
                <w:sz w:val="20"/>
                <w:szCs w:val="20"/>
              </w:rPr>
            </w:pPr>
          </w:p>
        </w:tc>
      </w:tr>
      <w:tr w:rsidR="00FA798E" w:rsidRPr="00372D71" w14:paraId="5DC6FBC2" w14:textId="77777777" w:rsidTr="006406B2">
        <w:trPr>
          <w:trHeight w:val="231"/>
        </w:trPr>
        <w:tc>
          <w:tcPr>
            <w:tcW w:w="567" w:type="dxa"/>
            <w:tcBorders>
              <w:top w:val="single" w:sz="4" w:space="0" w:color="auto"/>
              <w:bottom w:val="nil"/>
            </w:tcBorders>
            <w:shd w:val="clear" w:color="auto" w:fill="auto"/>
          </w:tcPr>
          <w:p w14:paraId="70D41D69" w14:textId="77777777" w:rsidR="00FA798E" w:rsidRPr="00372D71" w:rsidRDefault="00FA798E" w:rsidP="00FA798E">
            <w:pPr>
              <w:pStyle w:val="TableContents"/>
              <w:numPr>
                <w:ilvl w:val="0"/>
                <w:numId w:val="2"/>
              </w:numPr>
              <w:spacing w:after="119" w:line="100" w:lineRule="atLeast"/>
              <w:rPr>
                <w:bCs/>
                <w:sz w:val="20"/>
                <w:szCs w:val="20"/>
              </w:rPr>
            </w:pPr>
          </w:p>
        </w:tc>
        <w:tc>
          <w:tcPr>
            <w:tcW w:w="5387" w:type="dxa"/>
            <w:tcBorders>
              <w:top w:val="nil"/>
            </w:tcBorders>
            <w:shd w:val="clear" w:color="auto" w:fill="auto"/>
          </w:tcPr>
          <w:p w14:paraId="147931F2" w14:textId="51AED9A8" w:rsidR="00FA798E" w:rsidRPr="00DA3F63" w:rsidRDefault="00FA798E" w:rsidP="00FA798E">
            <w:pPr>
              <w:pStyle w:val="BodyText"/>
              <w:spacing w:after="119" w:line="100" w:lineRule="atLeast"/>
              <w:jc w:val="both"/>
              <w:rPr>
                <w:b/>
                <w:bCs/>
                <w:sz w:val="20"/>
                <w:szCs w:val="20"/>
              </w:rPr>
            </w:pPr>
            <w:r w:rsidRPr="00DA3F63">
              <w:rPr>
                <w:b/>
                <w:bCs/>
                <w:sz w:val="20"/>
                <w:szCs w:val="20"/>
              </w:rPr>
              <w:t>Vai ir atbilstoši noteikts piedāvājumu</w:t>
            </w:r>
            <w:r w:rsidR="00F42C9F">
              <w:rPr>
                <w:b/>
                <w:bCs/>
                <w:sz w:val="20"/>
                <w:szCs w:val="20"/>
              </w:rPr>
              <w:t xml:space="preserve"> </w:t>
            </w:r>
            <w:r w:rsidRPr="00DA3F63">
              <w:rPr>
                <w:b/>
                <w:bCs/>
                <w:sz w:val="20"/>
                <w:szCs w:val="20"/>
              </w:rPr>
              <w:t>iesniegšanas termiņš?</w:t>
            </w:r>
          </w:p>
          <w:p w14:paraId="1D22D6CA" w14:textId="561FC360" w:rsidR="007C53F8" w:rsidRPr="00E55DE9" w:rsidRDefault="00222814" w:rsidP="00E55DE9">
            <w:pPr>
              <w:widowControl w:val="0"/>
              <w:suppressAutoHyphens/>
              <w:spacing w:after="119" w:line="100" w:lineRule="atLeast"/>
              <w:jc w:val="both"/>
              <w:rPr>
                <w:rFonts w:ascii="Times New Roman" w:eastAsia="Andale Sans UI" w:hAnsi="Times New Roman"/>
                <w:i/>
                <w:kern w:val="1"/>
                <w:sz w:val="20"/>
                <w:szCs w:val="20"/>
                <w:lang w:eastAsia="zh-CN"/>
              </w:rPr>
            </w:pPr>
            <w:r w:rsidRPr="00DA3F63">
              <w:rPr>
                <w:rFonts w:ascii="Times New Roman" w:eastAsia="Andale Sans UI" w:hAnsi="Times New Roman"/>
                <w:i/>
                <w:kern w:val="1"/>
                <w:sz w:val="20"/>
                <w:szCs w:val="20"/>
                <w:lang w:eastAsia="zh-CN"/>
              </w:rPr>
              <w:t xml:space="preserve">Jāpārbauda piedāvājumu iesniegšanas termiņi attiecībā uz divpakāpju procedūru </w:t>
            </w:r>
            <w:r w:rsidRPr="0025216E">
              <w:rPr>
                <w:rFonts w:ascii="Times New Roman" w:eastAsia="Andale Sans UI" w:hAnsi="Times New Roman"/>
                <w:i/>
                <w:kern w:val="1"/>
                <w:sz w:val="20"/>
                <w:szCs w:val="20"/>
                <w:u w:val="single"/>
                <w:lang w:eastAsia="zh-CN"/>
              </w:rPr>
              <w:t>otro posmu</w:t>
            </w:r>
            <w:r w:rsidRPr="00DA3F63">
              <w:rPr>
                <w:rFonts w:ascii="Times New Roman" w:eastAsia="Andale Sans UI" w:hAnsi="Times New Roman"/>
                <w:i/>
                <w:kern w:val="1"/>
                <w:sz w:val="20"/>
                <w:szCs w:val="20"/>
                <w:lang w:eastAsia="zh-CN"/>
              </w:rPr>
              <w:t>, proti</w:t>
            </w:r>
            <w:r w:rsidR="007C53F8">
              <w:rPr>
                <w:rFonts w:ascii="Times New Roman" w:eastAsia="Andale Sans UI" w:hAnsi="Times New Roman"/>
                <w:i/>
                <w:kern w:val="1"/>
                <w:sz w:val="20"/>
                <w:szCs w:val="20"/>
                <w:lang w:eastAsia="zh-CN"/>
              </w:rPr>
              <w:t>,</w:t>
            </w:r>
            <w:r w:rsidRPr="00DA3F63">
              <w:rPr>
                <w:rFonts w:ascii="Times New Roman" w:eastAsia="Andale Sans UI" w:hAnsi="Times New Roman"/>
                <w:i/>
                <w:kern w:val="1"/>
                <w:sz w:val="20"/>
                <w:szCs w:val="20"/>
                <w:lang w:eastAsia="zh-CN"/>
              </w:rPr>
              <w:t xml:space="preserve"> piedāvājumu iesniegšanu. </w:t>
            </w:r>
            <w:r w:rsidR="00CD0698" w:rsidRPr="00DA3F63">
              <w:rPr>
                <w:rFonts w:ascii="Times New Roman" w:eastAsia="Andale Sans UI" w:hAnsi="Times New Roman"/>
                <w:i/>
                <w:kern w:val="1"/>
                <w:sz w:val="20"/>
                <w:szCs w:val="20"/>
                <w:lang w:eastAsia="zh-CN"/>
              </w:rPr>
              <w:t>Pārēj</w:t>
            </w:r>
            <w:r w:rsidR="00CD0698">
              <w:rPr>
                <w:rFonts w:ascii="Times New Roman" w:eastAsia="Andale Sans UI" w:hAnsi="Times New Roman"/>
                <w:i/>
                <w:kern w:val="1"/>
                <w:sz w:val="20"/>
                <w:szCs w:val="20"/>
                <w:lang w:eastAsia="zh-CN"/>
              </w:rPr>
              <w:t>os</w:t>
            </w:r>
            <w:r w:rsidR="00CD0698" w:rsidRPr="00DA3F63">
              <w:rPr>
                <w:rFonts w:ascii="Times New Roman" w:eastAsia="Andale Sans UI" w:hAnsi="Times New Roman"/>
                <w:i/>
                <w:kern w:val="1"/>
                <w:sz w:val="20"/>
                <w:szCs w:val="20"/>
                <w:lang w:eastAsia="zh-CN"/>
              </w:rPr>
              <w:t xml:space="preserve"> </w:t>
            </w:r>
            <w:r w:rsidR="00AA74A7">
              <w:rPr>
                <w:rFonts w:ascii="Times New Roman" w:eastAsia="Andale Sans UI" w:hAnsi="Times New Roman"/>
                <w:i/>
                <w:kern w:val="1"/>
                <w:sz w:val="20"/>
                <w:szCs w:val="20"/>
                <w:lang w:eastAsia="zh-CN"/>
              </w:rPr>
              <w:t>pieteikumu</w:t>
            </w:r>
            <w:r w:rsidRPr="00DA3F63">
              <w:rPr>
                <w:rFonts w:ascii="Times New Roman" w:eastAsia="Andale Sans UI" w:hAnsi="Times New Roman"/>
                <w:i/>
                <w:kern w:val="1"/>
                <w:sz w:val="20"/>
                <w:szCs w:val="20"/>
                <w:lang w:eastAsia="zh-CN"/>
              </w:rPr>
              <w:t>/</w:t>
            </w:r>
            <w:r w:rsidR="00AA74A7">
              <w:rPr>
                <w:rFonts w:ascii="Times New Roman" w:eastAsia="Andale Sans UI" w:hAnsi="Times New Roman"/>
                <w:i/>
                <w:kern w:val="1"/>
                <w:sz w:val="20"/>
                <w:szCs w:val="20"/>
                <w:lang w:eastAsia="zh-CN"/>
              </w:rPr>
              <w:t>piedāvājumu</w:t>
            </w:r>
            <w:r w:rsidRPr="00DA3F63">
              <w:rPr>
                <w:rFonts w:ascii="Times New Roman" w:eastAsia="Andale Sans UI" w:hAnsi="Times New Roman"/>
                <w:i/>
                <w:kern w:val="1"/>
                <w:sz w:val="20"/>
                <w:szCs w:val="20"/>
                <w:lang w:eastAsia="zh-CN"/>
              </w:rPr>
              <w:t xml:space="preserve"> iesniegšanas </w:t>
            </w:r>
            <w:r w:rsidR="00CD0698" w:rsidRPr="00DA3F63">
              <w:rPr>
                <w:rFonts w:ascii="Times New Roman" w:eastAsia="Andale Sans UI" w:hAnsi="Times New Roman"/>
                <w:i/>
                <w:kern w:val="1"/>
                <w:sz w:val="20"/>
                <w:szCs w:val="20"/>
                <w:lang w:eastAsia="zh-CN"/>
              </w:rPr>
              <w:lastRenderedPageBreak/>
              <w:t>termiņ</w:t>
            </w:r>
            <w:r w:rsidR="00CD0698">
              <w:rPr>
                <w:rFonts w:ascii="Times New Roman" w:eastAsia="Andale Sans UI" w:hAnsi="Times New Roman"/>
                <w:i/>
                <w:kern w:val="1"/>
                <w:sz w:val="20"/>
                <w:szCs w:val="20"/>
                <w:lang w:eastAsia="zh-CN"/>
              </w:rPr>
              <w:t>us</w:t>
            </w:r>
            <w:r w:rsidR="00CD0698" w:rsidRPr="00DA3F63">
              <w:rPr>
                <w:rFonts w:ascii="Times New Roman" w:eastAsia="Andale Sans UI" w:hAnsi="Times New Roman"/>
                <w:i/>
                <w:kern w:val="1"/>
                <w:sz w:val="20"/>
                <w:szCs w:val="20"/>
                <w:lang w:eastAsia="zh-CN"/>
              </w:rPr>
              <w:t xml:space="preserve"> </w:t>
            </w:r>
            <w:r w:rsidR="003D40B3">
              <w:rPr>
                <w:rFonts w:ascii="Times New Roman" w:eastAsia="Andale Sans UI" w:hAnsi="Times New Roman"/>
                <w:i/>
                <w:kern w:val="1"/>
                <w:sz w:val="20"/>
                <w:szCs w:val="20"/>
                <w:lang w:eastAsia="zh-CN"/>
              </w:rPr>
              <w:t xml:space="preserve">validē </w:t>
            </w:r>
            <w:r w:rsidR="00CD0698">
              <w:rPr>
                <w:rFonts w:ascii="Times New Roman" w:eastAsia="Andale Sans UI" w:hAnsi="Times New Roman"/>
                <w:i/>
                <w:kern w:val="1"/>
                <w:sz w:val="20"/>
                <w:szCs w:val="20"/>
                <w:lang w:eastAsia="zh-CN"/>
              </w:rPr>
              <w:t>IUB Publikāciju vadības sistēma</w:t>
            </w:r>
            <w:r w:rsidR="007C51E7">
              <w:rPr>
                <w:rFonts w:ascii="Times New Roman" w:eastAsia="Andale Sans UI" w:hAnsi="Times New Roman"/>
                <w:i/>
                <w:kern w:val="1"/>
                <w:sz w:val="20"/>
                <w:szCs w:val="20"/>
                <w:lang w:eastAsia="zh-CN"/>
              </w:rPr>
              <w:t xml:space="preserve"> pirms attiecīgā iepirkuma izsludināšanas</w:t>
            </w:r>
            <w:r w:rsidRPr="00DA3F63">
              <w:rPr>
                <w:rFonts w:ascii="Times New Roman" w:eastAsia="Andale Sans UI" w:hAnsi="Times New Roman"/>
                <w:i/>
                <w:kern w:val="1"/>
                <w:sz w:val="20"/>
                <w:szCs w:val="20"/>
                <w:lang w:eastAsia="zh-CN"/>
              </w:rPr>
              <w:t>.</w:t>
            </w:r>
          </w:p>
        </w:tc>
        <w:tc>
          <w:tcPr>
            <w:tcW w:w="709" w:type="dxa"/>
          </w:tcPr>
          <w:p w14:paraId="5C96D3A1" w14:textId="77777777" w:rsidR="00FA798E" w:rsidRPr="00DA3F63" w:rsidRDefault="00FA798E" w:rsidP="0052174E">
            <w:pPr>
              <w:pStyle w:val="BodyText"/>
              <w:spacing w:after="119" w:line="100" w:lineRule="atLeast"/>
              <w:jc w:val="center"/>
              <w:rPr>
                <w:sz w:val="20"/>
                <w:szCs w:val="20"/>
              </w:rPr>
            </w:pPr>
          </w:p>
        </w:tc>
        <w:tc>
          <w:tcPr>
            <w:tcW w:w="1560" w:type="dxa"/>
            <w:shd w:val="clear" w:color="auto" w:fill="auto"/>
          </w:tcPr>
          <w:p w14:paraId="77F36F05" w14:textId="77777777" w:rsidR="00EF1009" w:rsidRDefault="002A3220" w:rsidP="003A0D4B">
            <w:pPr>
              <w:pStyle w:val="BodyText"/>
              <w:spacing w:after="119" w:line="100" w:lineRule="atLeast"/>
              <w:jc w:val="center"/>
              <w:rPr>
                <w:sz w:val="20"/>
                <w:szCs w:val="20"/>
              </w:rPr>
            </w:pPr>
            <w:r>
              <w:rPr>
                <w:sz w:val="20"/>
                <w:szCs w:val="20"/>
              </w:rPr>
              <w:t xml:space="preserve">34.p.1.d., </w:t>
            </w:r>
          </w:p>
          <w:p w14:paraId="2141B5EF" w14:textId="43679607" w:rsidR="00FA798E" w:rsidRPr="00372D71" w:rsidRDefault="007C4CAE" w:rsidP="003A0D4B">
            <w:pPr>
              <w:pStyle w:val="BodyText"/>
              <w:spacing w:after="119" w:line="100" w:lineRule="atLeast"/>
              <w:jc w:val="center"/>
              <w:rPr>
                <w:sz w:val="20"/>
                <w:szCs w:val="20"/>
              </w:rPr>
            </w:pPr>
            <w:r>
              <w:rPr>
                <w:sz w:val="20"/>
                <w:szCs w:val="20"/>
              </w:rPr>
              <w:t>MK not. 4., 45., 82.p.</w:t>
            </w:r>
          </w:p>
        </w:tc>
        <w:tc>
          <w:tcPr>
            <w:tcW w:w="1558" w:type="dxa"/>
            <w:shd w:val="clear" w:color="auto" w:fill="auto"/>
          </w:tcPr>
          <w:p w14:paraId="70ED619F" w14:textId="77777777" w:rsidR="00FA798E" w:rsidRPr="00372D71" w:rsidRDefault="00FA798E" w:rsidP="00262868">
            <w:pPr>
              <w:pStyle w:val="TableContents"/>
              <w:snapToGrid w:val="0"/>
              <w:spacing w:after="119" w:line="100" w:lineRule="atLeast"/>
              <w:ind w:firstLine="454"/>
              <w:jc w:val="both"/>
              <w:rPr>
                <w:sz w:val="20"/>
                <w:szCs w:val="20"/>
              </w:rPr>
            </w:pPr>
          </w:p>
        </w:tc>
      </w:tr>
      <w:tr w:rsidR="00FA798E" w:rsidRPr="00372D71" w14:paraId="12A9CEB7" w14:textId="77777777" w:rsidTr="0052174E">
        <w:trPr>
          <w:trHeight w:val="231"/>
        </w:trPr>
        <w:tc>
          <w:tcPr>
            <w:tcW w:w="567" w:type="dxa"/>
            <w:tcBorders>
              <w:top w:val="nil"/>
              <w:bottom w:val="single" w:sz="4" w:space="0" w:color="auto"/>
            </w:tcBorders>
            <w:shd w:val="clear" w:color="auto" w:fill="auto"/>
          </w:tcPr>
          <w:p w14:paraId="481D9DDD" w14:textId="77777777" w:rsidR="00FA798E" w:rsidRPr="00372D71" w:rsidRDefault="00FA798E" w:rsidP="002F2D32">
            <w:pPr>
              <w:pStyle w:val="TableContents"/>
              <w:spacing w:after="119" w:line="100" w:lineRule="atLeast"/>
              <w:rPr>
                <w:bCs/>
                <w:sz w:val="20"/>
                <w:szCs w:val="20"/>
              </w:rPr>
            </w:pPr>
          </w:p>
        </w:tc>
        <w:tc>
          <w:tcPr>
            <w:tcW w:w="5387" w:type="dxa"/>
            <w:tcBorders>
              <w:top w:val="nil"/>
            </w:tcBorders>
            <w:shd w:val="clear" w:color="auto" w:fill="auto"/>
          </w:tcPr>
          <w:p w14:paraId="43BE3A81" w14:textId="2C046F82" w:rsidR="00222814" w:rsidRPr="00372D71" w:rsidRDefault="00B23997" w:rsidP="00E55DE9">
            <w:pPr>
              <w:pStyle w:val="BodyText"/>
              <w:spacing w:after="119" w:line="100" w:lineRule="atLeast"/>
              <w:jc w:val="both"/>
              <w:rPr>
                <w:sz w:val="20"/>
                <w:szCs w:val="20"/>
              </w:rPr>
            </w:pPr>
            <w:r>
              <w:rPr>
                <w:sz w:val="20"/>
                <w:szCs w:val="20"/>
              </w:rPr>
              <w:t xml:space="preserve">7.1. </w:t>
            </w:r>
            <w:r w:rsidR="00FA798E" w:rsidRPr="00EF2829">
              <w:rPr>
                <w:sz w:val="20"/>
                <w:szCs w:val="20"/>
              </w:rPr>
              <w:t xml:space="preserve">Vai </w:t>
            </w:r>
            <w:r w:rsidR="00304E67" w:rsidRPr="00EF2829">
              <w:rPr>
                <w:sz w:val="20"/>
                <w:szCs w:val="20"/>
              </w:rPr>
              <w:t>slēgtā konkursā</w:t>
            </w:r>
            <w:r w:rsidR="00FA798E" w:rsidRPr="00EF2829">
              <w:rPr>
                <w:sz w:val="20"/>
                <w:szCs w:val="20"/>
              </w:rPr>
              <w:t xml:space="preserve"> piedāvājumu iesniegšanas termiņš</w:t>
            </w:r>
            <w:r w:rsidR="00304E67" w:rsidRPr="00EF2829">
              <w:rPr>
                <w:sz w:val="20"/>
                <w:szCs w:val="20"/>
              </w:rPr>
              <w:t xml:space="preserve">, kā arī </w:t>
            </w:r>
            <w:r w:rsidR="006B4CF5">
              <w:rPr>
                <w:sz w:val="20"/>
                <w:szCs w:val="20"/>
              </w:rPr>
              <w:t xml:space="preserve">sarunu procedūrā, publicējot dalības uzaicinājumu, </w:t>
            </w:r>
            <w:r w:rsidR="00304E67" w:rsidRPr="00EF2829">
              <w:rPr>
                <w:sz w:val="20"/>
                <w:szCs w:val="20"/>
              </w:rPr>
              <w:t>piedāvājumu iesniegšanas termiņš</w:t>
            </w:r>
            <w:r w:rsidR="00FA798E" w:rsidRPr="00EF2829">
              <w:rPr>
                <w:sz w:val="20"/>
                <w:szCs w:val="20"/>
              </w:rPr>
              <w:t xml:space="preserve"> </w:t>
            </w:r>
            <w:r w:rsidR="006B4CF5">
              <w:rPr>
                <w:sz w:val="20"/>
                <w:szCs w:val="20"/>
              </w:rPr>
              <w:t>nav īsāks kā 10</w:t>
            </w:r>
            <w:r w:rsidR="00FA798E" w:rsidRPr="00EF2829">
              <w:rPr>
                <w:sz w:val="20"/>
                <w:szCs w:val="20"/>
              </w:rPr>
              <w:t xml:space="preserve"> </w:t>
            </w:r>
            <w:r w:rsidR="006B4CF5">
              <w:rPr>
                <w:sz w:val="20"/>
                <w:szCs w:val="20"/>
              </w:rPr>
              <w:t>dienas, ja SPS nav varējis vienoties ar visiem izraudzītajiem kandidātiem par piedāvājumu iesniegšanas termiņu</w:t>
            </w:r>
            <w:r w:rsidR="00FA798E" w:rsidRPr="00EF2829">
              <w:rPr>
                <w:sz w:val="20"/>
                <w:szCs w:val="20"/>
              </w:rPr>
              <w:t>?</w:t>
            </w:r>
          </w:p>
        </w:tc>
        <w:tc>
          <w:tcPr>
            <w:tcW w:w="709" w:type="dxa"/>
          </w:tcPr>
          <w:p w14:paraId="73D75262" w14:textId="77777777" w:rsidR="00FA798E" w:rsidRPr="00372D71" w:rsidRDefault="00FA798E" w:rsidP="0052174E">
            <w:pPr>
              <w:pStyle w:val="BodyText"/>
              <w:spacing w:after="119" w:line="100" w:lineRule="atLeast"/>
              <w:jc w:val="center"/>
              <w:rPr>
                <w:sz w:val="20"/>
                <w:szCs w:val="20"/>
              </w:rPr>
            </w:pPr>
          </w:p>
        </w:tc>
        <w:tc>
          <w:tcPr>
            <w:tcW w:w="1560" w:type="dxa"/>
            <w:shd w:val="clear" w:color="auto" w:fill="auto"/>
          </w:tcPr>
          <w:p w14:paraId="26806C8B" w14:textId="77777777" w:rsidR="00FA798E" w:rsidRPr="00372D71" w:rsidRDefault="00FA798E" w:rsidP="003A0D4B">
            <w:pPr>
              <w:pStyle w:val="BodyText"/>
              <w:spacing w:after="119" w:line="100" w:lineRule="atLeast"/>
              <w:jc w:val="center"/>
              <w:rPr>
                <w:sz w:val="20"/>
                <w:szCs w:val="20"/>
              </w:rPr>
            </w:pPr>
          </w:p>
        </w:tc>
        <w:tc>
          <w:tcPr>
            <w:tcW w:w="1558" w:type="dxa"/>
            <w:shd w:val="clear" w:color="auto" w:fill="auto"/>
          </w:tcPr>
          <w:p w14:paraId="27D0DC8D" w14:textId="77777777" w:rsidR="00FA798E" w:rsidRPr="00372D71" w:rsidRDefault="00FA798E" w:rsidP="00262868">
            <w:pPr>
              <w:pStyle w:val="TableContents"/>
              <w:snapToGrid w:val="0"/>
              <w:spacing w:after="119" w:line="100" w:lineRule="atLeast"/>
              <w:ind w:firstLine="454"/>
              <w:jc w:val="both"/>
              <w:rPr>
                <w:sz w:val="20"/>
                <w:szCs w:val="20"/>
              </w:rPr>
            </w:pPr>
          </w:p>
        </w:tc>
      </w:tr>
      <w:tr w:rsidR="002A3220" w:rsidRPr="00372D71" w14:paraId="34FA4E6A" w14:textId="77777777" w:rsidTr="0052174E">
        <w:trPr>
          <w:trHeight w:val="231"/>
        </w:trPr>
        <w:tc>
          <w:tcPr>
            <w:tcW w:w="567" w:type="dxa"/>
            <w:tcBorders>
              <w:top w:val="nil"/>
              <w:bottom w:val="single" w:sz="4" w:space="0" w:color="auto"/>
            </w:tcBorders>
            <w:shd w:val="clear" w:color="auto" w:fill="auto"/>
          </w:tcPr>
          <w:p w14:paraId="71FF780B" w14:textId="77777777" w:rsidR="002A3220" w:rsidRPr="00372D71" w:rsidRDefault="002A3220" w:rsidP="002F2D32">
            <w:pPr>
              <w:pStyle w:val="TableContents"/>
              <w:spacing w:after="119" w:line="100" w:lineRule="atLeast"/>
              <w:rPr>
                <w:bCs/>
                <w:sz w:val="20"/>
                <w:szCs w:val="20"/>
              </w:rPr>
            </w:pPr>
          </w:p>
        </w:tc>
        <w:tc>
          <w:tcPr>
            <w:tcW w:w="5387" w:type="dxa"/>
            <w:tcBorders>
              <w:top w:val="nil"/>
            </w:tcBorders>
            <w:shd w:val="clear" w:color="auto" w:fill="auto"/>
          </w:tcPr>
          <w:p w14:paraId="70AD3C2C" w14:textId="0AA6107C" w:rsidR="002A3220" w:rsidRDefault="002A3220" w:rsidP="00E55DE9">
            <w:pPr>
              <w:pStyle w:val="BodyText"/>
              <w:spacing w:after="119" w:line="100" w:lineRule="atLeast"/>
              <w:jc w:val="both"/>
              <w:rPr>
                <w:sz w:val="20"/>
                <w:szCs w:val="20"/>
              </w:rPr>
            </w:pPr>
            <w:r>
              <w:rPr>
                <w:sz w:val="20"/>
                <w:szCs w:val="20"/>
              </w:rPr>
              <w:t xml:space="preserve">7.2. </w:t>
            </w:r>
            <w:r w:rsidRPr="00EF2829">
              <w:rPr>
                <w:sz w:val="20"/>
                <w:szCs w:val="20"/>
              </w:rPr>
              <w:t xml:space="preserve">Vai </w:t>
            </w:r>
            <w:r>
              <w:rPr>
                <w:sz w:val="20"/>
                <w:szCs w:val="20"/>
              </w:rPr>
              <w:t xml:space="preserve">SPSIL 2.pielikuma pakalpojumu iepirkuma, kura paredzamā līgumcena ir 1 000 000 </w:t>
            </w:r>
            <w:r w:rsidRPr="00B06878">
              <w:rPr>
                <w:i/>
                <w:sz w:val="20"/>
                <w:szCs w:val="20"/>
              </w:rPr>
              <w:t>euro</w:t>
            </w:r>
            <w:r>
              <w:rPr>
                <w:sz w:val="20"/>
                <w:szCs w:val="20"/>
              </w:rPr>
              <w:t xml:space="preserve"> vai lielāka, </w:t>
            </w:r>
            <w:r w:rsidRPr="00EF2829">
              <w:rPr>
                <w:sz w:val="20"/>
                <w:szCs w:val="20"/>
              </w:rPr>
              <w:t xml:space="preserve">piedāvājumu iesniegšanas termiņš, </w:t>
            </w:r>
            <w:r w:rsidR="00EF1009">
              <w:rPr>
                <w:sz w:val="20"/>
                <w:szCs w:val="20"/>
              </w:rPr>
              <w:t xml:space="preserve">ja ir paredzēta kandidātu atlase, </w:t>
            </w:r>
            <w:r>
              <w:rPr>
                <w:sz w:val="20"/>
                <w:szCs w:val="20"/>
              </w:rPr>
              <w:t xml:space="preserve">nav īsāks kā </w:t>
            </w:r>
            <w:r w:rsidR="00EF1009">
              <w:rPr>
                <w:sz w:val="20"/>
                <w:szCs w:val="20"/>
              </w:rPr>
              <w:t>5 darb</w:t>
            </w:r>
            <w:r>
              <w:rPr>
                <w:sz w:val="20"/>
                <w:szCs w:val="20"/>
              </w:rPr>
              <w:t>dienas,</w:t>
            </w:r>
            <w:r w:rsidR="00EF1009">
              <w:rPr>
                <w:sz w:val="20"/>
                <w:szCs w:val="20"/>
              </w:rPr>
              <w:t xml:space="preserve"> no dienas, kad izraudzītajiem kandidātiem nosūtīts uzaicinājums iesniegt piedāvājumu</w:t>
            </w:r>
            <w:r w:rsidRPr="00EF2829">
              <w:rPr>
                <w:sz w:val="20"/>
                <w:szCs w:val="20"/>
              </w:rPr>
              <w:t>?</w:t>
            </w:r>
          </w:p>
        </w:tc>
        <w:tc>
          <w:tcPr>
            <w:tcW w:w="709" w:type="dxa"/>
          </w:tcPr>
          <w:p w14:paraId="40EA5FB1" w14:textId="77777777" w:rsidR="002A3220" w:rsidRPr="00372D71" w:rsidRDefault="002A3220" w:rsidP="0052174E">
            <w:pPr>
              <w:pStyle w:val="BodyText"/>
              <w:spacing w:after="119" w:line="100" w:lineRule="atLeast"/>
              <w:jc w:val="center"/>
              <w:rPr>
                <w:sz w:val="20"/>
                <w:szCs w:val="20"/>
              </w:rPr>
            </w:pPr>
          </w:p>
        </w:tc>
        <w:tc>
          <w:tcPr>
            <w:tcW w:w="1560" w:type="dxa"/>
            <w:shd w:val="clear" w:color="auto" w:fill="auto"/>
          </w:tcPr>
          <w:p w14:paraId="7A65DEF1" w14:textId="77777777" w:rsidR="002A3220" w:rsidRPr="00372D71" w:rsidRDefault="002A3220" w:rsidP="003A0D4B">
            <w:pPr>
              <w:pStyle w:val="BodyText"/>
              <w:spacing w:after="119" w:line="100" w:lineRule="atLeast"/>
              <w:jc w:val="center"/>
              <w:rPr>
                <w:sz w:val="20"/>
                <w:szCs w:val="20"/>
              </w:rPr>
            </w:pPr>
          </w:p>
        </w:tc>
        <w:tc>
          <w:tcPr>
            <w:tcW w:w="1558" w:type="dxa"/>
            <w:shd w:val="clear" w:color="auto" w:fill="auto"/>
          </w:tcPr>
          <w:p w14:paraId="3126B4FE" w14:textId="77777777" w:rsidR="002A3220" w:rsidRPr="00372D71" w:rsidRDefault="002A3220" w:rsidP="00262868">
            <w:pPr>
              <w:pStyle w:val="TableContents"/>
              <w:snapToGrid w:val="0"/>
              <w:spacing w:after="119" w:line="100" w:lineRule="atLeast"/>
              <w:ind w:firstLine="454"/>
              <w:jc w:val="both"/>
              <w:rPr>
                <w:sz w:val="20"/>
                <w:szCs w:val="20"/>
              </w:rPr>
            </w:pPr>
          </w:p>
        </w:tc>
      </w:tr>
      <w:tr w:rsidR="00940939" w:rsidRPr="00372D71" w14:paraId="79D45D7D" w14:textId="77777777" w:rsidTr="0052174E">
        <w:trPr>
          <w:trHeight w:val="231"/>
        </w:trPr>
        <w:tc>
          <w:tcPr>
            <w:tcW w:w="567" w:type="dxa"/>
            <w:tcBorders>
              <w:top w:val="single" w:sz="4" w:space="0" w:color="auto"/>
              <w:bottom w:val="nil"/>
            </w:tcBorders>
            <w:shd w:val="clear" w:color="auto" w:fill="auto"/>
          </w:tcPr>
          <w:p w14:paraId="176BEC85" w14:textId="77777777" w:rsidR="00940939" w:rsidRPr="00372D71" w:rsidRDefault="00940939" w:rsidP="00262868">
            <w:pPr>
              <w:pStyle w:val="TableContents"/>
              <w:numPr>
                <w:ilvl w:val="0"/>
                <w:numId w:val="2"/>
              </w:numPr>
              <w:spacing w:after="119" w:line="100" w:lineRule="atLeast"/>
              <w:rPr>
                <w:bCs/>
                <w:sz w:val="20"/>
                <w:szCs w:val="20"/>
              </w:rPr>
            </w:pPr>
          </w:p>
        </w:tc>
        <w:tc>
          <w:tcPr>
            <w:tcW w:w="5387" w:type="dxa"/>
            <w:shd w:val="clear" w:color="auto" w:fill="auto"/>
          </w:tcPr>
          <w:p w14:paraId="225D59F9" w14:textId="41128EB7" w:rsidR="00940939" w:rsidRPr="00372D71" w:rsidRDefault="00940939" w:rsidP="003E5354">
            <w:pPr>
              <w:pStyle w:val="BodyText"/>
              <w:tabs>
                <w:tab w:val="left" w:pos="1079"/>
              </w:tabs>
              <w:spacing w:after="119" w:line="100" w:lineRule="atLeast"/>
              <w:jc w:val="both"/>
              <w:rPr>
                <w:b/>
                <w:bCs/>
                <w:sz w:val="20"/>
                <w:szCs w:val="20"/>
              </w:rPr>
            </w:pPr>
            <w:r w:rsidRPr="00372D71">
              <w:rPr>
                <w:b/>
                <w:bCs/>
                <w:sz w:val="20"/>
                <w:szCs w:val="20"/>
              </w:rPr>
              <w:t xml:space="preserve">Ja noteikts piedāvājuma </w:t>
            </w:r>
            <w:r w:rsidR="00AD7D96">
              <w:rPr>
                <w:b/>
                <w:bCs/>
                <w:sz w:val="20"/>
                <w:szCs w:val="20"/>
              </w:rPr>
              <w:t xml:space="preserve">vai saistību izpildes </w:t>
            </w:r>
            <w:r w:rsidRPr="00372D71">
              <w:rPr>
                <w:b/>
                <w:bCs/>
                <w:sz w:val="20"/>
                <w:szCs w:val="20"/>
              </w:rPr>
              <w:t>nodrošinājums,</w:t>
            </w:r>
          </w:p>
        </w:tc>
        <w:tc>
          <w:tcPr>
            <w:tcW w:w="709" w:type="dxa"/>
          </w:tcPr>
          <w:p w14:paraId="72516D03" w14:textId="77777777" w:rsidR="00940939" w:rsidRPr="00372D71" w:rsidRDefault="00940939" w:rsidP="0052174E">
            <w:pPr>
              <w:pStyle w:val="BodyText"/>
              <w:spacing w:after="119" w:line="100" w:lineRule="atLeast"/>
              <w:jc w:val="center"/>
              <w:rPr>
                <w:sz w:val="20"/>
                <w:szCs w:val="20"/>
              </w:rPr>
            </w:pPr>
          </w:p>
        </w:tc>
        <w:tc>
          <w:tcPr>
            <w:tcW w:w="1560" w:type="dxa"/>
            <w:shd w:val="clear" w:color="auto" w:fill="auto"/>
          </w:tcPr>
          <w:p w14:paraId="38CFF7D6" w14:textId="77777777" w:rsidR="007C4CAE" w:rsidRDefault="007C4CAE" w:rsidP="00D85D92">
            <w:pPr>
              <w:pStyle w:val="BodyText"/>
              <w:spacing w:after="0"/>
              <w:jc w:val="center"/>
              <w:rPr>
                <w:sz w:val="20"/>
                <w:szCs w:val="20"/>
              </w:rPr>
            </w:pPr>
            <w:r>
              <w:rPr>
                <w:sz w:val="20"/>
                <w:szCs w:val="20"/>
              </w:rPr>
              <w:t xml:space="preserve">1.p. 22.p., </w:t>
            </w:r>
          </w:p>
          <w:p w14:paraId="1D63AE60" w14:textId="77777777" w:rsidR="00940939" w:rsidRPr="00372D71" w:rsidRDefault="007C4CAE" w:rsidP="00D85D92">
            <w:pPr>
              <w:pStyle w:val="BodyText"/>
              <w:spacing w:after="0"/>
              <w:jc w:val="center"/>
              <w:rPr>
                <w:sz w:val="20"/>
                <w:szCs w:val="20"/>
              </w:rPr>
            </w:pPr>
            <w:r>
              <w:rPr>
                <w:sz w:val="20"/>
                <w:szCs w:val="20"/>
              </w:rPr>
              <w:t>27</w:t>
            </w:r>
            <w:r w:rsidR="00940939" w:rsidRPr="00372D71">
              <w:rPr>
                <w:sz w:val="20"/>
                <w:szCs w:val="20"/>
              </w:rPr>
              <w:t>.p.</w:t>
            </w:r>
          </w:p>
        </w:tc>
        <w:tc>
          <w:tcPr>
            <w:tcW w:w="1558" w:type="dxa"/>
            <w:shd w:val="clear" w:color="auto" w:fill="auto"/>
          </w:tcPr>
          <w:p w14:paraId="1425665B" w14:textId="77777777" w:rsidR="00940939" w:rsidRPr="00372D71" w:rsidRDefault="00940939" w:rsidP="00262868">
            <w:pPr>
              <w:pStyle w:val="TableContents"/>
              <w:snapToGrid w:val="0"/>
              <w:spacing w:after="119" w:line="100" w:lineRule="atLeast"/>
              <w:ind w:firstLine="454"/>
              <w:jc w:val="both"/>
              <w:rPr>
                <w:sz w:val="20"/>
                <w:szCs w:val="20"/>
              </w:rPr>
            </w:pPr>
          </w:p>
        </w:tc>
      </w:tr>
      <w:tr w:rsidR="00940939" w:rsidRPr="00372D71" w14:paraId="355B6EE3" w14:textId="77777777" w:rsidTr="0052174E">
        <w:trPr>
          <w:trHeight w:val="231"/>
        </w:trPr>
        <w:tc>
          <w:tcPr>
            <w:tcW w:w="567" w:type="dxa"/>
            <w:tcBorders>
              <w:top w:val="nil"/>
              <w:bottom w:val="nil"/>
            </w:tcBorders>
            <w:shd w:val="clear" w:color="auto" w:fill="auto"/>
          </w:tcPr>
          <w:p w14:paraId="63137999" w14:textId="77777777" w:rsidR="00940939" w:rsidRPr="00372D71" w:rsidRDefault="00940939" w:rsidP="00940939">
            <w:pPr>
              <w:pStyle w:val="TableContents"/>
              <w:spacing w:after="119" w:line="100" w:lineRule="atLeast"/>
              <w:rPr>
                <w:bCs/>
                <w:sz w:val="20"/>
                <w:szCs w:val="20"/>
              </w:rPr>
            </w:pPr>
          </w:p>
        </w:tc>
        <w:tc>
          <w:tcPr>
            <w:tcW w:w="5387" w:type="dxa"/>
            <w:shd w:val="clear" w:color="auto" w:fill="auto"/>
          </w:tcPr>
          <w:p w14:paraId="2B35072B" w14:textId="77777777" w:rsidR="00940939" w:rsidRPr="00461D82" w:rsidRDefault="00940939" w:rsidP="00EE3B02">
            <w:pPr>
              <w:pStyle w:val="BodyText"/>
              <w:numPr>
                <w:ilvl w:val="0"/>
                <w:numId w:val="21"/>
              </w:numPr>
              <w:tabs>
                <w:tab w:val="left" w:pos="-2182"/>
              </w:tabs>
              <w:spacing w:after="119" w:line="100" w:lineRule="atLeast"/>
              <w:jc w:val="both"/>
              <w:rPr>
                <w:b/>
                <w:bCs/>
                <w:sz w:val="20"/>
                <w:szCs w:val="20"/>
              </w:rPr>
            </w:pPr>
            <w:r w:rsidRPr="00372D71">
              <w:rPr>
                <w:sz w:val="20"/>
                <w:szCs w:val="20"/>
              </w:rPr>
              <w:t xml:space="preserve">Vai piedāvājuma nodrošinājums ir </w:t>
            </w:r>
            <w:r w:rsidR="003B2C96">
              <w:rPr>
                <w:sz w:val="20"/>
                <w:szCs w:val="20"/>
              </w:rPr>
              <w:t xml:space="preserve">noteikts konkrētas summas veidā un </w:t>
            </w:r>
            <w:r w:rsidRPr="00372D71">
              <w:rPr>
                <w:sz w:val="20"/>
                <w:szCs w:val="20"/>
              </w:rPr>
              <w:t>ne lielāks kā 2 % no paredzamās līgumcenas (bez PVN)?</w:t>
            </w:r>
          </w:p>
          <w:p w14:paraId="7D2CBFB7" w14:textId="3C9D75A4" w:rsidR="00461D82" w:rsidRPr="00461D82" w:rsidRDefault="00461D82" w:rsidP="00461D82">
            <w:pPr>
              <w:pStyle w:val="BodyText"/>
              <w:tabs>
                <w:tab w:val="left" w:pos="-2182"/>
              </w:tabs>
              <w:spacing w:after="119" w:line="100" w:lineRule="atLeast"/>
              <w:ind w:left="360"/>
              <w:jc w:val="both"/>
              <w:rPr>
                <w:b/>
                <w:bCs/>
                <w:i/>
                <w:sz w:val="20"/>
                <w:szCs w:val="20"/>
              </w:rPr>
            </w:pPr>
            <w:r w:rsidRPr="00461D82">
              <w:rPr>
                <w:i/>
                <w:sz w:val="20"/>
                <w:szCs w:val="20"/>
              </w:rPr>
              <w:t>Nepareiza būtu</w:t>
            </w:r>
            <w:r>
              <w:rPr>
                <w:i/>
                <w:sz w:val="20"/>
                <w:szCs w:val="20"/>
              </w:rPr>
              <w:t>, piemēram,</w:t>
            </w:r>
            <w:r w:rsidRPr="00461D82">
              <w:rPr>
                <w:i/>
                <w:sz w:val="20"/>
                <w:szCs w:val="20"/>
              </w:rPr>
              <w:t xml:space="preserve"> prasība, ka piedāvājuma nodrošinājumam jābūt 2 %</w:t>
            </w:r>
            <w:r>
              <w:rPr>
                <w:i/>
                <w:sz w:val="20"/>
                <w:szCs w:val="20"/>
              </w:rPr>
              <w:t xml:space="preserve"> </w:t>
            </w:r>
            <w:r w:rsidRPr="00461D82">
              <w:rPr>
                <w:i/>
                <w:sz w:val="20"/>
                <w:szCs w:val="20"/>
              </w:rPr>
              <w:t>no piedāvātās līgumcenas.</w:t>
            </w:r>
          </w:p>
        </w:tc>
        <w:tc>
          <w:tcPr>
            <w:tcW w:w="709" w:type="dxa"/>
          </w:tcPr>
          <w:p w14:paraId="38C3C737" w14:textId="77777777" w:rsidR="00940939" w:rsidRPr="00372D71" w:rsidRDefault="00940939" w:rsidP="0052174E">
            <w:pPr>
              <w:pStyle w:val="BodyText"/>
              <w:spacing w:after="119" w:line="100" w:lineRule="atLeast"/>
              <w:jc w:val="center"/>
              <w:rPr>
                <w:sz w:val="20"/>
                <w:szCs w:val="20"/>
              </w:rPr>
            </w:pPr>
          </w:p>
        </w:tc>
        <w:tc>
          <w:tcPr>
            <w:tcW w:w="1560" w:type="dxa"/>
            <w:shd w:val="clear" w:color="auto" w:fill="auto"/>
          </w:tcPr>
          <w:p w14:paraId="49BE6D02" w14:textId="77777777" w:rsidR="00940939" w:rsidRPr="00372D71" w:rsidRDefault="00940939" w:rsidP="003A0D4B">
            <w:pPr>
              <w:pStyle w:val="BodyText"/>
              <w:spacing w:after="119" w:line="100" w:lineRule="atLeast"/>
              <w:jc w:val="center"/>
              <w:rPr>
                <w:sz w:val="20"/>
                <w:szCs w:val="20"/>
              </w:rPr>
            </w:pPr>
          </w:p>
        </w:tc>
        <w:tc>
          <w:tcPr>
            <w:tcW w:w="1558" w:type="dxa"/>
            <w:shd w:val="clear" w:color="auto" w:fill="auto"/>
          </w:tcPr>
          <w:p w14:paraId="2968D260" w14:textId="77777777" w:rsidR="00940939" w:rsidRPr="00372D71" w:rsidRDefault="00940939" w:rsidP="00262868">
            <w:pPr>
              <w:pStyle w:val="TableContents"/>
              <w:snapToGrid w:val="0"/>
              <w:spacing w:after="119" w:line="100" w:lineRule="atLeast"/>
              <w:ind w:firstLine="454"/>
              <w:jc w:val="both"/>
              <w:rPr>
                <w:sz w:val="20"/>
                <w:szCs w:val="20"/>
              </w:rPr>
            </w:pPr>
          </w:p>
        </w:tc>
      </w:tr>
      <w:tr w:rsidR="00560DD6" w:rsidRPr="00372D71" w14:paraId="2C842F00" w14:textId="77777777" w:rsidTr="0052174E">
        <w:trPr>
          <w:trHeight w:val="231"/>
        </w:trPr>
        <w:tc>
          <w:tcPr>
            <w:tcW w:w="567" w:type="dxa"/>
            <w:tcBorders>
              <w:top w:val="nil"/>
              <w:bottom w:val="nil"/>
            </w:tcBorders>
            <w:shd w:val="clear" w:color="auto" w:fill="auto"/>
          </w:tcPr>
          <w:p w14:paraId="0FB9D548" w14:textId="77777777" w:rsidR="00560DD6" w:rsidRPr="00372D71" w:rsidRDefault="00560DD6" w:rsidP="00940939">
            <w:pPr>
              <w:pStyle w:val="TableContents"/>
              <w:spacing w:after="119" w:line="100" w:lineRule="atLeast"/>
              <w:rPr>
                <w:bCs/>
                <w:sz w:val="20"/>
                <w:szCs w:val="20"/>
              </w:rPr>
            </w:pPr>
          </w:p>
        </w:tc>
        <w:tc>
          <w:tcPr>
            <w:tcW w:w="5387" w:type="dxa"/>
            <w:shd w:val="clear" w:color="auto" w:fill="auto"/>
          </w:tcPr>
          <w:p w14:paraId="6737E453" w14:textId="38FF76B8" w:rsidR="00560DD6" w:rsidRPr="00372D71" w:rsidRDefault="00EA28BA" w:rsidP="00EE3B02">
            <w:pPr>
              <w:pStyle w:val="BodyText"/>
              <w:numPr>
                <w:ilvl w:val="1"/>
                <w:numId w:val="22"/>
              </w:numPr>
              <w:tabs>
                <w:tab w:val="left" w:pos="-2182"/>
              </w:tabs>
              <w:spacing w:after="119" w:line="100" w:lineRule="atLeast"/>
              <w:jc w:val="both"/>
              <w:rPr>
                <w:sz w:val="20"/>
                <w:szCs w:val="20"/>
              </w:rPr>
            </w:pPr>
            <w:r w:rsidRPr="00372D71">
              <w:rPr>
                <w:sz w:val="20"/>
                <w:szCs w:val="20"/>
              </w:rPr>
              <w:t xml:space="preserve">Ja iepirkuma priekšmets ir sadalīts daļās, vai piedāvājuma nodrošinājums attiecībā uz </w:t>
            </w:r>
            <w:r w:rsidR="00057951" w:rsidRPr="00372D71">
              <w:rPr>
                <w:sz w:val="20"/>
                <w:szCs w:val="20"/>
              </w:rPr>
              <w:t xml:space="preserve">katru </w:t>
            </w:r>
            <w:r w:rsidRPr="00372D71">
              <w:rPr>
                <w:sz w:val="20"/>
                <w:szCs w:val="20"/>
              </w:rPr>
              <w:t>daļu ir noteikts ne lielāks kā 2 % no attiecīgās daļas paredzamās līgumcenas (bez PVN)?</w:t>
            </w:r>
          </w:p>
        </w:tc>
        <w:tc>
          <w:tcPr>
            <w:tcW w:w="709" w:type="dxa"/>
          </w:tcPr>
          <w:p w14:paraId="663F34B1" w14:textId="77777777" w:rsidR="00560DD6" w:rsidRPr="00372D71" w:rsidRDefault="00560DD6" w:rsidP="0052174E">
            <w:pPr>
              <w:pStyle w:val="BodyText"/>
              <w:spacing w:after="119" w:line="100" w:lineRule="atLeast"/>
              <w:jc w:val="center"/>
              <w:rPr>
                <w:sz w:val="20"/>
                <w:szCs w:val="20"/>
              </w:rPr>
            </w:pPr>
          </w:p>
        </w:tc>
        <w:tc>
          <w:tcPr>
            <w:tcW w:w="1560" w:type="dxa"/>
            <w:shd w:val="clear" w:color="auto" w:fill="auto"/>
          </w:tcPr>
          <w:p w14:paraId="21D563C3" w14:textId="77777777" w:rsidR="00560DD6" w:rsidRPr="00372D71" w:rsidRDefault="00560DD6" w:rsidP="003A0D4B">
            <w:pPr>
              <w:pStyle w:val="BodyText"/>
              <w:spacing w:after="119" w:line="100" w:lineRule="atLeast"/>
              <w:jc w:val="center"/>
              <w:rPr>
                <w:sz w:val="20"/>
                <w:szCs w:val="20"/>
              </w:rPr>
            </w:pPr>
          </w:p>
        </w:tc>
        <w:tc>
          <w:tcPr>
            <w:tcW w:w="1558" w:type="dxa"/>
            <w:shd w:val="clear" w:color="auto" w:fill="auto"/>
          </w:tcPr>
          <w:p w14:paraId="1260F42D" w14:textId="77777777" w:rsidR="00560DD6" w:rsidRPr="00372D71" w:rsidRDefault="00560DD6" w:rsidP="00262868">
            <w:pPr>
              <w:pStyle w:val="TableContents"/>
              <w:snapToGrid w:val="0"/>
              <w:spacing w:after="119" w:line="100" w:lineRule="atLeast"/>
              <w:ind w:firstLine="454"/>
              <w:jc w:val="both"/>
              <w:rPr>
                <w:sz w:val="20"/>
                <w:szCs w:val="20"/>
              </w:rPr>
            </w:pPr>
          </w:p>
        </w:tc>
      </w:tr>
      <w:tr w:rsidR="00940939" w:rsidRPr="00372D71" w14:paraId="7C950AE0" w14:textId="77777777" w:rsidTr="0052174E">
        <w:trPr>
          <w:trHeight w:val="231"/>
        </w:trPr>
        <w:tc>
          <w:tcPr>
            <w:tcW w:w="567" w:type="dxa"/>
            <w:tcBorders>
              <w:top w:val="nil"/>
              <w:bottom w:val="nil"/>
            </w:tcBorders>
            <w:shd w:val="clear" w:color="auto" w:fill="auto"/>
          </w:tcPr>
          <w:p w14:paraId="660BE5DE" w14:textId="77777777" w:rsidR="00940939" w:rsidRPr="00372D71" w:rsidRDefault="00940939" w:rsidP="00940939">
            <w:pPr>
              <w:pStyle w:val="TableContents"/>
              <w:spacing w:after="119" w:line="100" w:lineRule="atLeast"/>
              <w:rPr>
                <w:bCs/>
                <w:sz w:val="20"/>
                <w:szCs w:val="20"/>
              </w:rPr>
            </w:pPr>
          </w:p>
        </w:tc>
        <w:tc>
          <w:tcPr>
            <w:tcW w:w="5387" w:type="dxa"/>
            <w:shd w:val="clear" w:color="auto" w:fill="auto"/>
          </w:tcPr>
          <w:p w14:paraId="717E71CD" w14:textId="7AA1A7A6" w:rsidR="00940939" w:rsidRPr="00D43052" w:rsidRDefault="00940939" w:rsidP="00EE3B02">
            <w:pPr>
              <w:pStyle w:val="BodyText"/>
              <w:numPr>
                <w:ilvl w:val="1"/>
                <w:numId w:val="22"/>
              </w:numPr>
              <w:tabs>
                <w:tab w:val="left" w:pos="-2182"/>
              </w:tabs>
              <w:spacing w:after="119" w:line="100" w:lineRule="atLeast"/>
              <w:jc w:val="both"/>
              <w:rPr>
                <w:b/>
                <w:bCs/>
                <w:sz w:val="20"/>
                <w:szCs w:val="20"/>
              </w:rPr>
            </w:pPr>
            <w:r w:rsidRPr="00372D71">
              <w:rPr>
                <w:sz w:val="20"/>
                <w:szCs w:val="20"/>
              </w:rPr>
              <w:t>Vai piedāvājuma nodrošinājuma termiņš ir ne lielāks kā 6 mēneši, skaitot no piedāvājumu atvēršanas dienas?</w:t>
            </w:r>
          </w:p>
          <w:p w14:paraId="1AE0C4DA" w14:textId="77777777" w:rsidR="00D43052" w:rsidRPr="00372D71" w:rsidRDefault="00D43052" w:rsidP="000C00EE">
            <w:pPr>
              <w:widowControl w:val="0"/>
              <w:suppressAutoHyphens/>
              <w:spacing w:after="119" w:line="100" w:lineRule="atLeast"/>
              <w:jc w:val="both"/>
              <w:rPr>
                <w:b/>
                <w:bCs/>
                <w:sz w:val="20"/>
                <w:szCs w:val="20"/>
              </w:rPr>
            </w:pPr>
            <w:r w:rsidRPr="00D43052">
              <w:rPr>
                <w:rFonts w:ascii="Times New Roman" w:eastAsia="Andale Sans UI" w:hAnsi="Times New Roman"/>
                <w:i/>
                <w:kern w:val="1"/>
                <w:sz w:val="20"/>
                <w:szCs w:val="20"/>
                <w:lang w:eastAsia="zh-CN"/>
              </w:rPr>
              <w:t xml:space="preserve">Ja objektīvu iemeslu dēļ noteikto termiņu nav iespējams ievērot, </w:t>
            </w:r>
            <w:r>
              <w:rPr>
                <w:rFonts w:ascii="Times New Roman" w:eastAsia="Andale Sans UI" w:hAnsi="Times New Roman"/>
                <w:i/>
                <w:kern w:val="1"/>
                <w:sz w:val="20"/>
                <w:szCs w:val="20"/>
                <w:lang w:eastAsia="zh-CN"/>
              </w:rPr>
              <w:t>SPS</w:t>
            </w:r>
            <w:r w:rsidRPr="00D43052">
              <w:rPr>
                <w:rFonts w:ascii="Times New Roman" w:eastAsia="Andale Sans UI" w:hAnsi="Times New Roman"/>
                <w:i/>
                <w:kern w:val="1"/>
                <w:sz w:val="20"/>
                <w:szCs w:val="20"/>
                <w:lang w:eastAsia="zh-CN"/>
              </w:rPr>
              <w:t xml:space="preserve"> var lūgt pagarināt piedāvājuma nodrošinājuma termiņu.</w:t>
            </w:r>
          </w:p>
        </w:tc>
        <w:tc>
          <w:tcPr>
            <w:tcW w:w="709" w:type="dxa"/>
          </w:tcPr>
          <w:p w14:paraId="3BECB0F1" w14:textId="77777777" w:rsidR="00940939" w:rsidRPr="00372D71" w:rsidRDefault="00940939" w:rsidP="0052174E">
            <w:pPr>
              <w:pStyle w:val="BodyText"/>
              <w:spacing w:after="119" w:line="100" w:lineRule="atLeast"/>
              <w:jc w:val="center"/>
              <w:rPr>
                <w:sz w:val="20"/>
                <w:szCs w:val="20"/>
              </w:rPr>
            </w:pPr>
          </w:p>
        </w:tc>
        <w:tc>
          <w:tcPr>
            <w:tcW w:w="1560" w:type="dxa"/>
            <w:shd w:val="clear" w:color="auto" w:fill="auto"/>
          </w:tcPr>
          <w:p w14:paraId="024CEDEA" w14:textId="77777777" w:rsidR="00940939" w:rsidRPr="00372D71" w:rsidRDefault="00940939" w:rsidP="003A0D4B">
            <w:pPr>
              <w:pStyle w:val="BodyText"/>
              <w:spacing w:after="119" w:line="100" w:lineRule="atLeast"/>
              <w:jc w:val="center"/>
              <w:rPr>
                <w:sz w:val="20"/>
                <w:szCs w:val="20"/>
              </w:rPr>
            </w:pPr>
          </w:p>
        </w:tc>
        <w:tc>
          <w:tcPr>
            <w:tcW w:w="1558" w:type="dxa"/>
            <w:shd w:val="clear" w:color="auto" w:fill="auto"/>
          </w:tcPr>
          <w:p w14:paraId="5C4FCDBF" w14:textId="77777777" w:rsidR="00940939" w:rsidRPr="00372D71" w:rsidRDefault="00940939" w:rsidP="00262868">
            <w:pPr>
              <w:pStyle w:val="TableContents"/>
              <w:snapToGrid w:val="0"/>
              <w:spacing w:after="119" w:line="100" w:lineRule="atLeast"/>
              <w:ind w:firstLine="454"/>
              <w:jc w:val="both"/>
              <w:rPr>
                <w:sz w:val="20"/>
                <w:szCs w:val="20"/>
              </w:rPr>
            </w:pPr>
          </w:p>
        </w:tc>
      </w:tr>
      <w:tr w:rsidR="00940939" w:rsidRPr="00372D71" w14:paraId="2A991D56" w14:textId="77777777" w:rsidTr="00B06878">
        <w:trPr>
          <w:trHeight w:val="231"/>
        </w:trPr>
        <w:tc>
          <w:tcPr>
            <w:tcW w:w="567" w:type="dxa"/>
            <w:tcBorders>
              <w:top w:val="nil"/>
              <w:bottom w:val="nil"/>
            </w:tcBorders>
            <w:shd w:val="clear" w:color="auto" w:fill="auto"/>
          </w:tcPr>
          <w:p w14:paraId="74ECAE1D" w14:textId="77777777" w:rsidR="00940939" w:rsidRPr="00372D71" w:rsidRDefault="00940939" w:rsidP="00940939">
            <w:pPr>
              <w:pStyle w:val="TableContents"/>
              <w:spacing w:after="119" w:line="100" w:lineRule="atLeast"/>
              <w:rPr>
                <w:bCs/>
                <w:sz w:val="20"/>
                <w:szCs w:val="20"/>
              </w:rPr>
            </w:pPr>
          </w:p>
        </w:tc>
        <w:tc>
          <w:tcPr>
            <w:tcW w:w="5387" w:type="dxa"/>
            <w:tcBorders>
              <w:bottom w:val="single" w:sz="4" w:space="0" w:color="auto"/>
            </w:tcBorders>
            <w:shd w:val="clear" w:color="auto" w:fill="auto"/>
          </w:tcPr>
          <w:p w14:paraId="5F524018" w14:textId="03A67D52" w:rsidR="00940939" w:rsidRPr="00372D71" w:rsidRDefault="00940939" w:rsidP="00B06878">
            <w:pPr>
              <w:pStyle w:val="BodyText"/>
              <w:numPr>
                <w:ilvl w:val="1"/>
                <w:numId w:val="22"/>
              </w:numPr>
              <w:tabs>
                <w:tab w:val="left" w:pos="-2182"/>
              </w:tabs>
              <w:spacing w:after="119" w:line="100" w:lineRule="atLeast"/>
              <w:jc w:val="both"/>
              <w:rPr>
                <w:bCs/>
                <w:sz w:val="20"/>
                <w:szCs w:val="20"/>
              </w:rPr>
            </w:pPr>
            <w:r w:rsidRPr="00372D71">
              <w:rPr>
                <w:rStyle w:val="SubtleEmphasis"/>
                <w:i w:val="0"/>
                <w:color w:val="000000"/>
                <w:sz w:val="20"/>
                <w:szCs w:val="20"/>
              </w:rPr>
              <w:t>Vai piedāvājuma nodrošinājuma spēkā esamība</w:t>
            </w:r>
            <w:r w:rsidR="00140BC6">
              <w:rPr>
                <w:rStyle w:val="SubtleEmphasis"/>
                <w:i w:val="0"/>
                <w:color w:val="000000"/>
                <w:sz w:val="20"/>
                <w:szCs w:val="20"/>
              </w:rPr>
              <w:t>s termiņš</w:t>
            </w:r>
            <w:r w:rsidRPr="00372D71">
              <w:rPr>
                <w:rStyle w:val="SubtleEmphasis"/>
                <w:i w:val="0"/>
                <w:color w:val="000000"/>
                <w:sz w:val="20"/>
                <w:szCs w:val="20"/>
              </w:rPr>
              <w:t xml:space="preserve"> ir noteikt</w:t>
            </w:r>
            <w:r w:rsidR="00140BC6">
              <w:rPr>
                <w:rStyle w:val="SubtleEmphasis"/>
                <w:i w:val="0"/>
                <w:color w:val="000000"/>
                <w:sz w:val="20"/>
                <w:szCs w:val="20"/>
              </w:rPr>
              <w:t>s</w:t>
            </w:r>
            <w:r w:rsidRPr="00372D71">
              <w:rPr>
                <w:rStyle w:val="SubtleEmphasis"/>
                <w:i w:val="0"/>
                <w:color w:val="000000"/>
                <w:sz w:val="20"/>
                <w:szCs w:val="20"/>
              </w:rPr>
              <w:t xml:space="preserve"> atbilstoši</w:t>
            </w:r>
            <w:r w:rsidR="00140BC6">
              <w:rPr>
                <w:rStyle w:val="SubtleEmphasis"/>
                <w:i w:val="0"/>
                <w:color w:val="000000"/>
                <w:sz w:val="20"/>
                <w:szCs w:val="20"/>
              </w:rPr>
              <w:t xml:space="preserve"> SPSIL 27.panta piektās un, ja attiecināms, septītās daļas </w:t>
            </w:r>
            <w:r w:rsidR="003668FD">
              <w:rPr>
                <w:rStyle w:val="SubtleEmphasis"/>
                <w:i w:val="0"/>
                <w:color w:val="000000"/>
                <w:sz w:val="20"/>
                <w:szCs w:val="20"/>
              </w:rPr>
              <w:t>regulējumam</w:t>
            </w:r>
            <w:r w:rsidR="00140BC6">
              <w:rPr>
                <w:rStyle w:val="SubtleEmphasis"/>
                <w:i w:val="0"/>
                <w:color w:val="000000"/>
                <w:sz w:val="20"/>
                <w:szCs w:val="20"/>
              </w:rPr>
              <w:t>?</w:t>
            </w:r>
            <w:r w:rsidRPr="00372D71">
              <w:rPr>
                <w:rStyle w:val="SubtleEmphasis"/>
                <w:i w:val="0"/>
                <w:color w:val="000000"/>
                <w:sz w:val="20"/>
                <w:szCs w:val="20"/>
              </w:rPr>
              <w:t xml:space="preserve"> </w:t>
            </w:r>
          </w:p>
        </w:tc>
        <w:tc>
          <w:tcPr>
            <w:tcW w:w="709" w:type="dxa"/>
            <w:tcBorders>
              <w:bottom w:val="single" w:sz="4" w:space="0" w:color="auto"/>
            </w:tcBorders>
          </w:tcPr>
          <w:p w14:paraId="7171D4F2" w14:textId="77777777" w:rsidR="00940939" w:rsidRPr="00372D71" w:rsidRDefault="00940939" w:rsidP="0052174E">
            <w:pPr>
              <w:pStyle w:val="BodyText"/>
              <w:spacing w:after="119" w:line="100" w:lineRule="atLeast"/>
              <w:jc w:val="center"/>
              <w:rPr>
                <w:sz w:val="20"/>
                <w:szCs w:val="20"/>
              </w:rPr>
            </w:pPr>
          </w:p>
        </w:tc>
        <w:tc>
          <w:tcPr>
            <w:tcW w:w="1560" w:type="dxa"/>
            <w:shd w:val="clear" w:color="auto" w:fill="auto"/>
          </w:tcPr>
          <w:p w14:paraId="37034E43" w14:textId="77777777" w:rsidR="00940939" w:rsidRPr="00372D71" w:rsidRDefault="00940939" w:rsidP="003A0D4B">
            <w:pPr>
              <w:pStyle w:val="BodyText"/>
              <w:spacing w:after="119" w:line="100" w:lineRule="atLeast"/>
              <w:jc w:val="center"/>
              <w:rPr>
                <w:sz w:val="20"/>
                <w:szCs w:val="20"/>
              </w:rPr>
            </w:pPr>
          </w:p>
        </w:tc>
        <w:tc>
          <w:tcPr>
            <w:tcW w:w="1558" w:type="dxa"/>
            <w:shd w:val="clear" w:color="auto" w:fill="auto"/>
          </w:tcPr>
          <w:p w14:paraId="14DE2E0B" w14:textId="77777777" w:rsidR="00940939" w:rsidRPr="00372D71" w:rsidRDefault="00940939" w:rsidP="00262868">
            <w:pPr>
              <w:pStyle w:val="TableContents"/>
              <w:snapToGrid w:val="0"/>
              <w:spacing w:after="119" w:line="100" w:lineRule="atLeast"/>
              <w:ind w:firstLine="454"/>
              <w:jc w:val="both"/>
              <w:rPr>
                <w:sz w:val="20"/>
                <w:szCs w:val="20"/>
              </w:rPr>
            </w:pPr>
          </w:p>
        </w:tc>
      </w:tr>
      <w:tr w:rsidR="00F42C9F" w:rsidRPr="00372D71" w14:paraId="73795D8C" w14:textId="77777777" w:rsidTr="00B06878">
        <w:trPr>
          <w:trHeight w:val="231"/>
        </w:trPr>
        <w:tc>
          <w:tcPr>
            <w:tcW w:w="567" w:type="dxa"/>
            <w:tcBorders>
              <w:top w:val="nil"/>
              <w:bottom w:val="nil"/>
            </w:tcBorders>
            <w:shd w:val="clear" w:color="auto" w:fill="auto"/>
          </w:tcPr>
          <w:p w14:paraId="1EBE86C8" w14:textId="77777777" w:rsidR="00F42C9F" w:rsidRPr="00FF49A4" w:rsidRDefault="00F42C9F" w:rsidP="00FF49A4">
            <w:pPr>
              <w:pStyle w:val="BodyText"/>
              <w:spacing w:after="119" w:line="100" w:lineRule="atLeast"/>
              <w:ind w:left="371" w:firstLine="567"/>
              <w:jc w:val="both"/>
              <w:rPr>
                <w:i/>
                <w:iCs/>
                <w:sz w:val="20"/>
                <w:szCs w:val="20"/>
              </w:rPr>
            </w:pPr>
          </w:p>
        </w:tc>
        <w:tc>
          <w:tcPr>
            <w:tcW w:w="5387" w:type="dxa"/>
            <w:tcBorders>
              <w:top w:val="single" w:sz="4" w:space="0" w:color="auto"/>
              <w:bottom w:val="nil"/>
            </w:tcBorders>
            <w:shd w:val="clear" w:color="auto" w:fill="auto"/>
          </w:tcPr>
          <w:p w14:paraId="0E457483" w14:textId="2AD3230C" w:rsidR="00F42C9F" w:rsidRPr="00372D71" w:rsidRDefault="00F42C9F" w:rsidP="00EE3B02">
            <w:pPr>
              <w:pStyle w:val="BodyText"/>
              <w:numPr>
                <w:ilvl w:val="1"/>
                <w:numId w:val="22"/>
              </w:numPr>
              <w:spacing w:after="119" w:line="100" w:lineRule="atLeast"/>
              <w:jc w:val="both"/>
              <w:rPr>
                <w:sz w:val="20"/>
                <w:szCs w:val="20"/>
              </w:rPr>
            </w:pPr>
            <w:r w:rsidRPr="008A1E46">
              <w:rPr>
                <w:iCs/>
                <w:sz w:val="20"/>
                <w:szCs w:val="20"/>
              </w:rPr>
              <w:t>Ja ir noteikti nolikumā gadījumi, kad nodrošinājuma devējs izmaksā SPS vai SPS ietur pretendenta iemaksāto piedāvājuma nodrošinājuma summu, vai šie gadījumi atbilst likumā n</w:t>
            </w:r>
            <w:r w:rsidRPr="008A1E46">
              <w:rPr>
                <w:sz w:val="20"/>
              </w:rPr>
              <w:t>oteiktajam</w:t>
            </w:r>
            <w:r w:rsidRPr="00372D71">
              <w:rPr>
                <w:sz w:val="20"/>
              </w:rPr>
              <w:t>:</w:t>
            </w:r>
          </w:p>
          <w:p w14:paraId="19936E81" w14:textId="2918C352" w:rsidR="00F42C9F" w:rsidRPr="00372D71" w:rsidRDefault="00F42C9F" w:rsidP="00EE3B02">
            <w:pPr>
              <w:pStyle w:val="BodyText"/>
              <w:numPr>
                <w:ilvl w:val="0"/>
                <w:numId w:val="7"/>
              </w:numPr>
              <w:spacing w:after="119" w:line="100" w:lineRule="atLeast"/>
              <w:jc w:val="both"/>
              <w:rPr>
                <w:sz w:val="20"/>
                <w:szCs w:val="20"/>
              </w:rPr>
            </w:pPr>
            <w:r w:rsidRPr="00372D71">
              <w:rPr>
                <w:sz w:val="20"/>
                <w:szCs w:val="20"/>
              </w:rPr>
              <w:t>pretendents atsauc savu piedāvājumu, kamēr ir spēkā piedāvājuma nodrošinājums;</w:t>
            </w:r>
          </w:p>
        </w:tc>
        <w:tc>
          <w:tcPr>
            <w:tcW w:w="709" w:type="dxa"/>
            <w:vMerge w:val="restart"/>
            <w:tcBorders>
              <w:top w:val="single" w:sz="4" w:space="0" w:color="auto"/>
            </w:tcBorders>
          </w:tcPr>
          <w:p w14:paraId="48030515" w14:textId="77777777" w:rsidR="00F42C9F" w:rsidRPr="00372D71" w:rsidRDefault="00F42C9F" w:rsidP="0052174E">
            <w:pPr>
              <w:pStyle w:val="BodyText"/>
              <w:spacing w:after="119" w:line="100" w:lineRule="atLeast"/>
              <w:jc w:val="center"/>
              <w:rPr>
                <w:sz w:val="20"/>
                <w:szCs w:val="20"/>
              </w:rPr>
            </w:pPr>
          </w:p>
        </w:tc>
        <w:tc>
          <w:tcPr>
            <w:tcW w:w="1560" w:type="dxa"/>
            <w:vMerge w:val="restart"/>
            <w:shd w:val="clear" w:color="auto" w:fill="auto"/>
          </w:tcPr>
          <w:p w14:paraId="36E6D5A4" w14:textId="77777777" w:rsidR="00F42C9F" w:rsidRPr="00372D71" w:rsidRDefault="00F42C9F" w:rsidP="003A0D4B">
            <w:pPr>
              <w:pStyle w:val="BodyText"/>
              <w:spacing w:after="119" w:line="100" w:lineRule="atLeast"/>
              <w:jc w:val="center"/>
              <w:rPr>
                <w:sz w:val="20"/>
                <w:szCs w:val="20"/>
              </w:rPr>
            </w:pPr>
          </w:p>
        </w:tc>
        <w:tc>
          <w:tcPr>
            <w:tcW w:w="1558" w:type="dxa"/>
            <w:vMerge w:val="restart"/>
            <w:shd w:val="clear" w:color="auto" w:fill="auto"/>
          </w:tcPr>
          <w:p w14:paraId="509EB457" w14:textId="77777777" w:rsidR="00F42C9F" w:rsidRPr="00372D71" w:rsidRDefault="00F42C9F" w:rsidP="00262868">
            <w:pPr>
              <w:pStyle w:val="TableContents"/>
              <w:snapToGrid w:val="0"/>
              <w:spacing w:after="119" w:line="100" w:lineRule="atLeast"/>
              <w:ind w:firstLine="454"/>
              <w:jc w:val="both"/>
              <w:rPr>
                <w:sz w:val="20"/>
                <w:szCs w:val="20"/>
              </w:rPr>
            </w:pPr>
          </w:p>
        </w:tc>
      </w:tr>
      <w:tr w:rsidR="00F42C9F" w:rsidRPr="00372D71" w14:paraId="4E7BE750" w14:textId="77777777" w:rsidTr="0052174E">
        <w:trPr>
          <w:trHeight w:val="231"/>
        </w:trPr>
        <w:tc>
          <w:tcPr>
            <w:tcW w:w="567" w:type="dxa"/>
            <w:tcBorders>
              <w:top w:val="nil"/>
              <w:bottom w:val="nil"/>
            </w:tcBorders>
            <w:shd w:val="clear" w:color="auto" w:fill="auto"/>
          </w:tcPr>
          <w:p w14:paraId="1206ABF0" w14:textId="77777777" w:rsidR="00F42C9F" w:rsidRPr="00372D71" w:rsidRDefault="00F42C9F" w:rsidP="00940939">
            <w:pPr>
              <w:pStyle w:val="TableContents"/>
              <w:spacing w:after="119" w:line="100" w:lineRule="atLeast"/>
              <w:rPr>
                <w:bCs/>
                <w:sz w:val="20"/>
                <w:szCs w:val="20"/>
              </w:rPr>
            </w:pPr>
          </w:p>
        </w:tc>
        <w:tc>
          <w:tcPr>
            <w:tcW w:w="5387" w:type="dxa"/>
            <w:tcBorders>
              <w:top w:val="nil"/>
              <w:bottom w:val="nil"/>
            </w:tcBorders>
            <w:shd w:val="clear" w:color="auto" w:fill="auto"/>
          </w:tcPr>
          <w:p w14:paraId="24FED534" w14:textId="27FA18D5" w:rsidR="00F42C9F" w:rsidRPr="00372D71" w:rsidRDefault="00F42C9F" w:rsidP="00EE3B02">
            <w:pPr>
              <w:pStyle w:val="BodyText"/>
              <w:numPr>
                <w:ilvl w:val="0"/>
                <w:numId w:val="7"/>
              </w:numPr>
              <w:spacing w:after="119" w:line="100" w:lineRule="atLeast"/>
              <w:jc w:val="both"/>
              <w:rPr>
                <w:sz w:val="20"/>
              </w:rPr>
            </w:pPr>
            <w:r w:rsidRPr="00372D71">
              <w:rPr>
                <w:sz w:val="20"/>
                <w:szCs w:val="20"/>
              </w:rPr>
              <w:t xml:space="preserve">pretendents, </w:t>
            </w:r>
            <w:r w:rsidRPr="009A7FDC">
              <w:rPr>
                <w:sz w:val="20"/>
                <w:szCs w:val="20"/>
              </w:rPr>
              <w:t xml:space="preserve">kuram piešķirtas iepirkuma līguma slēgšanas tiesības, </w:t>
            </w:r>
            <w:r>
              <w:rPr>
                <w:sz w:val="20"/>
                <w:szCs w:val="20"/>
              </w:rPr>
              <w:t>SPS</w:t>
            </w:r>
            <w:r w:rsidRPr="009A7FDC">
              <w:rPr>
                <w:sz w:val="20"/>
                <w:szCs w:val="20"/>
              </w:rPr>
              <w:t xml:space="preserve"> noteiktajā termiņā nav iesniedzis tam iepirkuma procedūras dokumentos un iepirkuma līgumā paredzēto saistību izpildes nodrošinājumu</w:t>
            </w:r>
            <w:r w:rsidRPr="00372D71">
              <w:rPr>
                <w:sz w:val="20"/>
                <w:szCs w:val="20"/>
              </w:rPr>
              <w:t>;</w:t>
            </w:r>
          </w:p>
        </w:tc>
        <w:tc>
          <w:tcPr>
            <w:tcW w:w="709" w:type="dxa"/>
            <w:vMerge/>
          </w:tcPr>
          <w:p w14:paraId="5F45FC83" w14:textId="77777777" w:rsidR="00F42C9F" w:rsidRPr="00372D71" w:rsidRDefault="00F42C9F" w:rsidP="0052174E">
            <w:pPr>
              <w:pStyle w:val="BodyText"/>
              <w:spacing w:after="119" w:line="100" w:lineRule="atLeast"/>
              <w:jc w:val="center"/>
              <w:rPr>
                <w:sz w:val="20"/>
                <w:szCs w:val="20"/>
              </w:rPr>
            </w:pPr>
          </w:p>
        </w:tc>
        <w:tc>
          <w:tcPr>
            <w:tcW w:w="1560" w:type="dxa"/>
            <w:vMerge/>
            <w:shd w:val="clear" w:color="auto" w:fill="auto"/>
          </w:tcPr>
          <w:p w14:paraId="1AF51884" w14:textId="77777777" w:rsidR="00F42C9F" w:rsidRPr="00372D71" w:rsidRDefault="00F42C9F" w:rsidP="003A0D4B">
            <w:pPr>
              <w:pStyle w:val="BodyText"/>
              <w:spacing w:after="119" w:line="100" w:lineRule="atLeast"/>
              <w:jc w:val="center"/>
              <w:rPr>
                <w:sz w:val="20"/>
                <w:szCs w:val="20"/>
              </w:rPr>
            </w:pPr>
          </w:p>
        </w:tc>
        <w:tc>
          <w:tcPr>
            <w:tcW w:w="1558" w:type="dxa"/>
            <w:vMerge/>
            <w:shd w:val="clear" w:color="auto" w:fill="auto"/>
          </w:tcPr>
          <w:p w14:paraId="47BA3B25" w14:textId="77777777" w:rsidR="00F42C9F" w:rsidRPr="00372D71" w:rsidRDefault="00F42C9F" w:rsidP="00262868">
            <w:pPr>
              <w:pStyle w:val="TableContents"/>
              <w:snapToGrid w:val="0"/>
              <w:spacing w:after="119" w:line="100" w:lineRule="atLeast"/>
              <w:ind w:firstLine="454"/>
              <w:jc w:val="both"/>
              <w:rPr>
                <w:sz w:val="20"/>
                <w:szCs w:val="20"/>
              </w:rPr>
            </w:pPr>
          </w:p>
        </w:tc>
      </w:tr>
      <w:tr w:rsidR="00F42C9F" w:rsidRPr="00372D71" w14:paraId="78D4E6F0" w14:textId="77777777" w:rsidTr="0063199B">
        <w:trPr>
          <w:trHeight w:val="231"/>
        </w:trPr>
        <w:tc>
          <w:tcPr>
            <w:tcW w:w="567" w:type="dxa"/>
            <w:vMerge w:val="restart"/>
            <w:tcBorders>
              <w:top w:val="nil"/>
            </w:tcBorders>
            <w:shd w:val="clear" w:color="auto" w:fill="auto"/>
          </w:tcPr>
          <w:p w14:paraId="0265BEFC" w14:textId="77777777" w:rsidR="00F42C9F" w:rsidRPr="00372D71" w:rsidRDefault="00F42C9F" w:rsidP="00940939">
            <w:pPr>
              <w:pStyle w:val="TableContents"/>
              <w:spacing w:after="119" w:line="100" w:lineRule="atLeast"/>
              <w:rPr>
                <w:bCs/>
                <w:sz w:val="20"/>
                <w:szCs w:val="20"/>
              </w:rPr>
            </w:pPr>
          </w:p>
        </w:tc>
        <w:tc>
          <w:tcPr>
            <w:tcW w:w="5387" w:type="dxa"/>
            <w:tcBorders>
              <w:top w:val="nil"/>
            </w:tcBorders>
            <w:shd w:val="clear" w:color="auto" w:fill="auto"/>
          </w:tcPr>
          <w:p w14:paraId="145C71A3" w14:textId="4EF67AB9" w:rsidR="00F42C9F" w:rsidRPr="00372D71" w:rsidRDefault="00F42C9F" w:rsidP="00EE3B02">
            <w:pPr>
              <w:pStyle w:val="BodyText"/>
              <w:numPr>
                <w:ilvl w:val="0"/>
                <w:numId w:val="7"/>
              </w:numPr>
              <w:spacing w:after="119" w:line="100" w:lineRule="atLeast"/>
              <w:jc w:val="both"/>
              <w:rPr>
                <w:sz w:val="20"/>
                <w:szCs w:val="20"/>
              </w:rPr>
            </w:pPr>
            <w:r w:rsidRPr="00372D71">
              <w:rPr>
                <w:sz w:val="20"/>
                <w:szCs w:val="20"/>
              </w:rPr>
              <w:t xml:space="preserve">pretendents, </w:t>
            </w:r>
            <w:r w:rsidRPr="009A7FDC">
              <w:rPr>
                <w:sz w:val="20"/>
                <w:szCs w:val="20"/>
              </w:rPr>
              <w:t xml:space="preserve">kuram piešķirtas iepirkuma līguma slēgšanas tiesības, neparaksta iepirkuma līgumu vai vispārīgo vienošanos </w:t>
            </w:r>
            <w:r>
              <w:rPr>
                <w:sz w:val="20"/>
                <w:szCs w:val="20"/>
              </w:rPr>
              <w:t>SPS</w:t>
            </w:r>
            <w:r w:rsidRPr="009A7FDC">
              <w:rPr>
                <w:sz w:val="20"/>
                <w:szCs w:val="20"/>
              </w:rPr>
              <w:t xml:space="preserve"> noteiktajā termiņā</w:t>
            </w:r>
            <w:r>
              <w:rPr>
                <w:sz w:val="20"/>
                <w:szCs w:val="20"/>
              </w:rPr>
              <w:t>?</w:t>
            </w:r>
          </w:p>
        </w:tc>
        <w:tc>
          <w:tcPr>
            <w:tcW w:w="709" w:type="dxa"/>
            <w:vMerge/>
          </w:tcPr>
          <w:p w14:paraId="39803483" w14:textId="77777777" w:rsidR="00F42C9F" w:rsidRPr="00372D71" w:rsidRDefault="00F42C9F" w:rsidP="0052174E">
            <w:pPr>
              <w:pStyle w:val="BodyText"/>
              <w:spacing w:after="119" w:line="100" w:lineRule="atLeast"/>
              <w:jc w:val="center"/>
              <w:rPr>
                <w:sz w:val="20"/>
                <w:szCs w:val="20"/>
              </w:rPr>
            </w:pPr>
          </w:p>
        </w:tc>
        <w:tc>
          <w:tcPr>
            <w:tcW w:w="1560" w:type="dxa"/>
            <w:vMerge/>
            <w:shd w:val="clear" w:color="auto" w:fill="auto"/>
          </w:tcPr>
          <w:p w14:paraId="066B5C36" w14:textId="77777777" w:rsidR="00F42C9F" w:rsidRPr="00372D71" w:rsidRDefault="00F42C9F" w:rsidP="003A0D4B">
            <w:pPr>
              <w:pStyle w:val="BodyText"/>
              <w:spacing w:after="119" w:line="100" w:lineRule="atLeast"/>
              <w:jc w:val="center"/>
              <w:rPr>
                <w:sz w:val="20"/>
                <w:szCs w:val="20"/>
              </w:rPr>
            </w:pPr>
          </w:p>
        </w:tc>
        <w:tc>
          <w:tcPr>
            <w:tcW w:w="1558" w:type="dxa"/>
            <w:vMerge/>
            <w:shd w:val="clear" w:color="auto" w:fill="auto"/>
          </w:tcPr>
          <w:p w14:paraId="5FBD3631" w14:textId="77777777" w:rsidR="00F42C9F" w:rsidRPr="00372D71" w:rsidRDefault="00F42C9F" w:rsidP="00262868">
            <w:pPr>
              <w:pStyle w:val="TableContents"/>
              <w:snapToGrid w:val="0"/>
              <w:spacing w:after="119" w:line="100" w:lineRule="atLeast"/>
              <w:ind w:firstLine="454"/>
              <w:jc w:val="both"/>
              <w:rPr>
                <w:sz w:val="20"/>
                <w:szCs w:val="20"/>
              </w:rPr>
            </w:pPr>
          </w:p>
        </w:tc>
      </w:tr>
      <w:tr w:rsidR="001C31D6" w:rsidRPr="00372D71" w14:paraId="7E5AD6AA" w14:textId="77777777" w:rsidTr="0063199B">
        <w:trPr>
          <w:trHeight w:val="231"/>
        </w:trPr>
        <w:tc>
          <w:tcPr>
            <w:tcW w:w="567" w:type="dxa"/>
            <w:vMerge/>
            <w:shd w:val="clear" w:color="auto" w:fill="auto"/>
          </w:tcPr>
          <w:p w14:paraId="1AAC9008" w14:textId="77777777" w:rsidR="001C31D6" w:rsidRPr="00372D71" w:rsidRDefault="001C31D6" w:rsidP="00940939">
            <w:pPr>
              <w:pStyle w:val="TableContents"/>
              <w:spacing w:after="119" w:line="100" w:lineRule="atLeast"/>
              <w:rPr>
                <w:bCs/>
                <w:sz w:val="20"/>
                <w:szCs w:val="20"/>
              </w:rPr>
            </w:pPr>
          </w:p>
        </w:tc>
        <w:tc>
          <w:tcPr>
            <w:tcW w:w="5387" w:type="dxa"/>
            <w:tcBorders>
              <w:top w:val="nil"/>
            </w:tcBorders>
            <w:shd w:val="clear" w:color="auto" w:fill="auto"/>
          </w:tcPr>
          <w:p w14:paraId="691E4CB5" w14:textId="7CF0ED3B" w:rsidR="001C31D6" w:rsidRPr="00372D71" w:rsidRDefault="001C31D6" w:rsidP="00EE3B02">
            <w:pPr>
              <w:pStyle w:val="BodyText"/>
              <w:numPr>
                <w:ilvl w:val="1"/>
                <w:numId w:val="22"/>
              </w:numPr>
              <w:spacing w:after="119" w:line="100" w:lineRule="atLeast"/>
              <w:jc w:val="both"/>
              <w:rPr>
                <w:sz w:val="20"/>
                <w:szCs w:val="20"/>
              </w:rPr>
            </w:pPr>
            <w:r w:rsidRPr="00372D71">
              <w:rPr>
                <w:sz w:val="20"/>
                <w:szCs w:val="20"/>
              </w:rPr>
              <w:t>Vai nolikumā nav noteikti citi nodrošinājuma izmaksāšanas vai ieturēšanas gadījumi, kas nav noteikti likumā?*</w:t>
            </w:r>
          </w:p>
        </w:tc>
        <w:tc>
          <w:tcPr>
            <w:tcW w:w="709" w:type="dxa"/>
          </w:tcPr>
          <w:p w14:paraId="4A71B8BC" w14:textId="77777777" w:rsidR="001C31D6" w:rsidRPr="00372D71" w:rsidRDefault="001C31D6" w:rsidP="0052174E">
            <w:pPr>
              <w:pStyle w:val="BodyText"/>
              <w:spacing w:after="119" w:line="100" w:lineRule="atLeast"/>
              <w:jc w:val="center"/>
              <w:rPr>
                <w:sz w:val="20"/>
                <w:szCs w:val="20"/>
              </w:rPr>
            </w:pPr>
          </w:p>
        </w:tc>
        <w:tc>
          <w:tcPr>
            <w:tcW w:w="1560" w:type="dxa"/>
            <w:shd w:val="clear" w:color="auto" w:fill="auto"/>
          </w:tcPr>
          <w:p w14:paraId="07C8DD3E" w14:textId="77777777" w:rsidR="001C31D6" w:rsidRPr="00372D71" w:rsidRDefault="001C31D6" w:rsidP="003A0D4B">
            <w:pPr>
              <w:pStyle w:val="BodyText"/>
              <w:spacing w:after="119" w:line="100" w:lineRule="atLeast"/>
              <w:jc w:val="center"/>
              <w:rPr>
                <w:sz w:val="20"/>
                <w:szCs w:val="20"/>
              </w:rPr>
            </w:pPr>
          </w:p>
        </w:tc>
        <w:tc>
          <w:tcPr>
            <w:tcW w:w="1558" w:type="dxa"/>
            <w:shd w:val="clear" w:color="auto" w:fill="auto"/>
          </w:tcPr>
          <w:p w14:paraId="3FDC37F0" w14:textId="77777777" w:rsidR="001C31D6" w:rsidRPr="00372D71" w:rsidRDefault="001C31D6" w:rsidP="00262868">
            <w:pPr>
              <w:pStyle w:val="TableContents"/>
              <w:snapToGrid w:val="0"/>
              <w:spacing w:after="119" w:line="100" w:lineRule="atLeast"/>
              <w:ind w:firstLine="454"/>
              <w:jc w:val="both"/>
              <w:rPr>
                <w:sz w:val="20"/>
                <w:szCs w:val="20"/>
              </w:rPr>
            </w:pPr>
          </w:p>
        </w:tc>
      </w:tr>
      <w:tr w:rsidR="001C31D6" w:rsidRPr="00372D71" w14:paraId="56713CBE" w14:textId="77777777" w:rsidTr="0063199B">
        <w:trPr>
          <w:trHeight w:val="231"/>
        </w:trPr>
        <w:tc>
          <w:tcPr>
            <w:tcW w:w="567" w:type="dxa"/>
            <w:vMerge/>
            <w:tcBorders>
              <w:bottom w:val="single" w:sz="4" w:space="0" w:color="auto"/>
            </w:tcBorders>
            <w:shd w:val="clear" w:color="auto" w:fill="auto"/>
          </w:tcPr>
          <w:p w14:paraId="1C2BAC90" w14:textId="77777777" w:rsidR="001C31D6" w:rsidRPr="00372D71" w:rsidRDefault="001C31D6" w:rsidP="00940939">
            <w:pPr>
              <w:pStyle w:val="TableContents"/>
              <w:spacing w:after="119" w:line="100" w:lineRule="atLeast"/>
              <w:rPr>
                <w:bCs/>
                <w:sz w:val="20"/>
                <w:szCs w:val="20"/>
              </w:rPr>
            </w:pPr>
          </w:p>
        </w:tc>
        <w:tc>
          <w:tcPr>
            <w:tcW w:w="5387" w:type="dxa"/>
            <w:tcBorders>
              <w:top w:val="nil"/>
            </w:tcBorders>
            <w:shd w:val="clear" w:color="auto" w:fill="auto"/>
          </w:tcPr>
          <w:p w14:paraId="609CEA27" w14:textId="7F40B867" w:rsidR="00E4590F" w:rsidRPr="00E4590F" w:rsidRDefault="00541625" w:rsidP="00DC3DD5">
            <w:pPr>
              <w:pStyle w:val="BodyText"/>
              <w:numPr>
                <w:ilvl w:val="1"/>
                <w:numId w:val="22"/>
              </w:numPr>
              <w:spacing w:after="119" w:line="100" w:lineRule="atLeast"/>
              <w:jc w:val="both"/>
              <w:rPr>
                <w:i/>
                <w:sz w:val="20"/>
                <w:szCs w:val="20"/>
              </w:rPr>
            </w:pPr>
            <w:r>
              <w:rPr>
                <w:sz w:val="20"/>
                <w:szCs w:val="20"/>
              </w:rPr>
              <w:t>V</w:t>
            </w:r>
            <w:r w:rsidR="001C31D6">
              <w:rPr>
                <w:sz w:val="20"/>
                <w:szCs w:val="20"/>
              </w:rPr>
              <w:t xml:space="preserve">ai </w:t>
            </w:r>
            <w:r w:rsidR="00D365C4" w:rsidRPr="00326275">
              <w:rPr>
                <w:spacing w:val="-6"/>
                <w:sz w:val="20"/>
                <w:szCs w:val="20"/>
              </w:rPr>
              <w:t xml:space="preserve">nav ierobežotas piegādātāja tiesības brīvi izvēlēties </w:t>
            </w:r>
            <w:r>
              <w:rPr>
                <w:spacing w:val="-6"/>
                <w:sz w:val="20"/>
                <w:szCs w:val="20"/>
              </w:rPr>
              <w:t xml:space="preserve">veidu, kādā iesniegt </w:t>
            </w:r>
            <w:r>
              <w:rPr>
                <w:sz w:val="20"/>
                <w:szCs w:val="20"/>
              </w:rPr>
              <w:t xml:space="preserve">piedāvājuma </w:t>
            </w:r>
            <w:r w:rsidR="001C31D6">
              <w:rPr>
                <w:sz w:val="20"/>
                <w:szCs w:val="20"/>
              </w:rPr>
              <w:t xml:space="preserve">nodrošinājumu </w:t>
            </w:r>
            <w:r>
              <w:rPr>
                <w:sz w:val="20"/>
                <w:szCs w:val="20"/>
              </w:rPr>
              <w:t xml:space="preserve">un saistību izpildes nodrošinājumu? </w:t>
            </w:r>
          </w:p>
          <w:p w14:paraId="650B17EF" w14:textId="668A3EED" w:rsidR="001C31D6" w:rsidRDefault="001C31D6" w:rsidP="00E4590F">
            <w:pPr>
              <w:pStyle w:val="BodyText"/>
              <w:spacing w:after="119" w:line="100" w:lineRule="atLeast"/>
              <w:jc w:val="both"/>
              <w:rPr>
                <w:i/>
                <w:sz w:val="20"/>
                <w:szCs w:val="20"/>
              </w:rPr>
            </w:pPr>
            <w:r w:rsidRPr="00A90A1E">
              <w:rPr>
                <w:i/>
                <w:sz w:val="20"/>
                <w:szCs w:val="20"/>
              </w:rPr>
              <w:t xml:space="preserve">Minētais nosacījums attiecas uz visu veidu saistību izpildes </w:t>
            </w:r>
            <w:r w:rsidRPr="00A90A1E">
              <w:rPr>
                <w:i/>
                <w:sz w:val="20"/>
                <w:szCs w:val="20"/>
              </w:rPr>
              <w:lastRenderedPageBreak/>
              <w:t>nodrošinājumiem (ne tikai uz līguma izpildes nodrošinājumu)</w:t>
            </w:r>
            <w:r>
              <w:rPr>
                <w:i/>
                <w:sz w:val="20"/>
                <w:szCs w:val="20"/>
              </w:rPr>
              <w:t>, proti, arī uz avansa, ieturējuma, garantijas laika nodrošinājumu.</w:t>
            </w:r>
          </w:p>
          <w:p w14:paraId="5287D4DF" w14:textId="30FB095F" w:rsidR="00541625" w:rsidRPr="00A90A1E" w:rsidRDefault="00541625" w:rsidP="000C00EE">
            <w:pPr>
              <w:pStyle w:val="BodyText"/>
              <w:spacing w:after="119" w:line="100" w:lineRule="atLeast"/>
              <w:jc w:val="both"/>
              <w:rPr>
                <w:i/>
                <w:sz w:val="20"/>
                <w:szCs w:val="20"/>
              </w:rPr>
            </w:pPr>
            <w:r>
              <w:rPr>
                <w:i/>
                <w:sz w:val="20"/>
                <w:szCs w:val="20"/>
              </w:rPr>
              <w:t xml:space="preserve">Skat. IUB skaidrojumu “Biežāk konstatētās neatbilstības iepirkuma dokumentācijā un norisē” </w:t>
            </w:r>
            <w:r w:rsidR="002C6AA5" w:rsidRPr="002C6AA5">
              <w:rPr>
                <w:i/>
                <w:sz w:val="20"/>
                <w:szCs w:val="20"/>
              </w:rPr>
              <w:t>https://www.iub.gov.lv/lv/skaidrojums-biezak-konstatetas-neatbilstibas-iepirkuma-proceduru-dokumentacija-un-norise</w:t>
            </w:r>
          </w:p>
        </w:tc>
        <w:tc>
          <w:tcPr>
            <w:tcW w:w="709" w:type="dxa"/>
          </w:tcPr>
          <w:p w14:paraId="3FFE5092" w14:textId="77777777" w:rsidR="001C31D6" w:rsidRPr="00372D71" w:rsidRDefault="001C31D6" w:rsidP="0052174E">
            <w:pPr>
              <w:pStyle w:val="BodyText"/>
              <w:spacing w:after="119" w:line="100" w:lineRule="atLeast"/>
              <w:jc w:val="center"/>
              <w:rPr>
                <w:sz w:val="20"/>
                <w:szCs w:val="20"/>
              </w:rPr>
            </w:pPr>
          </w:p>
        </w:tc>
        <w:tc>
          <w:tcPr>
            <w:tcW w:w="1560" w:type="dxa"/>
            <w:shd w:val="clear" w:color="auto" w:fill="auto"/>
          </w:tcPr>
          <w:p w14:paraId="1A65B78D" w14:textId="77777777" w:rsidR="001C31D6" w:rsidRPr="00372D71" w:rsidRDefault="001C31D6" w:rsidP="003A0D4B">
            <w:pPr>
              <w:pStyle w:val="BodyText"/>
              <w:spacing w:after="119" w:line="100" w:lineRule="atLeast"/>
              <w:jc w:val="center"/>
              <w:rPr>
                <w:sz w:val="20"/>
                <w:szCs w:val="20"/>
              </w:rPr>
            </w:pPr>
          </w:p>
        </w:tc>
        <w:tc>
          <w:tcPr>
            <w:tcW w:w="1558" w:type="dxa"/>
            <w:shd w:val="clear" w:color="auto" w:fill="auto"/>
          </w:tcPr>
          <w:p w14:paraId="4B3F4CC7" w14:textId="77777777" w:rsidR="001C31D6" w:rsidRPr="00372D71" w:rsidRDefault="001C31D6" w:rsidP="00262868">
            <w:pPr>
              <w:pStyle w:val="TableContents"/>
              <w:snapToGrid w:val="0"/>
              <w:spacing w:after="119" w:line="100" w:lineRule="atLeast"/>
              <w:ind w:firstLine="454"/>
              <w:jc w:val="both"/>
              <w:rPr>
                <w:sz w:val="20"/>
                <w:szCs w:val="20"/>
              </w:rPr>
            </w:pPr>
          </w:p>
        </w:tc>
      </w:tr>
      <w:tr w:rsidR="00605B29" w:rsidRPr="00372D71" w14:paraId="24E88B11" w14:textId="77777777" w:rsidTr="0052174E">
        <w:trPr>
          <w:trHeight w:val="231"/>
        </w:trPr>
        <w:tc>
          <w:tcPr>
            <w:tcW w:w="567" w:type="dxa"/>
            <w:tcBorders>
              <w:top w:val="single" w:sz="4" w:space="0" w:color="auto"/>
              <w:bottom w:val="nil"/>
            </w:tcBorders>
            <w:shd w:val="clear" w:color="auto" w:fill="auto"/>
          </w:tcPr>
          <w:p w14:paraId="7DEA27D9" w14:textId="77777777" w:rsidR="00605B29" w:rsidRPr="00372D71" w:rsidRDefault="00605B29" w:rsidP="00262868">
            <w:pPr>
              <w:pStyle w:val="TableContents"/>
              <w:numPr>
                <w:ilvl w:val="0"/>
                <w:numId w:val="2"/>
              </w:numPr>
              <w:spacing w:after="119" w:line="100" w:lineRule="atLeast"/>
              <w:rPr>
                <w:bCs/>
                <w:sz w:val="20"/>
                <w:szCs w:val="20"/>
              </w:rPr>
            </w:pPr>
          </w:p>
        </w:tc>
        <w:tc>
          <w:tcPr>
            <w:tcW w:w="5387" w:type="dxa"/>
            <w:shd w:val="clear" w:color="auto" w:fill="auto"/>
          </w:tcPr>
          <w:p w14:paraId="1B07A5D9" w14:textId="77777777" w:rsidR="00605B29" w:rsidRPr="00372D71" w:rsidRDefault="00605B29" w:rsidP="003E5354">
            <w:pPr>
              <w:pStyle w:val="BodyText"/>
              <w:tabs>
                <w:tab w:val="left" w:pos="1079"/>
              </w:tabs>
              <w:spacing w:after="119" w:line="100" w:lineRule="atLeast"/>
              <w:jc w:val="both"/>
              <w:rPr>
                <w:b/>
                <w:bCs/>
                <w:sz w:val="20"/>
                <w:szCs w:val="20"/>
              </w:rPr>
            </w:pPr>
            <w:r w:rsidRPr="00372D71">
              <w:rPr>
                <w:b/>
                <w:bCs/>
                <w:sz w:val="20"/>
                <w:szCs w:val="20"/>
              </w:rPr>
              <w:t>Vai iepirkuma priekšmeta apraksts/ tehniskās specifikācijas, finanšu piedāvājuma nosacījumi ir atbilstoši izstrādāti?</w:t>
            </w:r>
          </w:p>
        </w:tc>
        <w:tc>
          <w:tcPr>
            <w:tcW w:w="709" w:type="dxa"/>
          </w:tcPr>
          <w:p w14:paraId="0F722C9C" w14:textId="77777777" w:rsidR="00605B29" w:rsidRPr="00372D71" w:rsidRDefault="00605B29" w:rsidP="0052174E">
            <w:pPr>
              <w:pStyle w:val="BodyText"/>
              <w:spacing w:after="119" w:line="100" w:lineRule="atLeast"/>
              <w:jc w:val="center"/>
              <w:rPr>
                <w:sz w:val="20"/>
                <w:szCs w:val="20"/>
              </w:rPr>
            </w:pPr>
          </w:p>
        </w:tc>
        <w:tc>
          <w:tcPr>
            <w:tcW w:w="1560" w:type="dxa"/>
            <w:shd w:val="clear" w:color="auto" w:fill="auto"/>
          </w:tcPr>
          <w:p w14:paraId="7BC586E5" w14:textId="77777777" w:rsidR="006406B2" w:rsidRDefault="004F5CF6" w:rsidP="00880799">
            <w:pPr>
              <w:pStyle w:val="BodyText"/>
              <w:spacing w:after="0"/>
              <w:rPr>
                <w:sz w:val="20"/>
                <w:szCs w:val="20"/>
              </w:rPr>
            </w:pPr>
            <w:r>
              <w:rPr>
                <w:sz w:val="20"/>
                <w:szCs w:val="20"/>
              </w:rPr>
              <w:t>2</w:t>
            </w:r>
            <w:r w:rsidR="0088515F">
              <w:rPr>
                <w:sz w:val="20"/>
                <w:szCs w:val="20"/>
              </w:rPr>
              <w:t>3</w:t>
            </w:r>
            <w:r w:rsidR="00605B29" w:rsidRPr="00372D71">
              <w:rPr>
                <w:sz w:val="20"/>
                <w:szCs w:val="20"/>
              </w:rPr>
              <w:t xml:space="preserve">., </w:t>
            </w:r>
            <w:r>
              <w:rPr>
                <w:sz w:val="20"/>
                <w:szCs w:val="20"/>
              </w:rPr>
              <w:t>2</w:t>
            </w:r>
            <w:r w:rsidR="0088515F">
              <w:rPr>
                <w:sz w:val="20"/>
                <w:szCs w:val="20"/>
              </w:rPr>
              <w:t>4</w:t>
            </w:r>
            <w:r>
              <w:rPr>
                <w:sz w:val="20"/>
                <w:szCs w:val="20"/>
              </w:rPr>
              <w:t>., 2</w:t>
            </w:r>
            <w:r w:rsidR="0088515F">
              <w:rPr>
                <w:sz w:val="20"/>
                <w:szCs w:val="20"/>
              </w:rPr>
              <w:t>5</w:t>
            </w:r>
            <w:r>
              <w:rPr>
                <w:sz w:val="20"/>
                <w:szCs w:val="20"/>
              </w:rPr>
              <w:t>.</w:t>
            </w:r>
            <w:r w:rsidR="00D33B6C">
              <w:rPr>
                <w:sz w:val="20"/>
                <w:szCs w:val="20"/>
              </w:rPr>
              <w:t>, 2</w:t>
            </w:r>
            <w:r w:rsidR="0088515F">
              <w:rPr>
                <w:sz w:val="20"/>
                <w:szCs w:val="20"/>
              </w:rPr>
              <w:t>6</w:t>
            </w:r>
            <w:r>
              <w:rPr>
                <w:sz w:val="20"/>
                <w:szCs w:val="20"/>
              </w:rPr>
              <w:t>.</w:t>
            </w:r>
            <w:r w:rsidR="0088515F">
              <w:rPr>
                <w:sz w:val="20"/>
                <w:szCs w:val="20"/>
              </w:rPr>
              <w:t>, 28.</w:t>
            </w:r>
            <w:r w:rsidR="009066F6">
              <w:rPr>
                <w:sz w:val="20"/>
                <w:szCs w:val="20"/>
              </w:rPr>
              <w:t>p.</w:t>
            </w:r>
            <w:r w:rsidR="00020673">
              <w:rPr>
                <w:sz w:val="20"/>
                <w:szCs w:val="20"/>
              </w:rPr>
              <w:t xml:space="preserve">, </w:t>
            </w:r>
          </w:p>
          <w:p w14:paraId="2A2607AF" w14:textId="79304E26" w:rsidR="004E0689" w:rsidRPr="004E0689" w:rsidRDefault="005E6988" w:rsidP="00880799">
            <w:pPr>
              <w:pStyle w:val="BodyText"/>
              <w:spacing w:after="0"/>
              <w:rPr>
                <w:iCs/>
                <w:sz w:val="20"/>
                <w:szCs w:val="20"/>
              </w:rPr>
            </w:pPr>
            <w:r>
              <w:rPr>
                <w:iCs/>
                <w:sz w:val="20"/>
                <w:szCs w:val="20"/>
              </w:rPr>
              <w:t>MK</w:t>
            </w:r>
            <w:r w:rsidR="00020673" w:rsidRPr="00A90A1E">
              <w:rPr>
                <w:iCs/>
                <w:sz w:val="20"/>
                <w:szCs w:val="20"/>
              </w:rPr>
              <w:t xml:space="preserve"> </w:t>
            </w:r>
            <w:r w:rsidR="006406B2" w:rsidRPr="006406B2">
              <w:rPr>
                <w:iCs/>
                <w:sz w:val="20"/>
                <w:szCs w:val="20"/>
              </w:rPr>
              <w:t xml:space="preserve">20.06.2017. </w:t>
            </w:r>
            <w:r w:rsidR="00020673" w:rsidRPr="00A90A1E">
              <w:rPr>
                <w:iCs/>
                <w:sz w:val="20"/>
                <w:szCs w:val="20"/>
              </w:rPr>
              <w:t>noteikumi Nr.353 “Prasības zaļajam publiskajam iepirkumam un to piemērošanas kārtība”</w:t>
            </w:r>
          </w:p>
        </w:tc>
        <w:tc>
          <w:tcPr>
            <w:tcW w:w="1558" w:type="dxa"/>
            <w:shd w:val="clear" w:color="auto" w:fill="auto"/>
          </w:tcPr>
          <w:p w14:paraId="10018218" w14:textId="77777777" w:rsidR="00605B29" w:rsidRPr="00372D71" w:rsidRDefault="00605B29" w:rsidP="00262868">
            <w:pPr>
              <w:pStyle w:val="TableContents"/>
              <w:snapToGrid w:val="0"/>
              <w:spacing w:after="119" w:line="100" w:lineRule="atLeast"/>
              <w:ind w:firstLine="454"/>
              <w:jc w:val="both"/>
              <w:rPr>
                <w:sz w:val="20"/>
                <w:szCs w:val="20"/>
              </w:rPr>
            </w:pPr>
          </w:p>
        </w:tc>
      </w:tr>
      <w:tr w:rsidR="00880799" w:rsidRPr="00372D71" w14:paraId="03CF98AC" w14:textId="77777777" w:rsidTr="0052174E">
        <w:trPr>
          <w:trHeight w:val="231"/>
        </w:trPr>
        <w:tc>
          <w:tcPr>
            <w:tcW w:w="567" w:type="dxa"/>
            <w:tcBorders>
              <w:top w:val="nil"/>
              <w:bottom w:val="nil"/>
            </w:tcBorders>
            <w:shd w:val="clear" w:color="auto" w:fill="auto"/>
          </w:tcPr>
          <w:p w14:paraId="082BD56F" w14:textId="77777777" w:rsidR="00880799" w:rsidRPr="00372D71" w:rsidRDefault="00880799" w:rsidP="00605B29">
            <w:pPr>
              <w:pStyle w:val="TableContents"/>
              <w:spacing w:after="119" w:line="100" w:lineRule="atLeast"/>
              <w:rPr>
                <w:bCs/>
                <w:sz w:val="20"/>
                <w:szCs w:val="20"/>
              </w:rPr>
            </w:pPr>
          </w:p>
        </w:tc>
        <w:tc>
          <w:tcPr>
            <w:tcW w:w="5387" w:type="dxa"/>
            <w:shd w:val="clear" w:color="auto" w:fill="auto"/>
          </w:tcPr>
          <w:p w14:paraId="5963CBF2" w14:textId="77777777" w:rsidR="00EE2F4D" w:rsidRDefault="00880799" w:rsidP="000C00EE">
            <w:pPr>
              <w:pStyle w:val="BodyText"/>
              <w:numPr>
                <w:ilvl w:val="0"/>
                <w:numId w:val="23"/>
              </w:numPr>
              <w:tabs>
                <w:tab w:val="left" w:pos="-2182"/>
              </w:tabs>
              <w:spacing w:after="119" w:line="100" w:lineRule="atLeast"/>
              <w:jc w:val="both"/>
              <w:rPr>
                <w:sz w:val="20"/>
                <w:szCs w:val="20"/>
              </w:rPr>
            </w:pPr>
            <w:r w:rsidRPr="00372D71">
              <w:rPr>
                <w:sz w:val="20"/>
                <w:szCs w:val="20"/>
              </w:rPr>
              <w:t>Ja iepirkuma dokumentācijā ir norādīti konkrēti zīmoli, specifiska izcelsme, īpaši procesi, patenti vai specifiski preču veidi,</w:t>
            </w:r>
            <w:r>
              <w:rPr>
                <w:sz w:val="20"/>
                <w:szCs w:val="20"/>
              </w:rPr>
              <w:t xml:space="preserve"> kā arī standarti,</w:t>
            </w:r>
            <w:r w:rsidRPr="00372D71">
              <w:rPr>
                <w:sz w:val="20"/>
                <w:szCs w:val="20"/>
              </w:rPr>
              <w:t xml:space="preserve"> vai klāt ir norāde „vai ekvivalents”, kas attiecas uz visām šīm atsaucēm?</w:t>
            </w:r>
          </w:p>
          <w:p w14:paraId="10450969" w14:textId="16B0488A" w:rsidR="007F24E6" w:rsidRPr="007F24E6" w:rsidRDefault="007F24E6" w:rsidP="007F24E6">
            <w:pPr>
              <w:pStyle w:val="BodyText"/>
              <w:tabs>
                <w:tab w:val="left" w:pos="-2182"/>
              </w:tabs>
              <w:spacing w:after="119" w:line="100" w:lineRule="atLeast"/>
              <w:ind w:left="360"/>
              <w:jc w:val="both"/>
              <w:rPr>
                <w:i/>
                <w:iCs/>
                <w:sz w:val="20"/>
                <w:szCs w:val="20"/>
              </w:rPr>
            </w:pPr>
            <w:r>
              <w:rPr>
                <w:i/>
                <w:iCs/>
                <w:sz w:val="20"/>
                <w:szCs w:val="20"/>
              </w:rPr>
              <w:t>N</w:t>
            </w:r>
            <w:r w:rsidRPr="007F24E6">
              <w:rPr>
                <w:i/>
                <w:iCs/>
                <w:sz w:val="20"/>
                <w:szCs w:val="20"/>
              </w:rPr>
              <w:t>orādi par konkrētu zīmolu, standartu vai veidu var noteikt tikai izņēmuma gadījumā – ja nav iespējams sagatavot pietiekami precīzu un skaidru iepirkuma līguma priekšmeta aprakstu. Tādā gadījumā norādi lieto kopā ar vārdiem "vai ekvivalents".</w:t>
            </w:r>
          </w:p>
          <w:p w14:paraId="4386AD6D" w14:textId="77777777" w:rsidR="007F24E6" w:rsidRPr="007F24E6" w:rsidRDefault="007F24E6" w:rsidP="007F24E6">
            <w:pPr>
              <w:pStyle w:val="BodyText"/>
              <w:tabs>
                <w:tab w:val="left" w:pos="-2182"/>
              </w:tabs>
              <w:spacing w:after="119" w:line="100" w:lineRule="atLeast"/>
              <w:ind w:left="360"/>
              <w:jc w:val="both"/>
              <w:rPr>
                <w:i/>
                <w:iCs/>
                <w:sz w:val="20"/>
                <w:szCs w:val="20"/>
              </w:rPr>
            </w:pPr>
            <w:r w:rsidRPr="007F24E6">
              <w:rPr>
                <w:i/>
                <w:iCs/>
                <w:sz w:val="20"/>
                <w:szCs w:val="20"/>
              </w:rPr>
              <w:t>Vienlaikus par diskriminējošām datortehnikas specifikācijām uzskatāmas tādas, kas paredz, ka piedāvātajai datortehnikai jābūt ar Intel mikroprocesoru, Intel vai ekvivalentu mikroprocesoru vai kurās norādīts uz noteiktu mikroprocesora takts frekvenci. Skat:</w:t>
            </w:r>
          </w:p>
          <w:p w14:paraId="14A7B707" w14:textId="20B815DA" w:rsidR="007F24E6" w:rsidRPr="00E4590F" w:rsidRDefault="007F24E6" w:rsidP="007F24E6">
            <w:pPr>
              <w:pStyle w:val="BodyText"/>
              <w:tabs>
                <w:tab w:val="left" w:pos="-2182"/>
              </w:tabs>
              <w:spacing w:after="119" w:line="100" w:lineRule="atLeast"/>
              <w:ind w:left="360"/>
              <w:jc w:val="both"/>
              <w:rPr>
                <w:sz w:val="20"/>
                <w:szCs w:val="20"/>
              </w:rPr>
            </w:pPr>
            <w:r w:rsidRPr="007F24E6">
              <w:rPr>
                <w:i/>
                <w:iCs/>
                <w:sz w:val="20"/>
                <w:szCs w:val="20"/>
              </w:rPr>
              <w:t>Eiropas Komisijas 2004.gada 13.oktobra paziņojums Nr.IP/04/1210 “Public procurement: Commission examines discriminatory specifications in supply contracts for computers in four Member States” (“Publiskais iepirkums: Komisija pārbauda diskriminējošas specifikācijas dalībvalstu datortehnikas piegāžu līgumos”)</w:t>
            </w:r>
          </w:p>
        </w:tc>
        <w:tc>
          <w:tcPr>
            <w:tcW w:w="709" w:type="dxa"/>
          </w:tcPr>
          <w:p w14:paraId="012547C3" w14:textId="77777777" w:rsidR="00880799" w:rsidRPr="00372D71" w:rsidRDefault="00880799" w:rsidP="0052174E">
            <w:pPr>
              <w:pStyle w:val="BodyText"/>
              <w:spacing w:after="119" w:line="100" w:lineRule="atLeast"/>
              <w:jc w:val="center"/>
              <w:rPr>
                <w:sz w:val="20"/>
                <w:szCs w:val="20"/>
              </w:rPr>
            </w:pPr>
          </w:p>
        </w:tc>
        <w:tc>
          <w:tcPr>
            <w:tcW w:w="1560" w:type="dxa"/>
            <w:shd w:val="clear" w:color="auto" w:fill="auto"/>
          </w:tcPr>
          <w:p w14:paraId="0E3EAA82" w14:textId="77777777" w:rsidR="00880799" w:rsidRPr="00372D71" w:rsidRDefault="00880799" w:rsidP="003A0D4B">
            <w:pPr>
              <w:pStyle w:val="BodyText"/>
              <w:spacing w:after="119" w:line="100" w:lineRule="atLeast"/>
              <w:jc w:val="center"/>
              <w:rPr>
                <w:sz w:val="20"/>
                <w:szCs w:val="20"/>
              </w:rPr>
            </w:pPr>
          </w:p>
        </w:tc>
        <w:tc>
          <w:tcPr>
            <w:tcW w:w="1558" w:type="dxa"/>
            <w:shd w:val="clear" w:color="auto" w:fill="auto"/>
          </w:tcPr>
          <w:p w14:paraId="151FE637" w14:textId="77777777" w:rsidR="00880799" w:rsidRPr="00372D71" w:rsidRDefault="00880799" w:rsidP="00262868">
            <w:pPr>
              <w:pStyle w:val="TableContents"/>
              <w:snapToGrid w:val="0"/>
              <w:spacing w:after="119" w:line="100" w:lineRule="atLeast"/>
              <w:ind w:firstLine="454"/>
              <w:jc w:val="both"/>
              <w:rPr>
                <w:sz w:val="20"/>
                <w:szCs w:val="20"/>
              </w:rPr>
            </w:pPr>
          </w:p>
        </w:tc>
      </w:tr>
      <w:tr w:rsidR="00D671A5" w:rsidRPr="00372D71" w14:paraId="63F8FE51" w14:textId="77777777" w:rsidTr="0052174E">
        <w:trPr>
          <w:trHeight w:val="231"/>
        </w:trPr>
        <w:tc>
          <w:tcPr>
            <w:tcW w:w="567" w:type="dxa"/>
            <w:tcBorders>
              <w:top w:val="nil"/>
              <w:bottom w:val="nil"/>
            </w:tcBorders>
            <w:shd w:val="clear" w:color="auto" w:fill="auto"/>
          </w:tcPr>
          <w:p w14:paraId="7F36FBB8" w14:textId="77777777" w:rsidR="00D671A5" w:rsidRPr="00372D71" w:rsidRDefault="00D671A5" w:rsidP="00605B29">
            <w:pPr>
              <w:pStyle w:val="TableContents"/>
              <w:spacing w:after="119" w:line="100" w:lineRule="atLeast"/>
              <w:rPr>
                <w:bCs/>
                <w:sz w:val="20"/>
                <w:szCs w:val="20"/>
              </w:rPr>
            </w:pPr>
          </w:p>
        </w:tc>
        <w:tc>
          <w:tcPr>
            <w:tcW w:w="5387" w:type="dxa"/>
            <w:shd w:val="clear" w:color="auto" w:fill="auto"/>
          </w:tcPr>
          <w:p w14:paraId="05D9459A" w14:textId="0D0A68FB" w:rsidR="00D671A5" w:rsidRPr="00B95699" w:rsidRDefault="00D671A5" w:rsidP="00D671A5">
            <w:pPr>
              <w:pStyle w:val="BodyText"/>
              <w:numPr>
                <w:ilvl w:val="0"/>
                <w:numId w:val="24"/>
              </w:numPr>
              <w:tabs>
                <w:tab w:val="left" w:pos="-2182"/>
              </w:tabs>
              <w:spacing w:after="119" w:line="100" w:lineRule="atLeast"/>
              <w:jc w:val="both"/>
              <w:rPr>
                <w:i/>
                <w:sz w:val="20"/>
                <w:szCs w:val="20"/>
              </w:rPr>
            </w:pPr>
            <w:r>
              <w:rPr>
                <w:sz w:val="20"/>
                <w:szCs w:val="20"/>
              </w:rPr>
              <w:t>Ja SPS būvdarbu</w:t>
            </w:r>
            <w:r w:rsidRPr="00843B7E">
              <w:rPr>
                <w:sz w:val="20"/>
                <w:szCs w:val="20"/>
              </w:rPr>
              <w:t>, pre</w:t>
            </w:r>
            <w:r>
              <w:rPr>
                <w:sz w:val="20"/>
                <w:szCs w:val="20"/>
              </w:rPr>
              <w:t>ču</w:t>
            </w:r>
            <w:r w:rsidRPr="00843B7E">
              <w:rPr>
                <w:sz w:val="20"/>
                <w:szCs w:val="20"/>
              </w:rPr>
              <w:t xml:space="preserve"> vai pakalpojumu iepirkumam, kas atbilst noteiktām vides aizsardzības, sociālajām vai citām īpašām prasībām, ir tehniskajās specifikācijās (vai iepirkuma līguma izpildes noteikumos) pieprasījis īpašu marķējumu kā pierādījumu būvdarbu, pakalpojumu vai piegāžu atbilstībai noteiktajām prasībām, vai ir</w:t>
            </w:r>
            <w:r w:rsidRPr="000F2E04">
              <w:rPr>
                <w:sz w:val="20"/>
                <w:szCs w:val="20"/>
              </w:rPr>
              <w:t xml:space="preserve"> ievēroti </w:t>
            </w:r>
            <w:r>
              <w:rPr>
                <w:sz w:val="20"/>
                <w:szCs w:val="20"/>
              </w:rPr>
              <w:t xml:space="preserve">SPSIL 24.pantā ietvertie nosacījumi (galvenokārt attiecībā uz </w:t>
            </w:r>
            <w:r w:rsidR="00E4590F">
              <w:rPr>
                <w:sz w:val="20"/>
                <w:szCs w:val="20"/>
              </w:rPr>
              <w:t>SPSIL 24.panta pirmās daļas 1.punktu</w:t>
            </w:r>
            <w:r>
              <w:rPr>
                <w:sz w:val="20"/>
                <w:szCs w:val="20"/>
              </w:rPr>
              <w:t>)?</w:t>
            </w:r>
          </w:p>
          <w:p w14:paraId="7B63AC77" w14:textId="636A18E2" w:rsidR="00D671A5" w:rsidRPr="00E4590F" w:rsidRDefault="00D671A5" w:rsidP="00E4590F">
            <w:pPr>
              <w:pStyle w:val="BodyText"/>
              <w:tabs>
                <w:tab w:val="left" w:pos="-2182"/>
              </w:tabs>
              <w:spacing w:after="119" w:line="100" w:lineRule="atLeast"/>
              <w:ind w:left="87"/>
              <w:jc w:val="both"/>
              <w:rPr>
                <w:i/>
                <w:sz w:val="20"/>
                <w:szCs w:val="20"/>
              </w:rPr>
            </w:pPr>
            <w:r>
              <w:rPr>
                <w:i/>
                <w:sz w:val="20"/>
                <w:szCs w:val="20"/>
              </w:rPr>
              <w:t>Nepieciešams p</w:t>
            </w:r>
            <w:r w:rsidRPr="00B95699">
              <w:rPr>
                <w:i/>
                <w:sz w:val="20"/>
                <w:szCs w:val="20"/>
              </w:rPr>
              <w:t xml:space="preserve">ārbaudīt sasaisti ar līguma priekšmetu un šaubu gadījumā </w:t>
            </w:r>
            <w:r>
              <w:rPr>
                <w:i/>
                <w:sz w:val="20"/>
                <w:szCs w:val="20"/>
              </w:rPr>
              <w:t>pieprasīt paskaidrojumus</w:t>
            </w:r>
            <w:r w:rsidRPr="00B95699">
              <w:rPr>
                <w:i/>
                <w:sz w:val="20"/>
                <w:szCs w:val="20"/>
              </w:rPr>
              <w:t xml:space="preserve"> </w:t>
            </w:r>
            <w:r>
              <w:rPr>
                <w:i/>
                <w:sz w:val="20"/>
                <w:szCs w:val="20"/>
              </w:rPr>
              <w:t>SPS!</w:t>
            </w:r>
          </w:p>
        </w:tc>
        <w:tc>
          <w:tcPr>
            <w:tcW w:w="709" w:type="dxa"/>
          </w:tcPr>
          <w:p w14:paraId="39DC3D5A" w14:textId="77777777" w:rsidR="00D671A5" w:rsidRPr="00372D71" w:rsidRDefault="00D671A5" w:rsidP="0052174E">
            <w:pPr>
              <w:pStyle w:val="BodyText"/>
              <w:spacing w:after="119" w:line="100" w:lineRule="atLeast"/>
              <w:jc w:val="center"/>
              <w:rPr>
                <w:sz w:val="20"/>
                <w:szCs w:val="20"/>
              </w:rPr>
            </w:pPr>
          </w:p>
        </w:tc>
        <w:tc>
          <w:tcPr>
            <w:tcW w:w="1560" w:type="dxa"/>
            <w:shd w:val="clear" w:color="auto" w:fill="auto"/>
          </w:tcPr>
          <w:p w14:paraId="512A83BB" w14:textId="77777777" w:rsidR="00D671A5" w:rsidRPr="00372D71" w:rsidRDefault="00D671A5" w:rsidP="003A0D4B">
            <w:pPr>
              <w:pStyle w:val="BodyText"/>
              <w:spacing w:after="119" w:line="100" w:lineRule="atLeast"/>
              <w:jc w:val="center"/>
              <w:rPr>
                <w:sz w:val="20"/>
                <w:szCs w:val="20"/>
              </w:rPr>
            </w:pPr>
          </w:p>
        </w:tc>
        <w:tc>
          <w:tcPr>
            <w:tcW w:w="1558" w:type="dxa"/>
            <w:shd w:val="clear" w:color="auto" w:fill="auto"/>
          </w:tcPr>
          <w:p w14:paraId="670C7532" w14:textId="77777777" w:rsidR="00D671A5" w:rsidRPr="00372D71" w:rsidRDefault="00D671A5" w:rsidP="00262868">
            <w:pPr>
              <w:pStyle w:val="TableContents"/>
              <w:snapToGrid w:val="0"/>
              <w:spacing w:after="119" w:line="100" w:lineRule="atLeast"/>
              <w:ind w:firstLine="454"/>
              <w:jc w:val="both"/>
              <w:rPr>
                <w:sz w:val="20"/>
                <w:szCs w:val="20"/>
              </w:rPr>
            </w:pPr>
          </w:p>
        </w:tc>
      </w:tr>
      <w:tr w:rsidR="00605B29" w:rsidRPr="00372D71" w14:paraId="3375738E" w14:textId="77777777" w:rsidTr="008A1E46">
        <w:trPr>
          <w:trHeight w:val="23"/>
        </w:trPr>
        <w:tc>
          <w:tcPr>
            <w:tcW w:w="567" w:type="dxa"/>
            <w:tcBorders>
              <w:top w:val="nil"/>
              <w:bottom w:val="nil"/>
            </w:tcBorders>
            <w:shd w:val="clear" w:color="auto" w:fill="auto"/>
          </w:tcPr>
          <w:p w14:paraId="093784F3" w14:textId="77777777" w:rsidR="00605B29" w:rsidRPr="00372D71" w:rsidRDefault="00605B29" w:rsidP="00605B29">
            <w:pPr>
              <w:pStyle w:val="TableContents"/>
              <w:spacing w:after="119" w:line="100" w:lineRule="atLeast"/>
              <w:rPr>
                <w:bCs/>
                <w:sz w:val="20"/>
                <w:szCs w:val="20"/>
              </w:rPr>
            </w:pPr>
          </w:p>
        </w:tc>
        <w:tc>
          <w:tcPr>
            <w:tcW w:w="5387" w:type="dxa"/>
            <w:shd w:val="clear" w:color="auto" w:fill="auto"/>
          </w:tcPr>
          <w:p w14:paraId="047939CC" w14:textId="0249C0F5" w:rsidR="000026A2" w:rsidRPr="00E4590F" w:rsidRDefault="00605B29" w:rsidP="000C00EE">
            <w:pPr>
              <w:pStyle w:val="BodyText"/>
              <w:numPr>
                <w:ilvl w:val="1"/>
                <w:numId w:val="25"/>
              </w:numPr>
              <w:tabs>
                <w:tab w:val="left" w:pos="-2182"/>
              </w:tabs>
              <w:spacing w:after="119" w:line="100" w:lineRule="atLeast"/>
              <w:jc w:val="both"/>
              <w:rPr>
                <w:bCs/>
                <w:sz w:val="20"/>
                <w:szCs w:val="20"/>
              </w:rPr>
            </w:pPr>
            <w:r w:rsidRPr="00372D71">
              <w:rPr>
                <w:sz w:val="20"/>
                <w:szCs w:val="20"/>
              </w:rPr>
              <w:t xml:space="preserve">Vai nav </w:t>
            </w:r>
            <w:r w:rsidR="00E352F5" w:rsidRPr="00372D71">
              <w:rPr>
                <w:sz w:val="20"/>
                <w:szCs w:val="20"/>
              </w:rPr>
              <w:t xml:space="preserve">nepamatoti </w:t>
            </w:r>
            <w:r w:rsidRPr="00372D71">
              <w:rPr>
                <w:sz w:val="20"/>
                <w:szCs w:val="20"/>
              </w:rPr>
              <w:t>noteikts, ka piedāvātajiem materiāliem/ iekārtām/ izstrādājumiem ir jābūt LR sertificētiem</w:t>
            </w:r>
            <w:r w:rsidR="00B35198">
              <w:rPr>
                <w:sz w:val="20"/>
                <w:szCs w:val="20"/>
              </w:rPr>
              <w:t>,</w:t>
            </w:r>
            <w:r w:rsidR="000026A2">
              <w:rPr>
                <w:sz w:val="20"/>
                <w:szCs w:val="20"/>
              </w:rPr>
              <w:t xml:space="preserve"> </w:t>
            </w:r>
            <w:r w:rsidR="00B35198">
              <w:rPr>
                <w:sz w:val="20"/>
                <w:szCs w:val="20"/>
              </w:rPr>
              <w:t xml:space="preserve">reģistrētiem konkrētā reģistrā </w:t>
            </w:r>
            <w:r w:rsidR="000026A2">
              <w:rPr>
                <w:sz w:val="20"/>
                <w:szCs w:val="20"/>
              </w:rPr>
              <w:t>vai ražotiem Eiropas Savienībā</w:t>
            </w:r>
            <w:r w:rsidR="00B35198">
              <w:rPr>
                <w:sz w:val="20"/>
                <w:szCs w:val="20"/>
              </w:rPr>
              <w:t>,</w:t>
            </w:r>
            <w:r w:rsidR="00B35198" w:rsidRPr="00AB60D5">
              <w:rPr>
                <w:sz w:val="20"/>
              </w:rPr>
              <w:t xml:space="preserve"> tādējādi </w:t>
            </w:r>
            <w:r w:rsidR="00B35198">
              <w:rPr>
                <w:sz w:val="20"/>
              </w:rPr>
              <w:t xml:space="preserve">nepamatoti </w:t>
            </w:r>
            <w:r w:rsidR="00B35198" w:rsidRPr="00AB60D5">
              <w:rPr>
                <w:sz w:val="20"/>
              </w:rPr>
              <w:t>ierobežojot p</w:t>
            </w:r>
            <w:r w:rsidR="00B35198">
              <w:rPr>
                <w:sz w:val="20"/>
              </w:rPr>
              <w:t>iegādātāju</w:t>
            </w:r>
            <w:r w:rsidR="00B35198" w:rsidRPr="00AB60D5">
              <w:rPr>
                <w:sz w:val="20"/>
              </w:rPr>
              <w:t xml:space="preserve"> tiesības </w:t>
            </w:r>
            <w:r w:rsidR="00B35198">
              <w:rPr>
                <w:sz w:val="20"/>
              </w:rPr>
              <w:t>piedāvāt</w:t>
            </w:r>
            <w:r w:rsidR="00B35198" w:rsidRPr="00AB60D5">
              <w:rPr>
                <w:sz w:val="20"/>
              </w:rPr>
              <w:t xml:space="preserve"> arī ārvalstīs atbilstoši attiecīgo normatīvo aktu prasībām sertificētus un reģistrētus</w:t>
            </w:r>
            <w:r w:rsidR="00B35198">
              <w:rPr>
                <w:sz w:val="20"/>
              </w:rPr>
              <w:t xml:space="preserve"> </w:t>
            </w:r>
            <w:r w:rsidR="00B35198" w:rsidRPr="00AB60D5">
              <w:rPr>
                <w:sz w:val="20"/>
              </w:rPr>
              <w:t>materiālus/iekārtas/izstrādājumus</w:t>
            </w:r>
            <w:r w:rsidRPr="00372D71">
              <w:rPr>
                <w:sz w:val="20"/>
                <w:szCs w:val="20"/>
              </w:rPr>
              <w:t>?*</w:t>
            </w:r>
          </w:p>
          <w:p w14:paraId="7A45F732" w14:textId="1EA4FE2A" w:rsidR="00963C24" w:rsidRPr="00A90A1E" w:rsidRDefault="00963C24" w:rsidP="000C00EE">
            <w:pPr>
              <w:pStyle w:val="BodyText"/>
              <w:tabs>
                <w:tab w:val="left" w:pos="-2182"/>
              </w:tabs>
              <w:spacing w:after="119" w:line="100" w:lineRule="atLeast"/>
              <w:jc w:val="both"/>
              <w:rPr>
                <w:bCs/>
                <w:i/>
                <w:sz w:val="20"/>
                <w:szCs w:val="20"/>
              </w:rPr>
            </w:pPr>
            <w:r>
              <w:rPr>
                <w:i/>
                <w:sz w:val="20"/>
                <w:szCs w:val="20"/>
              </w:rPr>
              <w:t xml:space="preserve">Skat. IUB skaidrojumu “Biežāk konstatētās neatbilstības iepirkuma dokumentācijā un norisē” </w:t>
            </w:r>
            <w:r w:rsidR="00000963" w:rsidRPr="00000963">
              <w:rPr>
                <w:i/>
                <w:sz w:val="20"/>
                <w:szCs w:val="20"/>
              </w:rPr>
              <w:t>https://www.iub.gov.lv/lv/skaidrojums-biezak-konstatetas-neatbilstibas-iepirkuma-proceduru-dokumentacija-un-norise</w:t>
            </w:r>
          </w:p>
        </w:tc>
        <w:tc>
          <w:tcPr>
            <w:tcW w:w="709" w:type="dxa"/>
          </w:tcPr>
          <w:p w14:paraId="692944E7" w14:textId="77777777" w:rsidR="00605B29" w:rsidRPr="00372D71" w:rsidRDefault="00605B29" w:rsidP="0052174E">
            <w:pPr>
              <w:pStyle w:val="BodyText"/>
              <w:spacing w:after="119" w:line="100" w:lineRule="atLeast"/>
              <w:jc w:val="center"/>
              <w:rPr>
                <w:sz w:val="20"/>
                <w:szCs w:val="20"/>
              </w:rPr>
            </w:pPr>
          </w:p>
        </w:tc>
        <w:tc>
          <w:tcPr>
            <w:tcW w:w="1560" w:type="dxa"/>
            <w:shd w:val="clear" w:color="auto" w:fill="auto"/>
          </w:tcPr>
          <w:p w14:paraId="6F4548FA" w14:textId="77777777" w:rsidR="00605B29" w:rsidRPr="00372D71" w:rsidRDefault="00605B29" w:rsidP="003A0D4B">
            <w:pPr>
              <w:pStyle w:val="BodyText"/>
              <w:spacing w:after="119" w:line="100" w:lineRule="atLeast"/>
              <w:jc w:val="center"/>
              <w:rPr>
                <w:sz w:val="20"/>
                <w:szCs w:val="20"/>
              </w:rPr>
            </w:pPr>
          </w:p>
        </w:tc>
        <w:tc>
          <w:tcPr>
            <w:tcW w:w="1558" w:type="dxa"/>
            <w:shd w:val="clear" w:color="auto" w:fill="auto"/>
          </w:tcPr>
          <w:p w14:paraId="500D90B6" w14:textId="77777777" w:rsidR="00605B29" w:rsidRPr="00372D71" w:rsidRDefault="00605B29" w:rsidP="00262868">
            <w:pPr>
              <w:pStyle w:val="TableContents"/>
              <w:snapToGrid w:val="0"/>
              <w:spacing w:after="119" w:line="100" w:lineRule="atLeast"/>
              <w:ind w:firstLine="454"/>
              <w:jc w:val="both"/>
              <w:rPr>
                <w:sz w:val="20"/>
                <w:szCs w:val="20"/>
              </w:rPr>
            </w:pPr>
          </w:p>
        </w:tc>
      </w:tr>
      <w:tr w:rsidR="000C00EE" w:rsidRPr="00372D71" w14:paraId="6FE0AB3F" w14:textId="77777777" w:rsidTr="001B706E">
        <w:trPr>
          <w:trHeight w:val="755"/>
        </w:trPr>
        <w:tc>
          <w:tcPr>
            <w:tcW w:w="567" w:type="dxa"/>
            <w:vMerge w:val="restart"/>
            <w:tcBorders>
              <w:top w:val="nil"/>
            </w:tcBorders>
            <w:shd w:val="clear" w:color="auto" w:fill="auto"/>
          </w:tcPr>
          <w:p w14:paraId="587ADE7D" w14:textId="77777777" w:rsidR="000C00EE" w:rsidRPr="00372D71" w:rsidRDefault="000C00EE" w:rsidP="00605B29">
            <w:pPr>
              <w:pStyle w:val="TableContents"/>
              <w:spacing w:after="119" w:line="100" w:lineRule="atLeast"/>
              <w:rPr>
                <w:bCs/>
                <w:sz w:val="20"/>
                <w:szCs w:val="20"/>
              </w:rPr>
            </w:pPr>
          </w:p>
        </w:tc>
        <w:tc>
          <w:tcPr>
            <w:tcW w:w="5387" w:type="dxa"/>
            <w:vMerge w:val="restart"/>
            <w:shd w:val="clear" w:color="auto" w:fill="auto"/>
          </w:tcPr>
          <w:p w14:paraId="6CD88EBB" w14:textId="137A2B3B" w:rsidR="000C00EE" w:rsidRDefault="000C00EE" w:rsidP="00385C8F">
            <w:pPr>
              <w:pStyle w:val="BodyText"/>
              <w:numPr>
                <w:ilvl w:val="1"/>
                <w:numId w:val="25"/>
              </w:numPr>
              <w:tabs>
                <w:tab w:val="left" w:pos="-2182"/>
              </w:tabs>
              <w:spacing w:after="119" w:line="100" w:lineRule="atLeast"/>
              <w:jc w:val="both"/>
              <w:rPr>
                <w:bCs/>
                <w:sz w:val="20"/>
                <w:szCs w:val="20"/>
              </w:rPr>
            </w:pPr>
            <w:r w:rsidRPr="00372D71">
              <w:rPr>
                <w:sz w:val="20"/>
                <w:szCs w:val="20"/>
              </w:rPr>
              <w:t>Ja ir paredzēta iespēja iesniegt piedāvājumu variantus</w:t>
            </w:r>
            <w:r>
              <w:rPr>
                <w:sz w:val="20"/>
                <w:szCs w:val="20"/>
              </w:rPr>
              <w:t>:</w:t>
            </w:r>
          </w:p>
          <w:p w14:paraId="57C7A50E" w14:textId="3088CE63" w:rsidR="000C00EE" w:rsidRPr="00FD3198" w:rsidRDefault="000C00EE" w:rsidP="000C00EE">
            <w:pPr>
              <w:pStyle w:val="BodyText"/>
              <w:tabs>
                <w:tab w:val="left" w:pos="-2182"/>
              </w:tabs>
              <w:spacing w:after="119" w:line="100" w:lineRule="atLeast"/>
              <w:jc w:val="both"/>
              <w:rPr>
                <w:bCs/>
                <w:sz w:val="20"/>
                <w:szCs w:val="20"/>
              </w:rPr>
            </w:pPr>
            <w:r w:rsidRPr="00372D71">
              <w:rPr>
                <w:sz w:val="20"/>
                <w:szCs w:val="20"/>
              </w:rPr>
              <w:t xml:space="preserve"> </w:t>
            </w:r>
            <w:r>
              <w:rPr>
                <w:sz w:val="20"/>
                <w:szCs w:val="20"/>
              </w:rPr>
              <w:t xml:space="preserve">- </w:t>
            </w:r>
            <w:r w:rsidRPr="00372D71">
              <w:rPr>
                <w:sz w:val="20"/>
                <w:szCs w:val="20"/>
              </w:rPr>
              <w:t xml:space="preserve">vai </w:t>
            </w:r>
            <w:r>
              <w:rPr>
                <w:sz w:val="20"/>
                <w:szCs w:val="20"/>
              </w:rPr>
              <w:t>SPS</w:t>
            </w:r>
            <w:r w:rsidRPr="00D33B6C">
              <w:rPr>
                <w:sz w:val="20"/>
                <w:szCs w:val="20"/>
              </w:rPr>
              <w:t xml:space="preserve"> iepirkuma procedūras dokumentos ir noteicis minimālās prasības variantiem un specifiskās prasības variantu </w:t>
            </w:r>
            <w:r w:rsidR="001D2314">
              <w:rPr>
                <w:sz w:val="20"/>
                <w:szCs w:val="20"/>
              </w:rPr>
              <w:t xml:space="preserve">iesniegšanai, norādot, </w:t>
            </w:r>
            <w:r w:rsidR="001D2314" w:rsidRPr="001D2314">
              <w:rPr>
                <w:sz w:val="20"/>
                <w:szCs w:val="20"/>
              </w:rPr>
              <w:t>vai variantus var iesniegt tikai tad, ja ir iesniegts arī piedāvājums</w:t>
            </w:r>
            <w:r w:rsidRPr="00D33B6C">
              <w:rPr>
                <w:sz w:val="20"/>
                <w:szCs w:val="20"/>
              </w:rPr>
              <w:t>?</w:t>
            </w:r>
          </w:p>
          <w:p w14:paraId="7CB63613" w14:textId="54BBA4FA" w:rsidR="000C00EE" w:rsidRPr="00A90A1E" w:rsidRDefault="006406B2" w:rsidP="00A90A1E">
            <w:pPr>
              <w:pStyle w:val="BodyText"/>
              <w:tabs>
                <w:tab w:val="left" w:pos="-2182"/>
              </w:tabs>
              <w:spacing w:after="119" w:line="100" w:lineRule="atLeast"/>
              <w:ind w:left="87"/>
              <w:jc w:val="both"/>
              <w:rPr>
                <w:bCs/>
                <w:sz w:val="20"/>
                <w:szCs w:val="20"/>
              </w:rPr>
            </w:pPr>
            <w:r>
              <w:rPr>
                <w:bCs/>
                <w:sz w:val="20"/>
                <w:szCs w:val="20"/>
              </w:rPr>
              <w:t xml:space="preserve">- </w:t>
            </w:r>
            <w:r w:rsidR="000C00EE" w:rsidRPr="00A90A1E">
              <w:rPr>
                <w:bCs/>
                <w:sz w:val="20"/>
                <w:szCs w:val="20"/>
              </w:rPr>
              <w:t>vai paziņojumā par līgumu ir norādīts, vai piedāvājumu variantu iesniegšana ir obligāta</w:t>
            </w:r>
            <w:r w:rsidR="00AC645A">
              <w:rPr>
                <w:bCs/>
                <w:sz w:val="20"/>
                <w:szCs w:val="20"/>
              </w:rPr>
              <w:t>,</w:t>
            </w:r>
            <w:r w:rsidR="000C00EE" w:rsidRPr="00A90A1E">
              <w:rPr>
                <w:bCs/>
                <w:sz w:val="20"/>
                <w:szCs w:val="20"/>
              </w:rPr>
              <w:t xml:space="preserve"> pieļaujama</w:t>
            </w:r>
            <w:r w:rsidR="00AC645A">
              <w:rPr>
                <w:bCs/>
                <w:sz w:val="20"/>
                <w:szCs w:val="20"/>
              </w:rPr>
              <w:t xml:space="preserve"> vai nav atļauta</w:t>
            </w:r>
            <w:r w:rsidR="000C00EE" w:rsidRPr="00A90A1E">
              <w:rPr>
                <w:bCs/>
                <w:sz w:val="20"/>
                <w:szCs w:val="20"/>
              </w:rPr>
              <w:t xml:space="preserve">? </w:t>
            </w:r>
          </w:p>
        </w:tc>
        <w:tc>
          <w:tcPr>
            <w:tcW w:w="709" w:type="dxa"/>
          </w:tcPr>
          <w:p w14:paraId="754580D8" w14:textId="77777777" w:rsidR="000C00EE" w:rsidRPr="00372D71" w:rsidRDefault="000C00EE" w:rsidP="0052174E">
            <w:pPr>
              <w:pStyle w:val="BodyText"/>
              <w:spacing w:after="119" w:line="100" w:lineRule="atLeast"/>
              <w:jc w:val="center"/>
              <w:rPr>
                <w:sz w:val="20"/>
                <w:szCs w:val="20"/>
              </w:rPr>
            </w:pPr>
          </w:p>
        </w:tc>
        <w:tc>
          <w:tcPr>
            <w:tcW w:w="1560" w:type="dxa"/>
            <w:shd w:val="clear" w:color="auto" w:fill="auto"/>
          </w:tcPr>
          <w:p w14:paraId="066CC7BF" w14:textId="77777777" w:rsidR="000C00EE" w:rsidRPr="00372D71" w:rsidRDefault="000C00EE" w:rsidP="003A0D4B">
            <w:pPr>
              <w:pStyle w:val="BodyText"/>
              <w:spacing w:after="119" w:line="100" w:lineRule="atLeast"/>
              <w:jc w:val="center"/>
              <w:rPr>
                <w:sz w:val="20"/>
                <w:szCs w:val="20"/>
              </w:rPr>
            </w:pPr>
          </w:p>
        </w:tc>
        <w:tc>
          <w:tcPr>
            <w:tcW w:w="1558" w:type="dxa"/>
            <w:shd w:val="clear" w:color="auto" w:fill="auto"/>
          </w:tcPr>
          <w:p w14:paraId="1637A5CF" w14:textId="77777777" w:rsidR="000C00EE" w:rsidRPr="00372D71" w:rsidRDefault="000C00EE" w:rsidP="00262868">
            <w:pPr>
              <w:pStyle w:val="TableContents"/>
              <w:snapToGrid w:val="0"/>
              <w:spacing w:after="119" w:line="100" w:lineRule="atLeast"/>
              <w:ind w:firstLine="454"/>
              <w:jc w:val="both"/>
              <w:rPr>
                <w:sz w:val="20"/>
                <w:szCs w:val="20"/>
              </w:rPr>
            </w:pPr>
          </w:p>
        </w:tc>
      </w:tr>
      <w:tr w:rsidR="000C00EE" w:rsidRPr="00372D71" w14:paraId="49BF75F3" w14:textId="77777777" w:rsidTr="001B706E">
        <w:trPr>
          <w:trHeight w:val="754"/>
        </w:trPr>
        <w:tc>
          <w:tcPr>
            <w:tcW w:w="567" w:type="dxa"/>
            <w:vMerge/>
            <w:tcBorders>
              <w:bottom w:val="nil"/>
            </w:tcBorders>
            <w:shd w:val="clear" w:color="auto" w:fill="auto"/>
          </w:tcPr>
          <w:p w14:paraId="06487916" w14:textId="77777777" w:rsidR="000C00EE" w:rsidRPr="00372D71" w:rsidRDefault="000C00EE" w:rsidP="00605B29">
            <w:pPr>
              <w:pStyle w:val="TableContents"/>
              <w:spacing w:after="119" w:line="100" w:lineRule="atLeast"/>
              <w:rPr>
                <w:bCs/>
                <w:sz w:val="20"/>
                <w:szCs w:val="20"/>
              </w:rPr>
            </w:pPr>
          </w:p>
        </w:tc>
        <w:tc>
          <w:tcPr>
            <w:tcW w:w="5387" w:type="dxa"/>
            <w:vMerge/>
            <w:shd w:val="clear" w:color="auto" w:fill="auto"/>
          </w:tcPr>
          <w:p w14:paraId="2559F72B" w14:textId="77777777" w:rsidR="000C00EE" w:rsidRPr="00372D71" w:rsidRDefault="000C00EE" w:rsidP="000C00EE">
            <w:pPr>
              <w:pStyle w:val="BodyText"/>
              <w:tabs>
                <w:tab w:val="left" w:pos="-2182"/>
              </w:tabs>
              <w:spacing w:after="119" w:line="100" w:lineRule="atLeast"/>
              <w:jc w:val="both"/>
              <w:rPr>
                <w:sz w:val="20"/>
                <w:szCs w:val="20"/>
              </w:rPr>
            </w:pPr>
          </w:p>
        </w:tc>
        <w:tc>
          <w:tcPr>
            <w:tcW w:w="709" w:type="dxa"/>
          </w:tcPr>
          <w:p w14:paraId="076BEC9D" w14:textId="77777777" w:rsidR="000C00EE" w:rsidRPr="00372D71" w:rsidRDefault="000C00EE" w:rsidP="0052174E">
            <w:pPr>
              <w:pStyle w:val="BodyText"/>
              <w:spacing w:after="119" w:line="100" w:lineRule="atLeast"/>
              <w:jc w:val="center"/>
              <w:rPr>
                <w:sz w:val="20"/>
                <w:szCs w:val="20"/>
              </w:rPr>
            </w:pPr>
          </w:p>
        </w:tc>
        <w:tc>
          <w:tcPr>
            <w:tcW w:w="1560" w:type="dxa"/>
            <w:shd w:val="clear" w:color="auto" w:fill="auto"/>
          </w:tcPr>
          <w:p w14:paraId="5260FB28" w14:textId="77777777" w:rsidR="000C00EE" w:rsidRPr="00372D71" w:rsidRDefault="000C00EE" w:rsidP="003A0D4B">
            <w:pPr>
              <w:pStyle w:val="BodyText"/>
              <w:spacing w:after="119" w:line="100" w:lineRule="atLeast"/>
              <w:jc w:val="center"/>
              <w:rPr>
                <w:sz w:val="20"/>
                <w:szCs w:val="20"/>
              </w:rPr>
            </w:pPr>
          </w:p>
        </w:tc>
        <w:tc>
          <w:tcPr>
            <w:tcW w:w="1558" w:type="dxa"/>
            <w:shd w:val="clear" w:color="auto" w:fill="auto"/>
          </w:tcPr>
          <w:p w14:paraId="6D90093E" w14:textId="77777777" w:rsidR="000C00EE" w:rsidRPr="00372D71" w:rsidRDefault="000C00EE" w:rsidP="00262868">
            <w:pPr>
              <w:pStyle w:val="TableContents"/>
              <w:snapToGrid w:val="0"/>
              <w:spacing w:after="119" w:line="100" w:lineRule="atLeast"/>
              <w:ind w:firstLine="454"/>
              <w:jc w:val="both"/>
              <w:rPr>
                <w:sz w:val="20"/>
                <w:szCs w:val="20"/>
              </w:rPr>
            </w:pPr>
          </w:p>
        </w:tc>
      </w:tr>
      <w:tr w:rsidR="00605B29" w:rsidRPr="00372D71" w14:paraId="44D5C4C1" w14:textId="77777777" w:rsidTr="0052174E">
        <w:trPr>
          <w:trHeight w:val="231"/>
        </w:trPr>
        <w:tc>
          <w:tcPr>
            <w:tcW w:w="567" w:type="dxa"/>
            <w:tcBorders>
              <w:top w:val="nil"/>
              <w:bottom w:val="nil"/>
            </w:tcBorders>
            <w:shd w:val="clear" w:color="auto" w:fill="auto"/>
          </w:tcPr>
          <w:p w14:paraId="191680CE" w14:textId="77777777" w:rsidR="00605B29" w:rsidRPr="00372D71" w:rsidRDefault="00605B29" w:rsidP="00605B29">
            <w:pPr>
              <w:pStyle w:val="TableContents"/>
              <w:spacing w:after="119" w:line="100" w:lineRule="atLeast"/>
              <w:rPr>
                <w:bCs/>
                <w:sz w:val="20"/>
                <w:szCs w:val="20"/>
              </w:rPr>
            </w:pPr>
          </w:p>
        </w:tc>
        <w:tc>
          <w:tcPr>
            <w:tcW w:w="5387" w:type="dxa"/>
            <w:shd w:val="clear" w:color="auto" w:fill="auto"/>
          </w:tcPr>
          <w:p w14:paraId="2A683837" w14:textId="2A784D74" w:rsidR="007436C5" w:rsidRPr="007436C5" w:rsidRDefault="00605B29" w:rsidP="007436C5">
            <w:pPr>
              <w:pStyle w:val="BodyText"/>
              <w:numPr>
                <w:ilvl w:val="1"/>
                <w:numId w:val="25"/>
              </w:numPr>
              <w:tabs>
                <w:tab w:val="left" w:pos="-2182"/>
              </w:tabs>
              <w:spacing w:after="119" w:line="100" w:lineRule="atLeast"/>
              <w:jc w:val="both"/>
              <w:rPr>
                <w:bCs/>
                <w:sz w:val="20"/>
                <w:szCs w:val="20"/>
              </w:rPr>
            </w:pPr>
            <w:r w:rsidRPr="007A00F3">
              <w:rPr>
                <w:sz w:val="20"/>
              </w:rPr>
              <w:t xml:space="preserve">Ja ir paredzēts autotransporta līdzekļu iepirkums, vai </w:t>
            </w:r>
            <w:r w:rsidR="00182B7D">
              <w:rPr>
                <w:sz w:val="20"/>
              </w:rPr>
              <w:t>SPS</w:t>
            </w:r>
            <w:r w:rsidRPr="007A00F3">
              <w:rPr>
                <w:sz w:val="20"/>
              </w:rPr>
              <w:t xml:space="preserve"> ir ņēmis vērā </w:t>
            </w:r>
            <w:r w:rsidR="00101BD3">
              <w:rPr>
                <w:sz w:val="20"/>
              </w:rPr>
              <w:t>S</w:t>
            </w:r>
            <w:r w:rsidRPr="007A00F3">
              <w:rPr>
                <w:sz w:val="20"/>
              </w:rPr>
              <w:t>P</w:t>
            </w:r>
            <w:r w:rsidR="00101BD3">
              <w:rPr>
                <w:sz w:val="20"/>
              </w:rPr>
              <w:t>S</w:t>
            </w:r>
            <w:r w:rsidRPr="007A00F3">
              <w:rPr>
                <w:sz w:val="20"/>
              </w:rPr>
              <w:t xml:space="preserve">IL </w:t>
            </w:r>
            <w:r w:rsidR="00101BD3">
              <w:rPr>
                <w:sz w:val="20"/>
              </w:rPr>
              <w:t>21</w:t>
            </w:r>
            <w:r w:rsidR="00FD6F85" w:rsidRPr="007A00F3">
              <w:rPr>
                <w:sz w:val="20"/>
              </w:rPr>
              <w:t>.</w:t>
            </w:r>
            <w:r w:rsidR="00737586" w:rsidRPr="007A00F3">
              <w:rPr>
                <w:sz w:val="20"/>
              </w:rPr>
              <w:t>pant</w:t>
            </w:r>
            <w:r w:rsidR="00737586">
              <w:rPr>
                <w:sz w:val="20"/>
              </w:rPr>
              <w:t>ā</w:t>
            </w:r>
            <w:r w:rsidR="00BB0212">
              <w:rPr>
                <w:sz w:val="20"/>
              </w:rPr>
              <w:t xml:space="preserve"> (un Pārejas noteikumu 11.punktā)</w:t>
            </w:r>
            <w:r w:rsidR="00737586" w:rsidRPr="007A00F3">
              <w:rPr>
                <w:sz w:val="20"/>
              </w:rPr>
              <w:t xml:space="preserve"> </w:t>
            </w:r>
            <w:r w:rsidR="00FD6F85" w:rsidRPr="007A00F3">
              <w:rPr>
                <w:sz w:val="20"/>
              </w:rPr>
              <w:t>noteiktās prasības</w:t>
            </w:r>
            <w:r w:rsidRPr="007A00F3">
              <w:rPr>
                <w:sz w:val="20"/>
              </w:rPr>
              <w:t>?</w:t>
            </w:r>
            <w:r w:rsidR="007436C5">
              <w:rPr>
                <w:sz w:val="20"/>
              </w:rPr>
              <w:t xml:space="preserve"> </w:t>
            </w:r>
          </w:p>
          <w:p w14:paraId="0F582E7D" w14:textId="20B50DB1" w:rsidR="007436C5" w:rsidRPr="007436C5" w:rsidRDefault="007436C5" w:rsidP="007436C5">
            <w:pPr>
              <w:pStyle w:val="BodyText"/>
              <w:tabs>
                <w:tab w:val="left" w:pos="-2182"/>
              </w:tabs>
              <w:spacing w:after="119" w:line="100" w:lineRule="atLeast"/>
              <w:jc w:val="both"/>
              <w:rPr>
                <w:bCs/>
                <w:i/>
                <w:iCs/>
                <w:sz w:val="20"/>
                <w:szCs w:val="20"/>
              </w:rPr>
            </w:pPr>
            <w:r w:rsidRPr="007436C5">
              <w:rPr>
                <w:i/>
                <w:iCs/>
                <w:sz w:val="20"/>
              </w:rPr>
              <w:t>Skat. IUB skaidrojumu ””Tīrā” autotransporta iepirkumi”: https://www.iub.gov.lv/lv/skaidrojums-tira-autotransporta-iepirkumi</w:t>
            </w:r>
          </w:p>
        </w:tc>
        <w:tc>
          <w:tcPr>
            <w:tcW w:w="709" w:type="dxa"/>
          </w:tcPr>
          <w:p w14:paraId="44FC281C" w14:textId="77777777" w:rsidR="00605B29" w:rsidRPr="00372D71" w:rsidRDefault="00605B29" w:rsidP="0052174E">
            <w:pPr>
              <w:pStyle w:val="BodyText"/>
              <w:spacing w:after="119" w:line="100" w:lineRule="atLeast"/>
              <w:jc w:val="center"/>
              <w:rPr>
                <w:sz w:val="20"/>
                <w:szCs w:val="20"/>
              </w:rPr>
            </w:pPr>
          </w:p>
        </w:tc>
        <w:tc>
          <w:tcPr>
            <w:tcW w:w="1560" w:type="dxa"/>
            <w:shd w:val="clear" w:color="auto" w:fill="auto"/>
          </w:tcPr>
          <w:p w14:paraId="189B8494" w14:textId="77777777" w:rsidR="00605B29" w:rsidRPr="00372D71" w:rsidRDefault="00605B29" w:rsidP="003A0D4B">
            <w:pPr>
              <w:pStyle w:val="BodyText"/>
              <w:spacing w:after="119" w:line="100" w:lineRule="atLeast"/>
              <w:jc w:val="center"/>
              <w:rPr>
                <w:sz w:val="20"/>
                <w:szCs w:val="20"/>
              </w:rPr>
            </w:pPr>
          </w:p>
        </w:tc>
        <w:tc>
          <w:tcPr>
            <w:tcW w:w="1558" w:type="dxa"/>
            <w:shd w:val="clear" w:color="auto" w:fill="auto"/>
          </w:tcPr>
          <w:p w14:paraId="2139E368" w14:textId="77777777" w:rsidR="00605B29" w:rsidRPr="00372D71" w:rsidRDefault="00605B29" w:rsidP="00262868">
            <w:pPr>
              <w:pStyle w:val="TableContents"/>
              <w:snapToGrid w:val="0"/>
              <w:spacing w:after="119" w:line="100" w:lineRule="atLeast"/>
              <w:ind w:firstLine="454"/>
              <w:jc w:val="both"/>
              <w:rPr>
                <w:sz w:val="20"/>
                <w:szCs w:val="20"/>
              </w:rPr>
            </w:pPr>
          </w:p>
        </w:tc>
      </w:tr>
      <w:tr w:rsidR="00D7238D" w:rsidRPr="00372D71" w14:paraId="4231A492" w14:textId="77777777" w:rsidTr="0052174E">
        <w:trPr>
          <w:trHeight w:val="231"/>
        </w:trPr>
        <w:tc>
          <w:tcPr>
            <w:tcW w:w="567" w:type="dxa"/>
            <w:tcBorders>
              <w:top w:val="nil"/>
              <w:bottom w:val="nil"/>
            </w:tcBorders>
            <w:shd w:val="clear" w:color="auto" w:fill="auto"/>
          </w:tcPr>
          <w:p w14:paraId="57E9EDE3" w14:textId="77777777" w:rsidR="00D7238D" w:rsidRPr="00372D71" w:rsidRDefault="00D7238D" w:rsidP="00605B29">
            <w:pPr>
              <w:pStyle w:val="TableContents"/>
              <w:spacing w:after="119" w:line="100" w:lineRule="atLeast"/>
              <w:rPr>
                <w:bCs/>
                <w:sz w:val="20"/>
                <w:szCs w:val="20"/>
              </w:rPr>
            </w:pPr>
          </w:p>
        </w:tc>
        <w:tc>
          <w:tcPr>
            <w:tcW w:w="5387" w:type="dxa"/>
            <w:shd w:val="clear" w:color="auto" w:fill="auto"/>
          </w:tcPr>
          <w:p w14:paraId="44580C22" w14:textId="5C3A7E44" w:rsidR="00D7238D" w:rsidRDefault="008A1E46" w:rsidP="00385C8F">
            <w:pPr>
              <w:pStyle w:val="BodyText"/>
              <w:numPr>
                <w:ilvl w:val="1"/>
                <w:numId w:val="25"/>
              </w:numPr>
              <w:tabs>
                <w:tab w:val="left" w:pos="-2182"/>
              </w:tabs>
              <w:spacing w:after="119" w:line="100" w:lineRule="atLeast"/>
              <w:jc w:val="both"/>
              <w:rPr>
                <w:sz w:val="20"/>
                <w:szCs w:val="20"/>
              </w:rPr>
            </w:pPr>
            <w:r>
              <w:rPr>
                <w:sz w:val="20"/>
                <w:szCs w:val="20"/>
              </w:rPr>
              <w:t xml:space="preserve"> </w:t>
            </w:r>
            <w:r w:rsidR="00D7238D" w:rsidRPr="001D64D9">
              <w:rPr>
                <w:sz w:val="20"/>
                <w:szCs w:val="20"/>
              </w:rPr>
              <w:t xml:space="preserve">Vai </w:t>
            </w:r>
            <w:r w:rsidR="00D7238D">
              <w:rPr>
                <w:sz w:val="20"/>
                <w:szCs w:val="20"/>
              </w:rPr>
              <w:t>tehniskās specifikācijas</w:t>
            </w:r>
            <w:r w:rsidR="00D7238D" w:rsidRPr="001D64D9">
              <w:rPr>
                <w:sz w:val="20"/>
                <w:szCs w:val="20"/>
              </w:rPr>
              <w:t xml:space="preserve"> ir noteikt</w:t>
            </w:r>
            <w:r w:rsidR="00D7238D">
              <w:rPr>
                <w:sz w:val="20"/>
                <w:szCs w:val="20"/>
              </w:rPr>
              <w:t>as</w:t>
            </w:r>
            <w:r w:rsidR="00D7238D" w:rsidRPr="001D64D9">
              <w:rPr>
                <w:sz w:val="20"/>
                <w:szCs w:val="20"/>
              </w:rPr>
              <w:t xml:space="preserve"> saskaņā ar </w:t>
            </w:r>
            <w:r w:rsidR="00101BD3">
              <w:rPr>
                <w:sz w:val="20"/>
                <w:szCs w:val="20"/>
              </w:rPr>
              <w:t>S</w:t>
            </w:r>
            <w:r w:rsidR="00D7238D" w:rsidRPr="001D64D9">
              <w:rPr>
                <w:sz w:val="20"/>
                <w:szCs w:val="20"/>
              </w:rPr>
              <w:t>P</w:t>
            </w:r>
            <w:r w:rsidR="00101BD3">
              <w:rPr>
                <w:sz w:val="20"/>
                <w:szCs w:val="20"/>
              </w:rPr>
              <w:t>S</w:t>
            </w:r>
            <w:r w:rsidR="00D7238D" w:rsidRPr="001D64D9">
              <w:rPr>
                <w:sz w:val="20"/>
                <w:szCs w:val="20"/>
              </w:rPr>
              <w:t xml:space="preserve">IL </w:t>
            </w:r>
            <w:r w:rsidR="00101BD3">
              <w:rPr>
                <w:sz w:val="20"/>
                <w:szCs w:val="20"/>
              </w:rPr>
              <w:t>28</w:t>
            </w:r>
            <w:r w:rsidR="00D7238D" w:rsidRPr="001D64D9">
              <w:rPr>
                <w:sz w:val="20"/>
                <w:szCs w:val="20"/>
              </w:rPr>
              <w:t>.pantu (ja attiecināms)?</w:t>
            </w:r>
          </w:p>
          <w:p w14:paraId="00D6590F" w14:textId="723004C2" w:rsidR="00D7238D" w:rsidRPr="007A00F3" w:rsidRDefault="00D7238D" w:rsidP="000C00EE">
            <w:pPr>
              <w:pStyle w:val="BodyText"/>
              <w:tabs>
                <w:tab w:val="left" w:pos="-2182"/>
              </w:tabs>
              <w:spacing w:after="119" w:line="100" w:lineRule="atLeast"/>
              <w:jc w:val="both"/>
              <w:rPr>
                <w:sz w:val="20"/>
              </w:rPr>
            </w:pPr>
            <w:r w:rsidRPr="001D64D9">
              <w:rPr>
                <w:i/>
                <w:iCs/>
                <w:sz w:val="20"/>
                <w:szCs w:val="20"/>
              </w:rPr>
              <w:t>M</w:t>
            </w:r>
            <w:r w:rsidR="004E0689">
              <w:rPr>
                <w:i/>
                <w:iCs/>
                <w:sz w:val="20"/>
                <w:szCs w:val="20"/>
              </w:rPr>
              <w:t xml:space="preserve">K </w:t>
            </w:r>
            <w:r w:rsidR="004E0689" w:rsidRPr="004E0689">
              <w:rPr>
                <w:i/>
                <w:iCs/>
                <w:sz w:val="20"/>
                <w:szCs w:val="20"/>
              </w:rPr>
              <w:t xml:space="preserve">20.06.2017. </w:t>
            </w:r>
            <w:r w:rsidR="002B79DD">
              <w:rPr>
                <w:i/>
                <w:iCs/>
                <w:sz w:val="20"/>
                <w:szCs w:val="20"/>
              </w:rPr>
              <w:t>noteikumi Nr.353 “</w:t>
            </w:r>
            <w:r w:rsidR="002B79DD" w:rsidRPr="002B79DD">
              <w:rPr>
                <w:i/>
                <w:iCs/>
                <w:sz w:val="20"/>
                <w:szCs w:val="20"/>
              </w:rPr>
              <w:t>Prasības zaļajam publiskajam iepirkumam un to piemērošanas kārtība</w:t>
            </w:r>
            <w:r w:rsidR="002B79DD">
              <w:rPr>
                <w:i/>
                <w:iCs/>
                <w:sz w:val="20"/>
                <w:szCs w:val="20"/>
              </w:rPr>
              <w:t>”</w:t>
            </w:r>
            <w:r w:rsidRPr="001D64D9">
              <w:rPr>
                <w:i/>
                <w:iCs/>
                <w:sz w:val="20"/>
                <w:szCs w:val="20"/>
              </w:rPr>
              <w:t xml:space="preserve"> nosaka zaļā publiskā iepirkuma principus, prasības un to piemērošanas kārtību, preču, pakalpojumu un būvdarbu grupas, kurām piemēro zaļā publiskā iepirkuma prasības, piedāvājuma izvērtēšanas kritērijus, iepirkuma līguma izpildes noteikumus un kontroles kārtību</w:t>
            </w:r>
            <w:r>
              <w:rPr>
                <w:i/>
                <w:iCs/>
                <w:sz w:val="20"/>
                <w:szCs w:val="20"/>
              </w:rPr>
              <w:t>.</w:t>
            </w:r>
          </w:p>
        </w:tc>
        <w:tc>
          <w:tcPr>
            <w:tcW w:w="709" w:type="dxa"/>
          </w:tcPr>
          <w:p w14:paraId="3A234CB9" w14:textId="77777777" w:rsidR="00D7238D" w:rsidRPr="00372D71" w:rsidRDefault="00D7238D" w:rsidP="0052174E">
            <w:pPr>
              <w:pStyle w:val="BodyText"/>
              <w:spacing w:after="119" w:line="100" w:lineRule="atLeast"/>
              <w:jc w:val="center"/>
              <w:rPr>
                <w:sz w:val="20"/>
                <w:szCs w:val="20"/>
              </w:rPr>
            </w:pPr>
          </w:p>
        </w:tc>
        <w:tc>
          <w:tcPr>
            <w:tcW w:w="1560" w:type="dxa"/>
            <w:shd w:val="clear" w:color="auto" w:fill="auto"/>
          </w:tcPr>
          <w:p w14:paraId="7743187E" w14:textId="77777777" w:rsidR="00D7238D" w:rsidRPr="00372D71" w:rsidRDefault="00D7238D" w:rsidP="003A0D4B">
            <w:pPr>
              <w:pStyle w:val="BodyText"/>
              <w:spacing w:after="119" w:line="100" w:lineRule="atLeast"/>
              <w:jc w:val="center"/>
              <w:rPr>
                <w:sz w:val="20"/>
                <w:szCs w:val="20"/>
              </w:rPr>
            </w:pPr>
          </w:p>
        </w:tc>
        <w:tc>
          <w:tcPr>
            <w:tcW w:w="1558" w:type="dxa"/>
            <w:shd w:val="clear" w:color="auto" w:fill="auto"/>
          </w:tcPr>
          <w:p w14:paraId="640F836C" w14:textId="77777777" w:rsidR="00D7238D" w:rsidRPr="00372D71" w:rsidRDefault="00D7238D" w:rsidP="00262868">
            <w:pPr>
              <w:pStyle w:val="TableContents"/>
              <w:snapToGrid w:val="0"/>
              <w:spacing w:after="119" w:line="100" w:lineRule="atLeast"/>
              <w:ind w:firstLine="454"/>
              <w:jc w:val="both"/>
              <w:rPr>
                <w:sz w:val="20"/>
                <w:szCs w:val="20"/>
              </w:rPr>
            </w:pPr>
          </w:p>
        </w:tc>
      </w:tr>
      <w:tr w:rsidR="00F42C9F" w:rsidRPr="00372D71" w14:paraId="18CDF697" w14:textId="77777777" w:rsidTr="0052174E">
        <w:trPr>
          <w:trHeight w:val="231"/>
        </w:trPr>
        <w:tc>
          <w:tcPr>
            <w:tcW w:w="567" w:type="dxa"/>
            <w:tcBorders>
              <w:top w:val="nil"/>
              <w:bottom w:val="nil"/>
            </w:tcBorders>
            <w:shd w:val="clear" w:color="auto" w:fill="auto"/>
          </w:tcPr>
          <w:p w14:paraId="6AB1694B" w14:textId="77777777" w:rsidR="00F42C9F" w:rsidRPr="00372D71" w:rsidRDefault="00F42C9F" w:rsidP="00605B29">
            <w:pPr>
              <w:pStyle w:val="TableContents"/>
              <w:spacing w:after="119" w:line="100" w:lineRule="atLeast"/>
              <w:rPr>
                <w:bCs/>
                <w:sz w:val="20"/>
                <w:szCs w:val="20"/>
              </w:rPr>
            </w:pPr>
          </w:p>
        </w:tc>
        <w:tc>
          <w:tcPr>
            <w:tcW w:w="5387" w:type="dxa"/>
            <w:shd w:val="clear" w:color="auto" w:fill="auto"/>
          </w:tcPr>
          <w:p w14:paraId="33214E25" w14:textId="73AFBFCB" w:rsidR="00F42C9F" w:rsidRDefault="00F42C9F" w:rsidP="00385C8F">
            <w:pPr>
              <w:pStyle w:val="BodyText"/>
              <w:numPr>
                <w:ilvl w:val="1"/>
                <w:numId w:val="25"/>
              </w:numPr>
              <w:tabs>
                <w:tab w:val="left" w:pos="-2182"/>
              </w:tabs>
              <w:spacing w:after="119" w:line="100" w:lineRule="atLeast"/>
              <w:jc w:val="both"/>
              <w:rPr>
                <w:sz w:val="20"/>
                <w:szCs w:val="20"/>
              </w:rPr>
            </w:pPr>
            <w:r w:rsidRPr="003C00E6">
              <w:rPr>
                <w:sz w:val="20"/>
                <w:szCs w:val="20"/>
              </w:rPr>
              <w:t xml:space="preserve">Vai </w:t>
            </w:r>
            <w:r>
              <w:rPr>
                <w:sz w:val="20"/>
                <w:szCs w:val="20"/>
              </w:rPr>
              <w:t>SPS</w:t>
            </w:r>
            <w:r w:rsidRPr="003C00E6">
              <w:rPr>
                <w:sz w:val="20"/>
                <w:szCs w:val="20"/>
              </w:rPr>
              <w:t xml:space="preserve"> nav noteicis, ka piedāvājuma sastāvā jābūt iekļautam konkrētajam iepirkumam sagatavotam darbam, kas ir autortiesību objekts vai uzskatāms par daļēju pakalpojuma izpildi</w:t>
            </w:r>
            <w:r>
              <w:rPr>
                <w:sz w:val="20"/>
                <w:szCs w:val="20"/>
              </w:rPr>
              <w:t xml:space="preserve"> (piemēram, nav prasīts iesniegt vizualizāciju/metu)</w:t>
            </w:r>
            <w:r w:rsidRPr="003C00E6">
              <w:rPr>
                <w:sz w:val="20"/>
                <w:szCs w:val="20"/>
              </w:rPr>
              <w:t>?</w:t>
            </w:r>
            <w:r>
              <w:rPr>
                <w:sz w:val="20"/>
                <w:szCs w:val="20"/>
              </w:rPr>
              <w:t>*</w:t>
            </w:r>
          </w:p>
        </w:tc>
        <w:tc>
          <w:tcPr>
            <w:tcW w:w="709" w:type="dxa"/>
          </w:tcPr>
          <w:p w14:paraId="1FBFAA80" w14:textId="77777777" w:rsidR="00F42C9F" w:rsidRPr="00372D71" w:rsidRDefault="00F42C9F" w:rsidP="0052174E">
            <w:pPr>
              <w:pStyle w:val="BodyText"/>
              <w:spacing w:after="119" w:line="100" w:lineRule="atLeast"/>
              <w:jc w:val="center"/>
              <w:rPr>
                <w:sz w:val="20"/>
                <w:szCs w:val="20"/>
              </w:rPr>
            </w:pPr>
          </w:p>
        </w:tc>
        <w:tc>
          <w:tcPr>
            <w:tcW w:w="1560" w:type="dxa"/>
            <w:shd w:val="clear" w:color="auto" w:fill="auto"/>
          </w:tcPr>
          <w:p w14:paraId="16FCA7CD" w14:textId="77777777" w:rsidR="00F42C9F" w:rsidRPr="00372D71" w:rsidRDefault="00F42C9F" w:rsidP="003A0D4B">
            <w:pPr>
              <w:pStyle w:val="BodyText"/>
              <w:spacing w:after="119" w:line="100" w:lineRule="atLeast"/>
              <w:jc w:val="center"/>
              <w:rPr>
                <w:sz w:val="20"/>
                <w:szCs w:val="20"/>
              </w:rPr>
            </w:pPr>
          </w:p>
        </w:tc>
        <w:tc>
          <w:tcPr>
            <w:tcW w:w="1558" w:type="dxa"/>
            <w:shd w:val="clear" w:color="auto" w:fill="auto"/>
          </w:tcPr>
          <w:p w14:paraId="75BE18E5" w14:textId="77777777" w:rsidR="00F42C9F" w:rsidRPr="00372D71" w:rsidRDefault="00F42C9F" w:rsidP="00262868">
            <w:pPr>
              <w:pStyle w:val="TableContents"/>
              <w:snapToGrid w:val="0"/>
              <w:spacing w:after="119" w:line="100" w:lineRule="atLeast"/>
              <w:ind w:firstLine="454"/>
              <w:jc w:val="both"/>
              <w:rPr>
                <w:sz w:val="20"/>
                <w:szCs w:val="20"/>
              </w:rPr>
            </w:pPr>
          </w:p>
        </w:tc>
      </w:tr>
      <w:tr w:rsidR="00605B29" w:rsidRPr="00372D71" w14:paraId="378B25B7" w14:textId="77777777" w:rsidTr="0052174E">
        <w:trPr>
          <w:trHeight w:val="231"/>
        </w:trPr>
        <w:tc>
          <w:tcPr>
            <w:tcW w:w="567" w:type="dxa"/>
            <w:tcBorders>
              <w:top w:val="nil"/>
              <w:bottom w:val="nil"/>
            </w:tcBorders>
            <w:shd w:val="clear" w:color="auto" w:fill="auto"/>
          </w:tcPr>
          <w:p w14:paraId="32DB1D3E" w14:textId="77777777" w:rsidR="00605B29" w:rsidRPr="00372D71" w:rsidRDefault="00605B29" w:rsidP="00605B29">
            <w:pPr>
              <w:pStyle w:val="TableContents"/>
              <w:spacing w:after="119" w:line="100" w:lineRule="atLeast"/>
              <w:rPr>
                <w:bCs/>
                <w:sz w:val="20"/>
                <w:szCs w:val="20"/>
              </w:rPr>
            </w:pPr>
          </w:p>
        </w:tc>
        <w:tc>
          <w:tcPr>
            <w:tcW w:w="5387" w:type="dxa"/>
            <w:shd w:val="clear" w:color="auto" w:fill="auto"/>
          </w:tcPr>
          <w:p w14:paraId="7D5750BD" w14:textId="77777777" w:rsidR="00605B29" w:rsidRPr="00F42C9F" w:rsidRDefault="008A1E46" w:rsidP="00385C8F">
            <w:pPr>
              <w:pStyle w:val="BodyText"/>
              <w:numPr>
                <w:ilvl w:val="1"/>
                <w:numId w:val="25"/>
              </w:numPr>
              <w:tabs>
                <w:tab w:val="left" w:pos="-2182"/>
              </w:tabs>
              <w:spacing w:after="119" w:line="100" w:lineRule="atLeast"/>
              <w:jc w:val="both"/>
              <w:rPr>
                <w:bCs/>
                <w:sz w:val="20"/>
                <w:szCs w:val="20"/>
              </w:rPr>
            </w:pPr>
            <w:r>
              <w:rPr>
                <w:sz w:val="20"/>
                <w:szCs w:val="20"/>
              </w:rPr>
              <w:t xml:space="preserve"> </w:t>
            </w:r>
            <w:r w:rsidR="00605B29" w:rsidRPr="00372D71">
              <w:rPr>
                <w:sz w:val="20"/>
                <w:szCs w:val="20"/>
              </w:rPr>
              <w:t xml:space="preserve">Ja </w:t>
            </w:r>
            <w:r w:rsidR="00182B7D">
              <w:rPr>
                <w:sz w:val="20"/>
                <w:szCs w:val="20"/>
              </w:rPr>
              <w:t>SPS</w:t>
            </w:r>
            <w:r w:rsidR="00605B29" w:rsidRPr="00372D71">
              <w:rPr>
                <w:sz w:val="20"/>
                <w:szCs w:val="20"/>
              </w:rPr>
              <w:t xml:space="preserve"> ir uzlicis par pienākumu pretendentam iekļaut piedāvājumā finanšu rezervi konkrētā apmērā, vai tās izmantošana ir iepriekš detalizēti noregulēta?</w:t>
            </w:r>
          </w:p>
          <w:p w14:paraId="1AFDA473" w14:textId="39BCE308" w:rsidR="00F42C9F" w:rsidRPr="0025216E" w:rsidRDefault="00F42C9F" w:rsidP="00C20723">
            <w:pPr>
              <w:pStyle w:val="BodyText"/>
              <w:tabs>
                <w:tab w:val="left" w:pos="-2323"/>
                <w:tab w:val="left" w:pos="-2182"/>
                <w:tab w:val="left" w:pos="-2040"/>
              </w:tabs>
              <w:spacing w:after="119" w:line="100" w:lineRule="atLeast"/>
              <w:jc w:val="both"/>
              <w:rPr>
                <w:i/>
                <w:sz w:val="20"/>
                <w:szCs w:val="20"/>
              </w:rPr>
            </w:pPr>
            <w:r>
              <w:rPr>
                <w:i/>
                <w:sz w:val="20"/>
                <w:szCs w:val="20"/>
              </w:rPr>
              <w:t xml:space="preserve">Skat. IUB skaidrojumu “Biežāk konstatētās neatbilstības iepirkuma dokumentācijā un norisē” </w:t>
            </w:r>
            <w:r w:rsidR="00EA2635" w:rsidRPr="002C6AA5">
              <w:rPr>
                <w:i/>
                <w:sz w:val="20"/>
                <w:szCs w:val="20"/>
              </w:rPr>
              <w:t>https://www.iub.gov.lv/lv/skaidrojums-biezak-konstatetas-neatbilstibas-iepirkuma-proceduru-dokumentacija-un-norise</w:t>
            </w:r>
          </w:p>
        </w:tc>
        <w:tc>
          <w:tcPr>
            <w:tcW w:w="709" w:type="dxa"/>
          </w:tcPr>
          <w:p w14:paraId="0F9A89DA" w14:textId="77777777" w:rsidR="00605B29" w:rsidRPr="00372D71" w:rsidRDefault="00605B29" w:rsidP="0052174E">
            <w:pPr>
              <w:pStyle w:val="BodyText"/>
              <w:spacing w:after="119" w:line="100" w:lineRule="atLeast"/>
              <w:jc w:val="center"/>
              <w:rPr>
                <w:sz w:val="20"/>
                <w:szCs w:val="20"/>
              </w:rPr>
            </w:pPr>
          </w:p>
        </w:tc>
        <w:tc>
          <w:tcPr>
            <w:tcW w:w="1560" w:type="dxa"/>
            <w:shd w:val="clear" w:color="auto" w:fill="auto"/>
          </w:tcPr>
          <w:p w14:paraId="36A71AE8" w14:textId="77777777" w:rsidR="00605B29" w:rsidRPr="00372D71" w:rsidRDefault="00605B29" w:rsidP="003A0D4B">
            <w:pPr>
              <w:pStyle w:val="BodyText"/>
              <w:spacing w:after="119" w:line="100" w:lineRule="atLeast"/>
              <w:jc w:val="center"/>
              <w:rPr>
                <w:sz w:val="20"/>
                <w:szCs w:val="20"/>
              </w:rPr>
            </w:pPr>
          </w:p>
        </w:tc>
        <w:tc>
          <w:tcPr>
            <w:tcW w:w="1558" w:type="dxa"/>
            <w:shd w:val="clear" w:color="auto" w:fill="auto"/>
          </w:tcPr>
          <w:p w14:paraId="43BFFE4A" w14:textId="77777777" w:rsidR="00605B29" w:rsidRPr="00372D71" w:rsidRDefault="00605B29" w:rsidP="00262868">
            <w:pPr>
              <w:pStyle w:val="TableContents"/>
              <w:snapToGrid w:val="0"/>
              <w:spacing w:after="119" w:line="100" w:lineRule="atLeast"/>
              <w:ind w:firstLine="454"/>
              <w:jc w:val="both"/>
              <w:rPr>
                <w:sz w:val="20"/>
                <w:szCs w:val="20"/>
              </w:rPr>
            </w:pPr>
          </w:p>
        </w:tc>
      </w:tr>
      <w:tr w:rsidR="00605B29" w:rsidRPr="00372D71" w14:paraId="5A1A1AC6" w14:textId="77777777" w:rsidTr="0052174E">
        <w:trPr>
          <w:trHeight w:val="231"/>
        </w:trPr>
        <w:tc>
          <w:tcPr>
            <w:tcW w:w="567" w:type="dxa"/>
            <w:tcBorders>
              <w:top w:val="nil"/>
              <w:bottom w:val="single" w:sz="4" w:space="0" w:color="auto"/>
            </w:tcBorders>
            <w:shd w:val="clear" w:color="auto" w:fill="auto"/>
          </w:tcPr>
          <w:p w14:paraId="7032A63C" w14:textId="77777777" w:rsidR="00605B29" w:rsidRPr="00372D71" w:rsidRDefault="00605B29" w:rsidP="00605B29">
            <w:pPr>
              <w:pStyle w:val="TableContents"/>
              <w:spacing w:after="119" w:line="100" w:lineRule="atLeast"/>
              <w:rPr>
                <w:bCs/>
                <w:sz w:val="20"/>
                <w:szCs w:val="20"/>
              </w:rPr>
            </w:pPr>
          </w:p>
        </w:tc>
        <w:tc>
          <w:tcPr>
            <w:tcW w:w="5387" w:type="dxa"/>
            <w:shd w:val="clear" w:color="auto" w:fill="auto"/>
          </w:tcPr>
          <w:p w14:paraId="1A5ACEA4" w14:textId="4B78F3DD" w:rsidR="00605B29" w:rsidRPr="00E4590F" w:rsidRDefault="008A1E46" w:rsidP="000C00EE">
            <w:pPr>
              <w:pStyle w:val="BodyText"/>
              <w:numPr>
                <w:ilvl w:val="1"/>
                <w:numId w:val="25"/>
              </w:numPr>
              <w:tabs>
                <w:tab w:val="left" w:pos="-2182"/>
              </w:tabs>
              <w:spacing w:after="119" w:line="100" w:lineRule="atLeast"/>
              <w:jc w:val="both"/>
              <w:rPr>
                <w:sz w:val="20"/>
                <w:szCs w:val="20"/>
              </w:rPr>
            </w:pPr>
            <w:r>
              <w:rPr>
                <w:rFonts w:eastAsia="TimesNewRomanPSMT" w:cs="TimesNewRomanPSMT"/>
                <w:sz w:val="20"/>
              </w:rPr>
              <w:t xml:space="preserve"> </w:t>
            </w:r>
            <w:r w:rsidR="00605B29" w:rsidRPr="00372D71">
              <w:rPr>
                <w:rFonts w:eastAsia="TimesNewRomanPSMT" w:cs="TimesNewRomanPSMT"/>
                <w:sz w:val="20"/>
              </w:rPr>
              <w:t xml:space="preserve">Vai iepirkuma dokumentācijā </w:t>
            </w:r>
            <w:r w:rsidR="00182B7D">
              <w:rPr>
                <w:rFonts w:eastAsia="TimesNewRomanPSMT" w:cs="TimesNewRomanPSMT"/>
                <w:sz w:val="20"/>
              </w:rPr>
              <w:t>SPS</w:t>
            </w:r>
            <w:r w:rsidR="00605B29" w:rsidRPr="00372D71">
              <w:rPr>
                <w:rFonts w:eastAsia="TimesNewRomanPSMT" w:cs="TimesNewRomanPSMT"/>
                <w:sz w:val="20"/>
              </w:rPr>
              <w:t xml:space="preserve"> nav noteicis konkrētu piegādātāja peļņas vai virsizdevumu procentu likmi?*</w:t>
            </w:r>
          </w:p>
          <w:p w14:paraId="0875B757" w14:textId="2F49E912" w:rsidR="00F42C9F" w:rsidRPr="00372D71" w:rsidRDefault="00F42C9F" w:rsidP="000C00EE">
            <w:pPr>
              <w:pStyle w:val="BodyText"/>
              <w:tabs>
                <w:tab w:val="left" w:pos="-2182"/>
              </w:tabs>
              <w:spacing w:after="119" w:line="100" w:lineRule="atLeast"/>
              <w:jc w:val="both"/>
              <w:rPr>
                <w:sz w:val="20"/>
                <w:szCs w:val="20"/>
              </w:rPr>
            </w:pPr>
            <w:r w:rsidRPr="00B50DB6">
              <w:rPr>
                <w:i/>
                <w:iCs/>
                <w:sz w:val="20"/>
                <w:szCs w:val="20"/>
              </w:rPr>
              <w:t xml:space="preserve">Konkrētu cenu veidojošo faktoru  ierobežojums  varētu  tikt  atzīts  par  pamatotu izņēmuma gadījumos, piemēram, ja </w:t>
            </w:r>
            <w:r>
              <w:rPr>
                <w:i/>
                <w:iCs/>
                <w:sz w:val="20"/>
                <w:szCs w:val="20"/>
              </w:rPr>
              <w:t>MK</w:t>
            </w:r>
            <w:r w:rsidRPr="00B50DB6">
              <w:rPr>
                <w:i/>
                <w:iCs/>
                <w:sz w:val="20"/>
                <w:szCs w:val="20"/>
              </w:rPr>
              <w:t xml:space="preserve"> noteikumi par attiecīgo darbības programmas specifisko atbalsta mērķi uzliek šādu ierobežojumu attiecībā uz izdevumu attiecināšanu noteiktā apmērā.</w:t>
            </w:r>
          </w:p>
        </w:tc>
        <w:tc>
          <w:tcPr>
            <w:tcW w:w="709" w:type="dxa"/>
          </w:tcPr>
          <w:p w14:paraId="270731B7" w14:textId="77777777" w:rsidR="00605B29" w:rsidRPr="00372D71" w:rsidRDefault="00605B29" w:rsidP="0052174E">
            <w:pPr>
              <w:pStyle w:val="BodyText"/>
              <w:spacing w:after="119" w:line="100" w:lineRule="atLeast"/>
              <w:jc w:val="center"/>
              <w:rPr>
                <w:sz w:val="20"/>
                <w:szCs w:val="20"/>
              </w:rPr>
            </w:pPr>
          </w:p>
        </w:tc>
        <w:tc>
          <w:tcPr>
            <w:tcW w:w="1560" w:type="dxa"/>
            <w:shd w:val="clear" w:color="auto" w:fill="auto"/>
          </w:tcPr>
          <w:p w14:paraId="5A0AFA4B" w14:textId="77777777" w:rsidR="00605B29" w:rsidRPr="00372D71" w:rsidRDefault="00605B29" w:rsidP="003A0D4B">
            <w:pPr>
              <w:pStyle w:val="BodyText"/>
              <w:spacing w:after="119" w:line="100" w:lineRule="atLeast"/>
              <w:jc w:val="center"/>
              <w:rPr>
                <w:sz w:val="20"/>
                <w:szCs w:val="20"/>
              </w:rPr>
            </w:pPr>
          </w:p>
        </w:tc>
        <w:tc>
          <w:tcPr>
            <w:tcW w:w="1558" w:type="dxa"/>
            <w:shd w:val="clear" w:color="auto" w:fill="auto"/>
          </w:tcPr>
          <w:p w14:paraId="7230EDA7" w14:textId="77777777" w:rsidR="00605B29" w:rsidRPr="00372D71" w:rsidRDefault="00605B29" w:rsidP="00262868">
            <w:pPr>
              <w:pStyle w:val="TableContents"/>
              <w:snapToGrid w:val="0"/>
              <w:spacing w:after="119" w:line="100" w:lineRule="atLeast"/>
              <w:ind w:firstLine="454"/>
              <w:jc w:val="both"/>
              <w:rPr>
                <w:sz w:val="20"/>
                <w:szCs w:val="20"/>
              </w:rPr>
            </w:pPr>
          </w:p>
        </w:tc>
      </w:tr>
      <w:tr w:rsidR="00131E75" w:rsidRPr="00372D71" w14:paraId="1BA9F08B" w14:textId="77777777" w:rsidTr="0052174E">
        <w:trPr>
          <w:trHeight w:val="231"/>
        </w:trPr>
        <w:tc>
          <w:tcPr>
            <w:tcW w:w="567" w:type="dxa"/>
            <w:tcBorders>
              <w:top w:val="nil"/>
              <w:bottom w:val="single" w:sz="4" w:space="0" w:color="auto"/>
            </w:tcBorders>
            <w:shd w:val="clear" w:color="auto" w:fill="auto"/>
          </w:tcPr>
          <w:p w14:paraId="38207F08" w14:textId="77777777" w:rsidR="00131E75" w:rsidRPr="00372D71" w:rsidRDefault="00131E75" w:rsidP="00605B29">
            <w:pPr>
              <w:pStyle w:val="TableContents"/>
              <w:spacing w:after="119" w:line="100" w:lineRule="atLeast"/>
              <w:rPr>
                <w:bCs/>
                <w:sz w:val="20"/>
                <w:szCs w:val="20"/>
              </w:rPr>
            </w:pPr>
          </w:p>
        </w:tc>
        <w:tc>
          <w:tcPr>
            <w:tcW w:w="5387" w:type="dxa"/>
            <w:shd w:val="clear" w:color="auto" w:fill="auto"/>
          </w:tcPr>
          <w:p w14:paraId="2C913179" w14:textId="4113ADD9" w:rsidR="00131E75" w:rsidRPr="00131E75" w:rsidRDefault="00131E75" w:rsidP="00131E75">
            <w:pPr>
              <w:pStyle w:val="BodyText"/>
              <w:numPr>
                <w:ilvl w:val="1"/>
                <w:numId w:val="25"/>
              </w:numPr>
              <w:tabs>
                <w:tab w:val="left" w:pos="-2182"/>
              </w:tabs>
              <w:spacing w:after="119" w:line="100" w:lineRule="atLeast"/>
              <w:jc w:val="both"/>
              <w:rPr>
                <w:rFonts w:eastAsia="TimesNewRomanPSMT" w:cs="TimesNewRomanPSMT"/>
                <w:sz w:val="20"/>
              </w:rPr>
            </w:pPr>
            <w:r w:rsidRPr="00131E75">
              <w:rPr>
                <w:rFonts w:eastAsia="TimesNewRomanPSMT" w:cs="TimesNewRomanPSMT"/>
                <w:sz w:val="20"/>
              </w:rPr>
              <w:t>Vai iepirkuma procedūras dokumentos ir norādīts tehniskās specifikācijas sagatavošanas vai pēdējās aktualizācijas datums?</w:t>
            </w:r>
          </w:p>
          <w:p w14:paraId="51B61658" w14:textId="07CDE6A2" w:rsidR="00131E75" w:rsidRPr="00560CBA" w:rsidRDefault="00560CBA" w:rsidP="00560CBA">
            <w:pPr>
              <w:pStyle w:val="BodyText"/>
              <w:tabs>
                <w:tab w:val="left" w:pos="-2182"/>
              </w:tabs>
              <w:spacing w:after="119" w:line="100" w:lineRule="atLeast"/>
              <w:jc w:val="both"/>
              <w:rPr>
                <w:rFonts w:eastAsia="TimesNewRomanPSMT" w:cs="TimesNewRomanPSMT"/>
                <w:i/>
                <w:iCs/>
                <w:sz w:val="20"/>
              </w:rPr>
            </w:pPr>
            <w:r>
              <w:rPr>
                <w:rFonts w:eastAsia="TimesNewRomanPSMT" w:cs="TimesNewRomanPSMT"/>
                <w:i/>
                <w:iCs/>
                <w:sz w:val="20"/>
              </w:rPr>
              <w:t>SPS</w:t>
            </w:r>
            <w:r w:rsidR="00131E75" w:rsidRPr="00560CBA">
              <w:rPr>
                <w:rFonts w:eastAsia="TimesNewRomanPSMT" w:cs="TimesNewRomanPSMT"/>
                <w:i/>
                <w:iCs/>
                <w:sz w:val="20"/>
              </w:rPr>
              <w:t xml:space="preserve"> aktualizē tehniskās specifikācijas pirms iepirkuma izsludināšanas, ja pēc to sagatavošanas vai pēdējās aktualizācijas ir izdarīti grozījumi attiecīgās jomas tiesību aktos. Ja tehniskās specifikācijas sagatavotas vai aktualizētas vairāk nekā 12 mēnešus pirms iepirkuma izsludināšanas, </w:t>
            </w:r>
            <w:r w:rsidR="008F6797">
              <w:rPr>
                <w:rFonts w:eastAsia="TimesNewRomanPSMT" w:cs="TimesNewRomanPSMT"/>
                <w:i/>
                <w:iCs/>
                <w:sz w:val="20"/>
              </w:rPr>
              <w:t>SPS</w:t>
            </w:r>
            <w:r w:rsidR="00131E75" w:rsidRPr="00560CBA">
              <w:rPr>
                <w:rFonts w:eastAsia="TimesNewRomanPSMT" w:cs="TimesNewRomanPSMT"/>
                <w:i/>
                <w:iCs/>
                <w:sz w:val="20"/>
              </w:rPr>
              <w:t>, to fiksējot protokolā, pirms iepirkuma izsludināšanas pārskata un, ja nepieciešams, aktualizē tehniskajās specifikācijās un, ja attiecināms, citos iepirkuma procedūras dokumentos ietvertos rādītājus un aprēķinus, kas var ietekmēt paredzamās līgumcenas noteikšanu.</w:t>
            </w:r>
          </w:p>
        </w:tc>
        <w:tc>
          <w:tcPr>
            <w:tcW w:w="709" w:type="dxa"/>
          </w:tcPr>
          <w:p w14:paraId="51840FE6" w14:textId="77777777" w:rsidR="00131E75" w:rsidRPr="00372D71" w:rsidRDefault="00131E75" w:rsidP="0052174E">
            <w:pPr>
              <w:pStyle w:val="BodyText"/>
              <w:spacing w:after="119" w:line="100" w:lineRule="atLeast"/>
              <w:jc w:val="center"/>
              <w:rPr>
                <w:sz w:val="20"/>
                <w:szCs w:val="20"/>
              </w:rPr>
            </w:pPr>
          </w:p>
        </w:tc>
        <w:tc>
          <w:tcPr>
            <w:tcW w:w="1560" w:type="dxa"/>
            <w:shd w:val="clear" w:color="auto" w:fill="auto"/>
          </w:tcPr>
          <w:p w14:paraId="5262D3E7" w14:textId="77777777" w:rsidR="00131E75" w:rsidRPr="00372D71" w:rsidRDefault="00131E75" w:rsidP="003A0D4B">
            <w:pPr>
              <w:pStyle w:val="BodyText"/>
              <w:spacing w:after="119" w:line="100" w:lineRule="atLeast"/>
              <w:jc w:val="center"/>
              <w:rPr>
                <w:sz w:val="20"/>
                <w:szCs w:val="20"/>
              </w:rPr>
            </w:pPr>
          </w:p>
        </w:tc>
        <w:tc>
          <w:tcPr>
            <w:tcW w:w="1558" w:type="dxa"/>
            <w:shd w:val="clear" w:color="auto" w:fill="auto"/>
          </w:tcPr>
          <w:p w14:paraId="34682D98" w14:textId="77777777" w:rsidR="00131E75" w:rsidRPr="00372D71" w:rsidRDefault="00131E75" w:rsidP="00262868">
            <w:pPr>
              <w:pStyle w:val="TableContents"/>
              <w:snapToGrid w:val="0"/>
              <w:spacing w:after="119" w:line="100" w:lineRule="atLeast"/>
              <w:ind w:firstLine="454"/>
              <w:jc w:val="both"/>
              <w:rPr>
                <w:sz w:val="20"/>
                <w:szCs w:val="20"/>
              </w:rPr>
            </w:pPr>
          </w:p>
        </w:tc>
      </w:tr>
      <w:tr w:rsidR="00605337" w:rsidRPr="00372D71" w14:paraId="7F556D14" w14:textId="77777777" w:rsidTr="0052174E">
        <w:trPr>
          <w:trHeight w:val="404"/>
        </w:trPr>
        <w:tc>
          <w:tcPr>
            <w:tcW w:w="567" w:type="dxa"/>
            <w:tcBorders>
              <w:top w:val="single" w:sz="4" w:space="0" w:color="auto"/>
              <w:bottom w:val="nil"/>
            </w:tcBorders>
            <w:shd w:val="clear" w:color="auto" w:fill="auto"/>
          </w:tcPr>
          <w:p w14:paraId="3682088E" w14:textId="77777777" w:rsidR="00605337" w:rsidRPr="00372D71" w:rsidRDefault="00605337" w:rsidP="00262868">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tcPr>
          <w:p w14:paraId="358EF545" w14:textId="77777777" w:rsidR="00605337" w:rsidRPr="00372D71" w:rsidRDefault="00FD0914" w:rsidP="00262868">
            <w:pPr>
              <w:pStyle w:val="BodyText"/>
              <w:tabs>
                <w:tab w:val="left" w:pos="-2182"/>
              </w:tabs>
              <w:spacing w:after="119" w:line="100" w:lineRule="atLeast"/>
              <w:rPr>
                <w:rStyle w:val="Strong"/>
                <w:b w:val="0"/>
                <w:sz w:val="20"/>
                <w:szCs w:val="20"/>
              </w:rPr>
            </w:pPr>
            <w:r w:rsidRPr="00372D71">
              <w:rPr>
                <w:b/>
                <w:bCs/>
                <w:sz w:val="20"/>
                <w:szCs w:val="20"/>
              </w:rPr>
              <w:t>Vai ir atbilstoši noteikti kandidātu/ pretendentu izslēgšanas noteikumi?</w:t>
            </w:r>
          </w:p>
        </w:tc>
        <w:tc>
          <w:tcPr>
            <w:tcW w:w="709" w:type="dxa"/>
            <w:tcBorders>
              <w:top w:val="single" w:sz="4" w:space="0" w:color="auto"/>
              <w:bottom w:val="single" w:sz="4" w:space="0" w:color="auto"/>
            </w:tcBorders>
          </w:tcPr>
          <w:p w14:paraId="48642F0F" w14:textId="77777777" w:rsidR="00605337" w:rsidRPr="00372D71" w:rsidRDefault="0060533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66E27DE" w14:textId="182398E2" w:rsidR="00605337" w:rsidRDefault="00C842BD" w:rsidP="00200F54">
            <w:pPr>
              <w:pStyle w:val="BodyText"/>
              <w:spacing w:after="119" w:line="100" w:lineRule="atLeast"/>
              <w:jc w:val="center"/>
              <w:rPr>
                <w:sz w:val="20"/>
              </w:rPr>
            </w:pPr>
            <w:r>
              <w:rPr>
                <w:sz w:val="20"/>
              </w:rPr>
              <w:t>4</w:t>
            </w:r>
            <w:r w:rsidR="00870D70">
              <w:rPr>
                <w:sz w:val="20"/>
              </w:rPr>
              <w:t>8</w:t>
            </w:r>
            <w:r>
              <w:rPr>
                <w:sz w:val="20"/>
              </w:rPr>
              <w:t>.</w:t>
            </w:r>
            <w:r w:rsidR="003A0D4B" w:rsidRPr="00372D71">
              <w:rPr>
                <w:sz w:val="20"/>
              </w:rPr>
              <w:t xml:space="preserve">, </w:t>
            </w:r>
            <w:r>
              <w:rPr>
                <w:sz w:val="20"/>
              </w:rPr>
              <w:t>4</w:t>
            </w:r>
            <w:r w:rsidR="00870D70">
              <w:rPr>
                <w:sz w:val="20"/>
              </w:rPr>
              <w:t>9</w:t>
            </w:r>
            <w:r>
              <w:rPr>
                <w:sz w:val="20"/>
              </w:rPr>
              <w:t>.</w:t>
            </w:r>
            <w:r w:rsidR="00200F54">
              <w:rPr>
                <w:sz w:val="20"/>
              </w:rPr>
              <w:t>p.</w:t>
            </w:r>
          </w:p>
          <w:p w14:paraId="0AFC4C30" w14:textId="04DC3847" w:rsidR="003C24FC" w:rsidRPr="00372D71" w:rsidRDefault="003C24FC" w:rsidP="00200F54">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C038D6E" w14:textId="77777777" w:rsidR="00605337" w:rsidRPr="00372D71" w:rsidRDefault="00605337" w:rsidP="00262868">
            <w:pPr>
              <w:pStyle w:val="TableContents"/>
              <w:snapToGrid w:val="0"/>
              <w:spacing w:after="119" w:line="100" w:lineRule="atLeast"/>
              <w:ind w:firstLine="454"/>
              <w:jc w:val="both"/>
              <w:rPr>
                <w:sz w:val="20"/>
                <w:szCs w:val="20"/>
              </w:rPr>
            </w:pPr>
          </w:p>
        </w:tc>
      </w:tr>
      <w:tr w:rsidR="00FD0914" w:rsidRPr="00372D71" w14:paraId="55CA11C0" w14:textId="77777777" w:rsidTr="0052174E">
        <w:trPr>
          <w:trHeight w:val="231"/>
        </w:trPr>
        <w:tc>
          <w:tcPr>
            <w:tcW w:w="567" w:type="dxa"/>
            <w:tcBorders>
              <w:top w:val="nil"/>
              <w:bottom w:val="nil"/>
            </w:tcBorders>
            <w:shd w:val="clear" w:color="auto" w:fill="auto"/>
          </w:tcPr>
          <w:p w14:paraId="61E57946" w14:textId="77777777" w:rsidR="00FD0914" w:rsidRPr="00372D71" w:rsidRDefault="00FD0914" w:rsidP="00262868">
            <w:pPr>
              <w:pStyle w:val="TableContents"/>
              <w:spacing w:after="119" w:line="100" w:lineRule="atLeast"/>
              <w:rPr>
                <w:bCs/>
                <w:sz w:val="20"/>
                <w:szCs w:val="20"/>
              </w:rPr>
            </w:pPr>
          </w:p>
        </w:tc>
        <w:tc>
          <w:tcPr>
            <w:tcW w:w="5387" w:type="dxa"/>
            <w:tcBorders>
              <w:top w:val="nil"/>
              <w:bottom w:val="single" w:sz="4" w:space="0" w:color="auto"/>
            </w:tcBorders>
            <w:shd w:val="clear" w:color="auto" w:fill="auto"/>
            <w:vAlign w:val="center"/>
          </w:tcPr>
          <w:p w14:paraId="46920DDF" w14:textId="77777777" w:rsidR="009802A2" w:rsidRPr="009802A2" w:rsidRDefault="009802A2" w:rsidP="009802A2">
            <w:pPr>
              <w:pStyle w:val="BodyText"/>
              <w:tabs>
                <w:tab w:val="left" w:pos="-2182"/>
              </w:tabs>
              <w:spacing w:after="119" w:line="100" w:lineRule="atLeast"/>
              <w:jc w:val="both"/>
              <w:rPr>
                <w:sz w:val="20"/>
                <w:szCs w:val="20"/>
              </w:rPr>
            </w:pPr>
            <w:r w:rsidRPr="009802A2">
              <w:rPr>
                <w:sz w:val="20"/>
                <w:szCs w:val="20"/>
              </w:rPr>
              <w:t>10.1. Vai SPSIL 48.panta otrajā daļā noteiktie izslēgšanas nosacījumi papildus pretendentam/ kandidātam ir attiecināti uz šādām likumā noteiktajām personām:</w:t>
            </w:r>
          </w:p>
          <w:p w14:paraId="6C2AEBCA" w14:textId="77777777" w:rsidR="009802A2" w:rsidRPr="009802A2" w:rsidRDefault="009802A2" w:rsidP="009802A2">
            <w:pPr>
              <w:pStyle w:val="BodyText"/>
              <w:tabs>
                <w:tab w:val="left" w:pos="-2182"/>
              </w:tabs>
              <w:spacing w:after="119" w:line="100" w:lineRule="atLeast"/>
              <w:jc w:val="both"/>
              <w:rPr>
                <w:sz w:val="20"/>
                <w:szCs w:val="20"/>
              </w:rPr>
            </w:pPr>
            <w:r w:rsidRPr="009802A2">
              <w:rPr>
                <w:sz w:val="20"/>
                <w:szCs w:val="20"/>
              </w:rPr>
              <w:t>- personālsabiedrības biedru, ja kandidāts vai pretendents ir personālsabiedrība;</w:t>
            </w:r>
          </w:p>
          <w:p w14:paraId="45A4A509" w14:textId="77777777" w:rsidR="009802A2" w:rsidRPr="009802A2" w:rsidRDefault="009802A2" w:rsidP="009802A2">
            <w:pPr>
              <w:pStyle w:val="BodyText"/>
              <w:tabs>
                <w:tab w:val="left" w:pos="-2182"/>
              </w:tabs>
              <w:spacing w:after="119" w:line="100" w:lineRule="atLeast"/>
              <w:jc w:val="both"/>
              <w:rPr>
                <w:sz w:val="20"/>
                <w:szCs w:val="20"/>
              </w:rPr>
            </w:pPr>
            <w:r w:rsidRPr="009802A2">
              <w:rPr>
                <w:sz w:val="20"/>
                <w:szCs w:val="20"/>
              </w:rPr>
              <w:t>-</w:t>
            </w:r>
            <w:r w:rsidRPr="009802A2">
              <w:rPr>
                <w:sz w:val="20"/>
                <w:szCs w:val="20"/>
              </w:rPr>
              <w:tab/>
              <w:t>kandidāta vai pretendenta norādīto personu, uz kuras iespējām kandidāts vai pretendents balstās, lai apliecinātu, ka tā kvalifikācija atbilst paziņojumā par līgumu vai iepirkuma procedūras dokumentos noteiktajām prasībām;</w:t>
            </w:r>
          </w:p>
          <w:p w14:paraId="585C1F76" w14:textId="77777777" w:rsidR="009802A2" w:rsidRPr="009802A2" w:rsidRDefault="009802A2" w:rsidP="009802A2">
            <w:pPr>
              <w:pStyle w:val="BodyText"/>
              <w:tabs>
                <w:tab w:val="left" w:pos="-2182"/>
              </w:tabs>
              <w:spacing w:after="119" w:line="100" w:lineRule="atLeast"/>
              <w:jc w:val="both"/>
              <w:rPr>
                <w:sz w:val="20"/>
                <w:szCs w:val="20"/>
              </w:rPr>
            </w:pPr>
            <w:r w:rsidRPr="009802A2">
              <w:rPr>
                <w:sz w:val="20"/>
                <w:szCs w:val="20"/>
              </w:rPr>
              <w:t>-</w:t>
            </w:r>
            <w:r w:rsidRPr="009802A2">
              <w:rPr>
                <w:sz w:val="20"/>
                <w:szCs w:val="20"/>
              </w:rPr>
              <w:tab/>
              <w:t>pretendenta norādīto apakšuzņēmēju, kura veicamo būvdarbu vai sniedzamo pakalpojumu vērtība ir vismaz 10 000 euro;</w:t>
            </w:r>
          </w:p>
          <w:p w14:paraId="612FDFDC" w14:textId="77777777" w:rsidR="009802A2" w:rsidRPr="009802A2" w:rsidRDefault="009802A2" w:rsidP="009802A2">
            <w:pPr>
              <w:pStyle w:val="BodyText"/>
              <w:tabs>
                <w:tab w:val="left" w:pos="-2182"/>
              </w:tabs>
              <w:spacing w:after="119" w:line="100" w:lineRule="atLeast"/>
              <w:jc w:val="both"/>
              <w:rPr>
                <w:sz w:val="20"/>
                <w:szCs w:val="20"/>
              </w:rPr>
            </w:pPr>
            <w:r w:rsidRPr="009802A2">
              <w:rPr>
                <w:sz w:val="20"/>
                <w:szCs w:val="20"/>
              </w:rPr>
              <w:t>-</w:t>
            </w:r>
            <w:r w:rsidRPr="009802A2">
              <w:rPr>
                <w:sz w:val="20"/>
                <w:szCs w:val="20"/>
              </w:rPr>
              <w:tab/>
              <w:t>personām, kurām kandidātā vai pretendentā ir izšķirošā ietekme uz līdzdalības pamata normatīvo aktu par koncerniem izpratnē (attiecināmi SPSIL 48.panta otrās daļas 1., 2. un 3.punktā minētie nosacījumi);</w:t>
            </w:r>
          </w:p>
          <w:p w14:paraId="6EB2247D" w14:textId="77777777" w:rsidR="009C2473" w:rsidRDefault="009802A2" w:rsidP="009802A2">
            <w:pPr>
              <w:pStyle w:val="BodyText"/>
              <w:tabs>
                <w:tab w:val="left" w:pos="-2182"/>
              </w:tabs>
              <w:spacing w:after="119" w:line="100" w:lineRule="atLeast"/>
              <w:jc w:val="both"/>
              <w:rPr>
                <w:sz w:val="20"/>
                <w:szCs w:val="20"/>
              </w:rPr>
            </w:pPr>
            <w:r w:rsidRPr="009802A2">
              <w:rPr>
                <w:sz w:val="20"/>
                <w:szCs w:val="20"/>
              </w:rPr>
              <w:t>-</w:t>
            </w:r>
            <w:r w:rsidRPr="009802A2">
              <w:rPr>
                <w:sz w:val="20"/>
                <w:szCs w:val="20"/>
              </w:rPr>
              <w:tab/>
              <w:t>kandidāta vai pretendenta patieso labuma guvēju (attiecināmi SPSIL 48.panta otrās daļas 1., 2. un 11.punktā minētie nosacījumi)?</w:t>
            </w:r>
          </w:p>
          <w:p w14:paraId="796F9736" w14:textId="77777777" w:rsidR="00E86C9C" w:rsidRPr="00E86C9C" w:rsidRDefault="00E86C9C" w:rsidP="00E86C9C">
            <w:pPr>
              <w:pStyle w:val="BodyText"/>
              <w:tabs>
                <w:tab w:val="left" w:pos="-2182"/>
              </w:tabs>
              <w:spacing w:after="119" w:line="100" w:lineRule="atLeast"/>
              <w:jc w:val="both"/>
              <w:rPr>
                <w:i/>
                <w:iCs/>
                <w:sz w:val="20"/>
                <w:szCs w:val="20"/>
              </w:rPr>
            </w:pPr>
            <w:r w:rsidRPr="00E86C9C">
              <w:rPr>
                <w:i/>
                <w:iCs/>
                <w:sz w:val="20"/>
                <w:szCs w:val="20"/>
              </w:rPr>
              <w:t>Skat. skaidrojumu par kandidātu un pretendentu izslēgšanas noteikumiem:</w:t>
            </w:r>
          </w:p>
          <w:p w14:paraId="3B6A545D" w14:textId="7BE4F6C1" w:rsidR="00E86C9C" w:rsidRPr="009C2473" w:rsidRDefault="000B2B24" w:rsidP="00E86C9C">
            <w:pPr>
              <w:pStyle w:val="BodyText"/>
              <w:tabs>
                <w:tab w:val="left" w:pos="-2182"/>
              </w:tabs>
              <w:spacing w:after="119" w:line="100" w:lineRule="atLeast"/>
              <w:jc w:val="both"/>
              <w:rPr>
                <w:sz w:val="20"/>
                <w:szCs w:val="20"/>
              </w:rPr>
            </w:pPr>
            <w:r w:rsidRPr="000B2B24">
              <w:rPr>
                <w:i/>
                <w:iCs/>
                <w:sz w:val="20"/>
                <w:szCs w:val="20"/>
              </w:rPr>
              <w:t>https://www.iub.gov.lv/lv/media/7602/download?attachment</w:t>
            </w:r>
          </w:p>
        </w:tc>
        <w:tc>
          <w:tcPr>
            <w:tcW w:w="709" w:type="dxa"/>
            <w:tcBorders>
              <w:top w:val="single" w:sz="4" w:space="0" w:color="auto"/>
              <w:bottom w:val="single" w:sz="4" w:space="0" w:color="auto"/>
            </w:tcBorders>
          </w:tcPr>
          <w:p w14:paraId="793336C5" w14:textId="77777777" w:rsidR="00FD0914" w:rsidRPr="00372D71" w:rsidRDefault="00FD091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CC90C3E" w14:textId="77777777" w:rsidR="00FD0914" w:rsidRPr="00372D71" w:rsidRDefault="00FD0914" w:rsidP="003A0D4B">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7E776ED" w14:textId="77777777" w:rsidR="00FD0914" w:rsidRPr="00372D71" w:rsidRDefault="00FD0914" w:rsidP="00262868">
            <w:pPr>
              <w:pStyle w:val="TableContents"/>
              <w:snapToGrid w:val="0"/>
              <w:spacing w:after="119" w:line="100" w:lineRule="atLeast"/>
              <w:ind w:firstLine="454"/>
              <w:jc w:val="both"/>
              <w:rPr>
                <w:sz w:val="20"/>
                <w:szCs w:val="20"/>
              </w:rPr>
            </w:pPr>
          </w:p>
        </w:tc>
      </w:tr>
      <w:tr w:rsidR="00880799" w:rsidRPr="00372D71" w14:paraId="5F95B210" w14:textId="77777777" w:rsidTr="00F267AA">
        <w:trPr>
          <w:trHeight w:val="231"/>
        </w:trPr>
        <w:tc>
          <w:tcPr>
            <w:tcW w:w="567" w:type="dxa"/>
            <w:tcBorders>
              <w:top w:val="nil"/>
              <w:bottom w:val="nil"/>
            </w:tcBorders>
            <w:shd w:val="clear" w:color="auto" w:fill="auto"/>
          </w:tcPr>
          <w:p w14:paraId="7AAEC92F" w14:textId="77777777" w:rsidR="00880799" w:rsidRPr="00372D71" w:rsidRDefault="00880799" w:rsidP="00262868">
            <w:pPr>
              <w:pStyle w:val="TableContents"/>
              <w:spacing w:after="119" w:line="100" w:lineRule="atLeast"/>
              <w:rPr>
                <w:bCs/>
                <w:sz w:val="20"/>
                <w:szCs w:val="20"/>
              </w:rPr>
            </w:pPr>
          </w:p>
        </w:tc>
        <w:tc>
          <w:tcPr>
            <w:tcW w:w="5387" w:type="dxa"/>
            <w:vMerge w:val="restart"/>
            <w:tcBorders>
              <w:top w:val="nil"/>
            </w:tcBorders>
            <w:shd w:val="clear" w:color="auto" w:fill="auto"/>
            <w:vAlign w:val="center"/>
          </w:tcPr>
          <w:p w14:paraId="1E68FA53" w14:textId="6CFD645D" w:rsidR="00880799" w:rsidRDefault="00F81A6E" w:rsidP="00F81A6E">
            <w:pPr>
              <w:pStyle w:val="BodyText"/>
              <w:tabs>
                <w:tab w:val="left" w:pos="-2182"/>
              </w:tabs>
              <w:spacing w:after="119" w:line="100" w:lineRule="atLeast"/>
              <w:jc w:val="both"/>
              <w:rPr>
                <w:sz w:val="20"/>
                <w:szCs w:val="20"/>
              </w:rPr>
            </w:pPr>
            <w:r>
              <w:rPr>
                <w:sz w:val="20"/>
                <w:szCs w:val="20"/>
              </w:rPr>
              <w:t xml:space="preserve">10.2. </w:t>
            </w:r>
            <w:r w:rsidR="00880799" w:rsidRPr="00372D71">
              <w:rPr>
                <w:sz w:val="20"/>
                <w:szCs w:val="20"/>
              </w:rPr>
              <w:t>Vai tiek paredzēti tikai tādi izslēgšanas nosacījumi, kurus paredz likums</w:t>
            </w:r>
            <w:r w:rsidR="00255B92">
              <w:rPr>
                <w:sz w:val="20"/>
                <w:szCs w:val="20"/>
              </w:rPr>
              <w:t xml:space="preserve"> (t.i., tie </w:t>
            </w:r>
            <w:r w:rsidR="00255B92" w:rsidRPr="003C00E6">
              <w:rPr>
                <w:spacing w:val="-6"/>
                <w:sz w:val="20"/>
                <w:szCs w:val="20"/>
              </w:rPr>
              <w:t>netiek nepamatoti paplašināti</w:t>
            </w:r>
            <w:r w:rsidR="00255B92">
              <w:rPr>
                <w:spacing w:val="-6"/>
                <w:sz w:val="20"/>
                <w:szCs w:val="20"/>
              </w:rPr>
              <w:t>)</w:t>
            </w:r>
            <w:r w:rsidR="00880799" w:rsidRPr="00372D71">
              <w:rPr>
                <w:sz w:val="20"/>
                <w:szCs w:val="20"/>
              </w:rPr>
              <w:t>?</w:t>
            </w:r>
          </w:p>
          <w:p w14:paraId="305AC67C" w14:textId="2DCF5D98" w:rsidR="003400CC" w:rsidRPr="00E118BD" w:rsidRDefault="003400CC" w:rsidP="003400CC">
            <w:pPr>
              <w:pStyle w:val="BodyText"/>
              <w:spacing w:after="119" w:line="100" w:lineRule="atLeast"/>
              <w:jc w:val="both"/>
              <w:rPr>
                <w:i/>
                <w:sz w:val="20"/>
                <w:szCs w:val="20"/>
              </w:rPr>
            </w:pPr>
            <w:r w:rsidRPr="00E118BD">
              <w:rPr>
                <w:i/>
                <w:sz w:val="20"/>
                <w:szCs w:val="20"/>
              </w:rPr>
              <w:t>Piemēr</w:t>
            </w:r>
            <w:r>
              <w:rPr>
                <w:i/>
                <w:sz w:val="20"/>
                <w:szCs w:val="20"/>
              </w:rPr>
              <w:t xml:space="preserve">i neatbilstošiem izslēgšanas </w:t>
            </w:r>
            <w:r w:rsidR="00005F03">
              <w:rPr>
                <w:i/>
                <w:sz w:val="20"/>
                <w:szCs w:val="20"/>
              </w:rPr>
              <w:t>noteikumiem</w:t>
            </w:r>
            <w:r w:rsidRPr="00E118BD">
              <w:rPr>
                <w:i/>
                <w:sz w:val="20"/>
                <w:szCs w:val="20"/>
              </w:rPr>
              <w:t>:</w:t>
            </w:r>
          </w:p>
          <w:p w14:paraId="257D6042" w14:textId="77777777" w:rsidR="003400CC" w:rsidRPr="000A50F4" w:rsidRDefault="003400CC" w:rsidP="003400CC">
            <w:pPr>
              <w:pStyle w:val="BodyText"/>
              <w:numPr>
                <w:ilvl w:val="0"/>
                <w:numId w:val="48"/>
              </w:numPr>
              <w:spacing w:after="119" w:line="100" w:lineRule="atLeast"/>
              <w:jc w:val="both"/>
              <w:rPr>
                <w:i/>
                <w:iCs/>
                <w:sz w:val="20"/>
                <w:szCs w:val="20"/>
              </w:rPr>
            </w:pPr>
            <w:r>
              <w:rPr>
                <w:i/>
                <w:sz w:val="20"/>
                <w:szCs w:val="20"/>
              </w:rPr>
              <w:t>N</w:t>
            </w:r>
            <w:r w:rsidRPr="00E118BD">
              <w:rPr>
                <w:i/>
                <w:sz w:val="20"/>
                <w:szCs w:val="20"/>
              </w:rPr>
              <w:t>oteikts, ka gadījumā, ja iepirkuma komisija konstatē aritmētisko kļūdu piedāvājumā, un, ja pretendents nepiekrīt šis kļūdas labojumam, tad pretendents tiek automātiski izslēgts no dalības iepirkumā</w:t>
            </w:r>
            <w:r>
              <w:rPr>
                <w:i/>
                <w:sz w:val="20"/>
                <w:szCs w:val="20"/>
              </w:rPr>
              <w:t>.</w:t>
            </w:r>
          </w:p>
          <w:p w14:paraId="55E29C51" w14:textId="1ABC0890" w:rsidR="003400CC" w:rsidRPr="00005F03" w:rsidRDefault="003400CC" w:rsidP="00005F03">
            <w:pPr>
              <w:snapToGrid w:val="0"/>
              <w:spacing w:after="119" w:line="100" w:lineRule="atLeast"/>
              <w:jc w:val="both"/>
              <w:rPr>
                <w:rFonts w:ascii="Times New Roman" w:hAnsi="Times New Roman"/>
                <w:i/>
                <w:iCs/>
                <w:sz w:val="20"/>
                <w:szCs w:val="20"/>
              </w:rPr>
            </w:pPr>
            <w:r w:rsidRPr="00005F03">
              <w:rPr>
                <w:rFonts w:ascii="Times New Roman" w:hAnsi="Times New Roman"/>
                <w:i/>
                <w:iCs/>
                <w:sz w:val="20"/>
                <w:szCs w:val="20"/>
              </w:rPr>
              <w:t>Ja SPS konstatē aritmētiskās kļūdas, tas šīs kļūdas izlabo. Vērtējot finanšu piedāvājumu, SPS ņem vērā labojumus</w:t>
            </w:r>
            <w:r w:rsidR="00E4590F">
              <w:rPr>
                <w:rFonts w:ascii="Times New Roman" w:hAnsi="Times New Roman"/>
                <w:i/>
                <w:iCs/>
                <w:sz w:val="20"/>
                <w:szCs w:val="20"/>
              </w:rPr>
              <w:t>.</w:t>
            </w:r>
          </w:p>
          <w:p w14:paraId="7193AF2E" w14:textId="77777777" w:rsidR="003400CC" w:rsidRPr="000A50F4" w:rsidRDefault="003400CC" w:rsidP="003400CC">
            <w:pPr>
              <w:pStyle w:val="BodyText"/>
              <w:numPr>
                <w:ilvl w:val="0"/>
                <w:numId w:val="48"/>
              </w:numPr>
              <w:spacing w:after="119" w:line="100" w:lineRule="atLeast"/>
              <w:jc w:val="both"/>
              <w:rPr>
                <w:i/>
                <w:sz w:val="20"/>
                <w:szCs w:val="20"/>
              </w:rPr>
            </w:pPr>
            <w:r>
              <w:rPr>
                <w:i/>
                <w:sz w:val="20"/>
                <w:szCs w:val="20"/>
              </w:rPr>
              <w:t>N</w:t>
            </w:r>
            <w:r w:rsidRPr="00E118BD">
              <w:rPr>
                <w:i/>
                <w:sz w:val="20"/>
                <w:szCs w:val="20"/>
              </w:rPr>
              <w:t>oteikts, ka tiks izslēgts tāds p</w:t>
            </w:r>
            <w:r>
              <w:rPr>
                <w:i/>
                <w:sz w:val="20"/>
                <w:szCs w:val="20"/>
              </w:rPr>
              <w:t>iegādātājs</w:t>
            </w:r>
            <w:r w:rsidRPr="00E118BD">
              <w:rPr>
                <w:i/>
                <w:sz w:val="20"/>
                <w:szCs w:val="20"/>
              </w:rPr>
              <w:t>, kurš nebūs veicis būvlaukuma apskati, ja būvlaukuma apskate paredzēta tikai konkrētos datumos un laikos</w:t>
            </w:r>
            <w:r>
              <w:rPr>
                <w:i/>
                <w:sz w:val="20"/>
                <w:szCs w:val="20"/>
              </w:rPr>
              <w:t>.</w:t>
            </w:r>
          </w:p>
          <w:p w14:paraId="49B47D28" w14:textId="77777777" w:rsidR="003400CC" w:rsidRPr="00396520" w:rsidRDefault="003400CC" w:rsidP="00E4590F">
            <w:pPr>
              <w:pStyle w:val="naisc"/>
              <w:spacing w:before="120" w:after="119"/>
              <w:ind w:left="86" w:right="57"/>
              <w:jc w:val="both"/>
              <w:rPr>
                <w:i/>
                <w:sz w:val="20"/>
                <w:szCs w:val="20"/>
              </w:rPr>
            </w:pPr>
            <w:r w:rsidRPr="00DA53F3">
              <w:rPr>
                <w:i/>
                <w:sz w:val="20"/>
                <w:szCs w:val="20"/>
              </w:rPr>
              <w:t>Ja p</w:t>
            </w:r>
            <w:r>
              <w:rPr>
                <w:i/>
                <w:sz w:val="20"/>
                <w:szCs w:val="20"/>
              </w:rPr>
              <w:t>iegādātājs</w:t>
            </w:r>
            <w:r w:rsidRPr="00DA53F3">
              <w:rPr>
                <w:i/>
                <w:sz w:val="20"/>
                <w:szCs w:val="20"/>
              </w:rPr>
              <w:t xml:space="preserve"> nav izmantojis savas tiesības veikt objekta apskati, tas nevar būt par pamatu piedāvājuma noraidīšanai, ja vien </w:t>
            </w:r>
            <w:r>
              <w:rPr>
                <w:i/>
                <w:sz w:val="20"/>
                <w:szCs w:val="20"/>
              </w:rPr>
              <w:t>SPS</w:t>
            </w:r>
            <w:r w:rsidRPr="00DA53F3">
              <w:rPr>
                <w:i/>
                <w:sz w:val="20"/>
                <w:szCs w:val="20"/>
              </w:rPr>
              <w:t xml:space="preserve"> iepirkuma dokumentācijā nav tieši no</w:t>
            </w:r>
            <w:r w:rsidRPr="00FB1158">
              <w:rPr>
                <w:i/>
                <w:sz w:val="20"/>
                <w:szCs w:val="20"/>
              </w:rPr>
              <w:t>rādījis, ka bez objekta apsekošanas nav iespējams kvalitatīvi sagatavot piedāvājumu, veikt izmaksu aprēķinus, precīzi noteikt veicamo darbu apjomu un tamlīdzīgi un tād</w:t>
            </w:r>
            <w:r w:rsidRPr="003C1A12">
              <w:rPr>
                <w:i/>
                <w:sz w:val="20"/>
                <w:szCs w:val="20"/>
              </w:rPr>
              <w:t>ej</w:t>
            </w:r>
            <w:r w:rsidRPr="00396520">
              <w:rPr>
                <w:i/>
                <w:sz w:val="20"/>
                <w:szCs w:val="20"/>
              </w:rPr>
              <w:t>ādi apskate ir obligāta.</w:t>
            </w:r>
          </w:p>
          <w:p w14:paraId="2C3254B4" w14:textId="77777777" w:rsidR="003400CC" w:rsidRPr="00005F03" w:rsidRDefault="003400CC" w:rsidP="00005F03">
            <w:pPr>
              <w:snapToGrid w:val="0"/>
              <w:spacing w:after="119" w:line="100" w:lineRule="atLeast"/>
              <w:jc w:val="both"/>
              <w:rPr>
                <w:rFonts w:ascii="Times New Roman" w:hAnsi="Times New Roman"/>
                <w:i/>
                <w:sz w:val="20"/>
                <w:szCs w:val="20"/>
              </w:rPr>
            </w:pPr>
            <w:r w:rsidRPr="00005F03">
              <w:rPr>
                <w:rFonts w:ascii="Times New Roman" w:hAnsi="Times New Roman"/>
                <w:i/>
                <w:sz w:val="20"/>
                <w:szCs w:val="20"/>
              </w:rPr>
              <w:t>Nosacījums par obligāto apskati, ja vien tā nav nodrošināta tikai atsevišķos ierobežotos laikos, pats par sevi nav prettiesisks. Attiecīgi svarīgi ir konstatēt, vai nolikums nesatur tikai konkrētus ierobežotus laikus apskatei šādā gadījumā.</w:t>
            </w:r>
          </w:p>
          <w:p w14:paraId="21E849D2" w14:textId="00259DEE" w:rsidR="003400CC" w:rsidRPr="0091506B" w:rsidRDefault="003400CC" w:rsidP="003400CC">
            <w:pPr>
              <w:pStyle w:val="Sarakstarindkopa1"/>
              <w:numPr>
                <w:ilvl w:val="0"/>
                <w:numId w:val="48"/>
              </w:numPr>
              <w:snapToGrid w:val="0"/>
              <w:spacing w:after="119" w:line="100" w:lineRule="atLeast"/>
              <w:jc w:val="both"/>
              <w:rPr>
                <w:rFonts w:ascii="Times New Roman" w:hAnsi="Times New Roman"/>
                <w:i/>
                <w:sz w:val="20"/>
                <w:szCs w:val="20"/>
              </w:rPr>
            </w:pPr>
            <w:r w:rsidRPr="0091506B">
              <w:rPr>
                <w:rStyle w:val="Strong"/>
                <w:rFonts w:ascii="Times New Roman" w:hAnsi="Times New Roman"/>
                <w:b w:val="0"/>
                <w:bCs w:val="0"/>
                <w:i/>
                <w:sz w:val="20"/>
                <w:szCs w:val="20"/>
              </w:rPr>
              <w:t>N</w:t>
            </w:r>
            <w:r w:rsidRPr="00E118BD">
              <w:rPr>
                <w:rStyle w:val="Strong"/>
                <w:rFonts w:ascii="Times New Roman" w:hAnsi="Times New Roman"/>
                <w:b w:val="0"/>
                <w:i/>
                <w:sz w:val="20"/>
                <w:szCs w:val="20"/>
              </w:rPr>
              <w:t>oteikts, ka gadījumā, ja SPS būs bijusi negatīva pieredze ar p</w:t>
            </w:r>
            <w:r>
              <w:rPr>
                <w:rStyle w:val="Strong"/>
                <w:rFonts w:ascii="Times New Roman" w:hAnsi="Times New Roman"/>
                <w:b w:val="0"/>
                <w:i/>
                <w:sz w:val="20"/>
                <w:szCs w:val="20"/>
              </w:rPr>
              <w:t>iegādātāju</w:t>
            </w:r>
            <w:r w:rsidR="00220ABD">
              <w:rPr>
                <w:rStyle w:val="Strong"/>
                <w:rFonts w:ascii="Times New Roman" w:hAnsi="Times New Roman"/>
                <w:b w:val="0"/>
                <w:i/>
                <w:sz w:val="20"/>
                <w:szCs w:val="20"/>
              </w:rPr>
              <w:t xml:space="preserve"> </w:t>
            </w:r>
            <w:r w:rsidR="00220ABD" w:rsidRPr="00220ABD">
              <w:rPr>
                <w:rStyle w:val="Strong"/>
                <w:rFonts w:ascii="Times New Roman" w:hAnsi="Times New Roman"/>
                <w:b w:val="0"/>
                <w:i/>
                <w:sz w:val="20"/>
                <w:szCs w:val="20"/>
              </w:rPr>
              <w:t xml:space="preserve">(neskaitot </w:t>
            </w:r>
            <w:r w:rsidR="00220ABD">
              <w:rPr>
                <w:rStyle w:val="Strong"/>
                <w:rFonts w:ascii="Times New Roman" w:hAnsi="Times New Roman"/>
                <w:b w:val="0"/>
                <w:i/>
                <w:sz w:val="20"/>
                <w:szCs w:val="20"/>
              </w:rPr>
              <w:t>SPSIL 48</w:t>
            </w:r>
            <w:r w:rsidR="00220ABD" w:rsidRPr="00220ABD">
              <w:rPr>
                <w:rStyle w:val="Strong"/>
                <w:rFonts w:ascii="Times New Roman" w:hAnsi="Times New Roman"/>
                <w:b w:val="0"/>
                <w:i/>
                <w:sz w:val="20"/>
                <w:szCs w:val="20"/>
              </w:rPr>
              <w:t>.panta otrās daļas 10.punktā minēto gadījumu)</w:t>
            </w:r>
            <w:r w:rsidRPr="00E118BD">
              <w:rPr>
                <w:rStyle w:val="Strong"/>
                <w:rFonts w:ascii="Times New Roman" w:hAnsi="Times New Roman"/>
                <w:b w:val="0"/>
                <w:i/>
                <w:sz w:val="20"/>
                <w:szCs w:val="20"/>
              </w:rPr>
              <w:t xml:space="preserve"> vai tiks saņemta cita negatīva informācija par p</w:t>
            </w:r>
            <w:r>
              <w:rPr>
                <w:rStyle w:val="Strong"/>
                <w:rFonts w:ascii="Times New Roman" w:hAnsi="Times New Roman"/>
                <w:b w:val="0"/>
                <w:i/>
                <w:sz w:val="20"/>
                <w:szCs w:val="20"/>
              </w:rPr>
              <w:t>iegādātāju</w:t>
            </w:r>
            <w:r w:rsidRPr="00E118BD">
              <w:rPr>
                <w:rStyle w:val="Strong"/>
                <w:rFonts w:ascii="Times New Roman" w:hAnsi="Times New Roman"/>
                <w:b w:val="0"/>
                <w:i/>
                <w:sz w:val="20"/>
                <w:szCs w:val="20"/>
              </w:rPr>
              <w:t>, vai tika saņemta kaut viena negatīva atsauksme, tad tas tiks noraidīts</w:t>
            </w:r>
            <w:r w:rsidRPr="0091506B">
              <w:rPr>
                <w:rStyle w:val="Strong"/>
                <w:rFonts w:ascii="Times New Roman" w:hAnsi="Times New Roman"/>
                <w:b w:val="0"/>
                <w:bCs w:val="0"/>
                <w:i/>
                <w:sz w:val="20"/>
                <w:szCs w:val="20"/>
              </w:rPr>
              <w:t>.</w:t>
            </w:r>
          </w:p>
          <w:p w14:paraId="06101071" w14:textId="15DF8DAE" w:rsidR="0091506B" w:rsidRPr="0025216E" w:rsidRDefault="003400CC" w:rsidP="0025216E">
            <w:pPr>
              <w:snapToGrid w:val="0"/>
              <w:spacing w:after="119" w:line="100" w:lineRule="atLeast"/>
              <w:jc w:val="both"/>
              <w:rPr>
                <w:rFonts w:ascii="Times New Roman" w:hAnsi="Times New Roman"/>
                <w:i/>
                <w:spacing w:val="-6"/>
                <w:sz w:val="20"/>
                <w:szCs w:val="20"/>
              </w:rPr>
            </w:pPr>
            <w:r w:rsidRPr="00005F03">
              <w:rPr>
                <w:rStyle w:val="Strong"/>
                <w:rFonts w:ascii="Times New Roman" w:eastAsia="TimesNewRomanPSMT" w:hAnsi="Times New Roman"/>
                <w:b w:val="0"/>
                <w:i/>
                <w:iCs/>
                <w:sz w:val="20"/>
                <w:szCs w:val="20"/>
              </w:rPr>
              <w:lastRenderedPageBreak/>
              <w:t>SPSIL šādu izslēgšanas nosacījumu neparedz, turklāt, ja piegādātājs iesniedz visus iepirkuma dokumentācijā paredzētos dokumentus, tai skaitā, pozitīvas atsauksmes, tad SPS nav tiesību šādu piegādātāju noraidīt, pamatojoties tikai uz saņemtu negatīvu informāciju vai iepriekšēju negatīvu pieredzi.</w:t>
            </w:r>
          </w:p>
        </w:tc>
        <w:tc>
          <w:tcPr>
            <w:tcW w:w="709" w:type="dxa"/>
            <w:vMerge w:val="restart"/>
            <w:tcBorders>
              <w:top w:val="single" w:sz="4" w:space="0" w:color="auto"/>
            </w:tcBorders>
          </w:tcPr>
          <w:p w14:paraId="315384E3" w14:textId="77777777" w:rsidR="00880799" w:rsidRPr="00372D71" w:rsidRDefault="00880799" w:rsidP="0052174E">
            <w:pPr>
              <w:pStyle w:val="BodyText"/>
              <w:spacing w:after="119" w:line="100" w:lineRule="atLeast"/>
              <w:jc w:val="center"/>
              <w:rPr>
                <w:sz w:val="20"/>
                <w:szCs w:val="20"/>
              </w:rPr>
            </w:pPr>
          </w:p>
        </w:tc>
        <w:tc>
          <w:tcPr>
            <w:tcW w:w="1560" w:type="dxa"/>
            <w:vMerge w:val="restart"/>
            <w:tcBorders>
              <w:top w:val="single" w:sz="4" w:space="0" w:color="auto"/>
            </w:tcBorders>
            <w:shd w:val="clear" w:color="auto" w:fill="auto"/>
          </w:tcPr>
          <w:p w14:paraId="6C1DB707" w14:textId="77777777" w:rsidR="00880799" w:rsidRPr="00372D71" w:rsidRDefault="00880799" w:rsidP="003A0D4B">
            <w:pPr>
              <w:pStyle w:val="BodyText"/>
              <w:spacing w:after="119" w:line="100" w:lineRule="atLeast"/>
              <w:jc w:val="center"/>
              <w:rPr>
                <w:sz w:val="20"/>
                <w:szCs w:val="20"/>
              </w:rPr>
            </w:pPr>
          </w:p>
        </w:tc>
        <w:tc>
          <w:tcPr>
            <w:tcW w:w="1558" w:type="dxa"/>
            <w:vMerge w:val="restart"/>
            <w:tcBorders>
              <w:top w:val="single" w:sz="4" w:space="0" w:color="auto"/>
            </w:tcBorders>
            <w:shd w:val="clear" w:color="auto" w:fill="auto"/>
          </w:tcPr>
          <w:p w14:paraId="4B037B15" w14:textId="77777777" w:rsidR="00880799" w:rsidRPr="00372D71" w:rsidRDefault="00880799" w:rsidP="00262868">
            <w:pPr>
              <w:pStyle w:val="TableContents"/>
              <w:snapToGrid w:val="0"/>
              <w:spacing w:after="119" w:line="100" w:lineRule="atLeast"/>
              <w:ind w:firstLine="454"/>
              <w:jc w:val="both"/>
              <w:rPr>
                <w:sz w:val="20"/>
                <w:szCs w:val="20"/>
              </w:rPr>
            </w:pPr>
          </w:p>
        </w:tc>
      </w:tr>
      <w:tr w:rsidR="00880799" w:rsidRPr="00372D71" w14:paraId="776E9986" w14:textId="77777777" w:rsidTr="00F267AA">
        <w:trPr>
          <w:trHeight w:val="231"/>
        </w:trPr>
        <w:tc>
          <w:tcPr>
            <w:tcW w:w="567" w:type="dxa"/>
            <w:tcBorders>
              <w:top w:val="nil"/>
              <w:bottom w:val="nil"/>
            </w:tcBorders>
            <w:shd w:val="clear" w:color="auto" w:fill="auto"/>
          </w:tcPr>
          <w:p w14:paraId="0CDCFD10" w14:textId="77777777" w:rsidR="00880799" w:rsidRPr="00372D71" w:rsidRDefault="00880799" w:rsidP="00262868">
            <w:pPr>
              <w:pStyle w:val="TableContents"/>
              <w:spacing w:after="119" w:line="100" w:lineRule="atLeast"/>
              <w:rPr>
                <w:bCs/>
                <w:sz w:val="20"/>
                <w:szCs w:val="20"/>
              </w:rPr>
            </w:pPr>
          </w:p>
        </w:tc>
        <w:tc>
          <w:tcPr>
            <w:tcW w:w="5387" w:type="dxa"/>
            <w:vMerge/>
            <w:tcBorders>
              <w:bottom w:val="single" w:sz="4" w:space="0" w:color="auto"/>
            </w:tcBorders>
            <w:shd w:val="clear" w:color="auto" w:fill="auto"/>
            <w:vAlign w:val="center"/>
          </w:tcPr>
          <w:p w14:paraId="14E4FBD9" w14:textId="77777777" w:rsidR="00880799" w:rsidRPr="00B17814" w:rsidRDefault="00880799" w:rsidP="00B9690B">
            <w:pPr>
              <w:pStyle w:val="BodyText"/>
              <w:spacing w:after="119" w:line="100" w:lineRule="atLeast"/>
              <w:ind w:left="229"/>
              <w:jc w:val="both"/>
              <w:rPr>
                <w:i/>
                <w:sz w:val="20"/>
                <w:szCs w:val="20"/>
              </w:rPr>
            </w:pPr>
          </w:p>
        </w:tc>
        <w:tc>
          <w:tcPr>
            <w:tcW w:w="709" w:type="dxa"/>
            <w:vMerge/>
            <w:tcBorders>
              <w:bottom w:val="single" w:sz="4" w:space="0" w:color="auto"/>
            </w:tcBorders>
          </w:tcPr>
          <w:p w14:paraId="2F9E6DAE" w14:textId="77777777" w:rsidR="00880799" w:rsidRPr="00372D71" w:rsidRDefault="00880799" w:rsidP="0052174E">
            <w:pPr>
              <w:pStyle w:val="BodyText"/>
              <w:spacing w:after="119" w:line="100" w:lineRule="atLeast"/>
              <w:jc w:val="center"/>
              <w:rPr>
                <w:sz w:val="20"/>
                <w:szCs w:val="20"/>
              </w:rPr>
            </w:pPr>
          </w:p>
        </w:tc>
        <w:tc>
          <w:tcPr>
            <w:tcW w:w="1560" w:type="dxa"/>
            <w:vMerge/>
            <w:tcBorders>
              <w:bottom w:val="single" w:sz="4" w:space="0" w:color="auto"/>
            </w:tcBorders>
            <w:shd w:val="clear" w:color="auto" w:fill="auto"/>
          </w:tcPr>
          <w:p w14:paraId="6BE26860" w14:textId="77777777" w:rsidR="00880799" w:rsidRPr="00372D71" w:rsidRDefault="00880799" w:rsidP="003A0D4B">
            <w:pPr>
              <w:pStyle w:val="BodyText"/>
              <w:spacing w:after="119" w:line="100" w:lineRule="atLeast"/>
              <w:jc w:val="center"/>
              <w:rPr>
                <w:sz w:val="20"/>
                <w:szCs w:val="20"/>
              </w:rPr>
            </w:pPr>
          </w:p>
        </w:tc>
        <w:tc>
          <w:tcPr>
            <w:tcW w:w="1558" w:type="dxa"/>
            <w:vMerge/>
            <w:tcBorders>
              <w:bottom w:val="single" w:sz="4" w:space="0" w:color="auto"/>
            </w:tcBorders>
            <w:shd w:val="clear" w:color="auto" w:fill="auto"/>
          </w:tcPr>
          <w:p w14:paraId="67CB259B" w14:textId="77777777" w:rsidR="00880799" w:rsidRPr="00372D71" w:rsidRDefault="00880799" w:rsidP="00262868">
            <w:pPr>
              <w:pStyle w:val="TableContents"/>
              <w:snapToGrid w:val="0"/>
              <w:spacing w:after="119" w:line="100" w:lineRule="atLeast"/>
              <w:ind w:firstLine="454"/>
              <w:jc w:val="both"/>
              <w:rPr>
                <w:sz w:val="20"/>
                <w:szCs w:val="20"/>
              </w:rPr>
            </w:pPr>
          </w:p>
        </w:tc>
      </w:tr>
      <w:tr w:rsidR="003400CC" w:rsidRPr="00372D71" w14:paraId="280CE5F9" w14:textId="77777777" w:rsidTr="0052174E">
        <w:trPr>
          <w:trHeight w:val="231"/>
        </w:trPr>
        <w:tc>
          <w:tcPr>
            <w:tcW w:w="567" w:type="dxa"/>
            <w:tcBorders>
              <w:top w:val="nil"/>
              <w:bottom w:val="nil"/>
            </w:tcBorders>
            <w:shd w:val="clear" w:color="auto" w:fill="auto"/>
          </w:tcPr>
          <w:p w14:paraId="3E6DA792" w14:textId="77777777" w:rsidR="003400CC" w:rsidRPr="00372D71" w:rsidRDefault="003400CC" w:rsidP="00262868">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FC26668" w14:textId="038EBCFF" w:rsidR="003400CC" w:rsidRPr="003400CC" w:rsidRDefault="00E87D80" w:rsidP="009E415C">
            <w:pPr>
              <w:pStyle w:val="BodyText"/>
              <w:tabs>
                <w:tab w:val="left" w:pos="-2182"/>
              </w:tabs>
              <w:spacing w:after="119" w:line="100" w:lineRule="atLeast"/>
              <w:jc w:val="both"/>
              <w:rPr>
                <w:sz w:val="20"/>
                <w:szCs w:val="20"/>
              </w:rPr>
            </w:pPr>
            <w:r>
              <w:rPr>
                <w:sz w:val="20"/>
                <w:szCs w:val="20"/>
              </w:rPr>
              <w:t>10.</w:t>
            </w:r>
            <w:r w:rsidR="00F81A6E">
              <w:rPr>
                <w:sz w:val="20"/>
                <w:szCs w:val="20"/>
              </w:rPr>
              <w:t>3</w:t>
            </w:r>
            <w:r>
              <w:rPr>
                <w:sz w:val="20"/>
                <w:szCs w:val="20"/>
              </w:rPr>
              <w:t xml:space="preserve">. </w:t>
            </w:r>
            <w:r w:rsidR="003400CC" w:rsidRPr="0025216E">
              <w:rPr>
                <w:sz w:val="20"/>
                <w:szCs w:val="20"/>
              </w:rPr>
              <w:t xml:space="preserve">Vai </w:t>
            </w:r>
            <w:r w:rsidR="003400CC">
              <w:rPr>
                <w:sz w:val="20"/>
                <w:szCs w:val="20"/>
              </w:rPr>
              <w:t>n</w:t>
            </w:r>
            <w:r w:rsidR="003400CC" w:rsidRPr="0025216E">
              <w:rPr>
                <w:sz w:val="20"/>
                <w:szCs w:val="20"/>
              </w:rPr>
              <w:t xml:space="preserve">olikumā </w:t>
            </w:r>
            <w:r w:rsidR="003400CC">
              <w:rPr>
                <w:sz w:val="20"/>
                <w:szCs w:val="20"/>
              </w:rPr>
              <w:t xml:space="preserve">ir </w:t>
            </w:r>
            <w:r w:rsidR="003400CC" w:rsidRPr="00E4590F">
              <w:rPr>
                <w:sz w:val="20"/>
                <w:szCs w:val="20"/>
              </w:rPr>
              <w:t>ietverti </w:t>
            </w:r>
            <w:hyperlink r:id="rId28" w:tgtFrame="_blank" w:history="1">
              <w:r w:rsidR="003400CC" w:rsidRPr="00E4590F">
                <w:rPr>
                  <w:rStyle w:val="Hyperlink"/>
                  <w:color w:val="auto"/>
                  <w:sz w:val="20"/>
                  <w:szCs w:val="20"/>
                </w:rPr>
                <w:t>SPSIL</w:t>
              </w:r>
            </w:hyperlink>
            <w:r w:rsidR="003400CC" w:rsidRPr="00E4590F">
              <w:rPr>
                <w:sz w:val="20"/>
                <w:szCs w:val="20"/>
              </w:rPr>
              <w:t xml:space="preserve"> </w:t>
            </w:r>
            <w:hyperlink r:id="rId29" w:anchor="p48" w:tgtFrame="_blank" w:history="1">
              <w:r w:rsidR="003400CC" w:rsidRPr="00E4590F">
                <w:rPr>
                  <w:rStyle w:val="Hyperlink"/>
                  <w:color w:val="auto"/>
                  <w:sz w:val="20"/>
                  <w:szCs w:val="20"/>
                </w:rPr>
                <w:t>48.</w:t>
              </w:r>
            </w:hyperlink>
            <w:r w:rsidR="003400CC" w:rsidRPr="00E4590F">
              <w:rPr>
                <w:sz w:val="20"/>
                <w:szCs w:val="20"/>
              </w:rPr>
              <w:t xml:space="preserve"> panta </w:t>
            </w:r>
            <w:r w:rsidR="00AB634A">
              <w:rPr>
                <w:sz w:val="20"/>
                <w:szCs w:val="20"/>
              </w:rPr>
              <w:t xml:space="preserve">otrajā </w:t>
            </w:r>
            <w:r w:rsidR="003400CC" w:rsidRPr="00E4590F">
              <w:rPr>
                <w:sz w:val="20"/>
                <w:szCs w:val="20"/>
              </w:rPr>
              <w:t xml:space="preserve">daļā noteiktie (obligātie) pretendentu izslēgšanas gadījumi un to pārbaudes kārtība </w:t>
            </w:r>
            <w:r w:rsidR="003400CC" w:rsidRPr="00E4590F">
              <w:rPr>
                <w:b/>
                <w:sz w:val="20"/>
                <w:szCs w:val="20"/>
              </w:rPr>
              <w:t>vai</w:t>
            </w:r>
            <w:r w:rsidR="003400CC" w:rsidRPr="00E4590F">
              <w:rPr>
                <w:sz w:val="20"/>
                <w:szCs w:val="20"/>
              </w:rPr>
              <w:t xml:space="preserve"> atsauce uz </w:t>
            </w:r>
            <w:hyperlink r:id="rId30" w:tgtFrame="_blank" w:history="1">
              <w:r w:rsidR="003400CC" w:rsidRPr="00E4590F">
                <w:rPr>
                  <w:rStyle w:val="Hyperlink"/>
                  <w:color w:val="auto"/>
                  <w:sz w:val="20"/>
                  <w:szCs w:val="20"/>
                </w:rPr>
                <w:t>SPSIL</w:t>
              </w:r>
            </w:hyperlink>
            <w:r w:rsidR="003400CC" w:rsidRPr="00E4590F">
              <w:rPr>
                <w:sz w:val="20"/>
                <w:szCs w:val="20"/>
              </w:rPr>
              <w:t xml:space="preserve"> </w:t>
            </w:r>
            <w:hyperlink r:id="rId31" w:anchor="p48" w:tgtFrame="_blank" w:history="1">
              <w:r w:rsidR="003400CC" w:rsidRPr="00E4590F">
                <w:rPr>
                  <w:rStyle w:val="Hyperlink"/>
                  <w:color w:val="auto"/>
                  <w:sz w:val="20"/>
                  <w:szCs w:val="20"/>
                </w:rPr>
                <w:t>48.</w:t>
              </w:r>
            </w:hyperlink>
            <w:r w:rsidR="003400CC" w:rsidRPr="00E4590F">
              <w:rPr>
                <w:sz w:val="20"/>
                <w:szCs w:val="20"/>
              </w:rPr>
              <w:t xml:space="preserve"> panta </w:t>
            </w:r>
            <w:r w:rsidR="00F73660">
              <w:rPr>
                <w:sz w:val="20"/>
                <w:szCs w:val="20"/>
              </w:rPr>
              <w:t>otro</w:t>
            </w:r>
            <w:r w:rsidR="00F73660" w:rsidRPr="00E4590F">
              <w:rPr>
                <w:sz w:val="20"/>
                <w:szCs w:val="20"/>
              </w:rPr>
              <w:t xml:space="preserve"> </w:t>
            </w:r>
            <w:r w:rsidR="003400CC" w:rsidRPr="00E4590F">
              <w:rPr>
                <w:sz w:val="20"/>
                <w:szCs w:val="20"/>
              </w:rPr>
              <w:t xml:space="preserve">daļu un norāde, ka pretendentu izslēgšanas gadījumi tiks pārbaudīti </w:t>
            </w:r>
            <w:hyperlink r:id="rId32" w:tgtFrame="_blank" w:history="1">
              <w:r w:rsidR="003400CC" w:rsidRPr="00E4590F">
                <w:rPr>
                  <w:rStyle w:val="Hyperlink"/>
                  <w:color w:val="auto"/>
                  <w:sz w:val="20"/>
                  <w:szCs w:val="20"/>
                </w:rPr>
                <w:t>SPSIL</w:t>
              </w:r>
            </w:hyperlink>
            <w:r w:rsidR="003400CC" w:rsidRPr="00E4590F">
              <w:rPr>
                <w:sz w:val="20"/>
                <w:szCs w:val="20"/>
              </w:rPr>
              <w:t xml:space="preserve"> </w:t>
            </w:r>
            <w:hyperlink r:id="rId33" w:anchor="p48" w:tgtFrame="_blank" w:history="1">
              <w:r w:rsidR="003400CC" w:rsidRPr="00E4590F">
                <w:rPr>
                  <w:rStyle w:val="Hyperlink"/>
                  <w:color w:val="auto"/>
                  <w:sz w:val="20"/>
                  <w:szCs w:val="20"/>
                </w:rPr>
                <w:t>48.</w:t>
              </w:r>
            </w:hyperlink>
            <w:r w:rsidR="003400CC" w:rsidRPr="00E4590F">
              <w:rPr>
                <w:sz w:val="20"/>
                <w:szCs w:val="20"/>
              </w:rPr>
              <w:t xml:space="preserve"> pantā noteiktajā </w:t>
            </w:r>
            <w:r w:rsidR="003400CC" w:rsidRPr="0025216E">
              <w:rPr>
                <w:sz w:val="20"/>
                <w:szCs w:val="20"/>
              </w:rPr>
              <w:t>kārtībā</w:t>
            </w:r>
            <w:r w:rsidR="003400CC">
              <w:rPr>
                <w:sz w:val="20"/>
                <w:szCs w:val="20"/>
              </w:rPr>
              <w:t>?</w:t>
            </w:r>
            <w:r w:rsidR="003400CC" w:rsidRPr="0025216E">
              <w:rPr>
                <w:sz w:val="20"/>
                <w:szCs w:val="20"/>
              </w:rPr>
              <w:t xml:space="preserve"> </w:t>
            </w:r>
          </w:p>
        </w:tc>
        <w:tc>
          <w:tcPr>
            <w:tcW w:w="709" w:type="dxa"/>
            <w:tcBorders>
              <w:top w:val="single" w:sz="4" w:space="0" w:color="auto"/>
              <w:bottom w:val="single" w:sz="4" w:space="0" w:color="auto"/>
            </w:tcBorders>
          </w:tcPr>
          <w:p w14:paraId="2FDF5982" w14:textId="77777777" w:rsidR="003400CC" w:rsidRPr="00372D71" w:rsidRDefault="003400C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6798CC5" w14:textId="77777777" w:rsidR="003400CC" w:rsidRPr="00D32526" w:rsidRDefault="003400CC" w:rsidP="003A0D4B">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01A326B" w14:textId="77777777" w:rsidR="003400CC" w:rsidRPr="00372D71" w:rsidRDefault="003400CC" w:rsidP="00262868">
            <w:pPr>
              <w:pStyle w:val="TableContents"/>
              <w:snapToGrid w:val="0"/>
              <w:spacing w:after="119" w:line="100" w:lineRule="atLeast"/>
              <w:ind w:firstLine="454"/>
              <w:jc w:val="both"/>
              <w:rPr>
                <w:sz w:val="20"/>
                <w:szCs w:val="20"/>
              </w:rPr>
            </w:pPr>
          </w:p>
        </w:tc>
      </w:tr>
      <w:tr w:rsidR="003400CC" w:rsidRPr="00372D71" w14:paraId="59853A75" w14:textId="77777777" w:rsidTr="0052174E">
        <w:trPr>
          <w:trHeight w:val="231"/>
        </w:trPr>
        <w:tc>
          <w:tcPr>
            <w:tcW w:w="567" w:type="dxa"/>
            <w:tcBorders>
              <w:top w:val="nil"/>
              <w:bottom w:val="nil"/>
            </w:tcBorders>
            <w:shd w:val="clear" w:color="auto" w:fill="auto"/>
          </w:tcPr>
          <w:p w14:paraId="774C95A7" w14:textId="77777777" w:rsidR="003400CC" w:rsidRPr="00372D71" w:rsidRDefault="003400CC" w:rsidP="00262868">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0162B04" w14:textId="4161E6A5" w:rsidR="003400CC" w:rsidRPr="003400CC" w:rsidRDefault="00E87D80" w:rsidP="009E415C">
            <w:pPr>
              <w:pStyle w:val="BodyText"/>
              <w:tabs>
                <w:tab w:val="left" w:pos="-2182"/>
              </w:tabs>
              <w:spacing w:after="119" w:line="100" w:lineRule="atLeast"/>
              <w:ind w:left="28"/>
              <w:jc w:val="both"/>
              <w:rPr>
                <w:sz w:val="20"/>
                <w:szCs w:val="20"/>
              </w:rPr>
            </w:pPr>
            <w:r>
              <w:rPr>
                <w:sz w:val="20"/>
                <w:szCs w:val="20"/>
              </w:rPr>
              <w:t>10.</w:t>
            </w:r>
            <w:r w:rsidR="00F81A6E">
              <w:rPr>
                <w:sz w:val="20"/>
                <w:szCs w:val="20"/>
              </w:rPr>
              <w:t>3</w:t>
            </w:r>
            <w:r>
              <w:rPr>
                <w:sz w:val="20"/>
                <w:szCs w:val="20"/>
              </w:rPr>
              <w:t>.</w:t>
            </w:r>
            <w:r w:rsidR="009E415C">
              <w:rPr>
                <w:sz w:val="20"/>
                <w:szCs w:val="20"/>
              </w:rPr>
              <w:t xml:space="preserve"> </w:t>
            </w:r>
            <w:r w:rsidR="003400CC" w:rsidRPr="003400CC">
              <w:rPr>
                <w:sz w:val="20"/>
                <w:szCs w:val="20"/>
              </w:rPr>
              <w:t>Ja SPS ir izvēlējies piemērot izvēles (</w:t>
            </w:r>
            <w:r w:rsidR="003400CC">
              <w:rPr>
                <w:sz w:val="20"/>
                <w:szCs w:val="20"/>
              </w:rPr>
              <w:t xml:space="preserve">SPSIL </w:t>
            </w:r>
            <w:r w:rsidR="003400CC" w:rsidRPr="003400CC">
              <w:rPr>
                <w:sz w:val="20"/>
                <w:szCs w:val="20"/>
              </w:rPr>
              <w:t>48.panta otrā</w:t>
            </w:r>
            <w:r w:rsidR="00B236F2">
              <w:rPr>
                <w:sz w:val="20"/>
                <w:szCs w:val="20"/>
              </w:rPr>
              <w:t>s</w:t>
            </w:r>
            <w:r w:rsidR="003400CC" w:rsidRPr="003400CC">
              <w:rPr>
                <w:sz w:val="20"/>
                <w:szCs w:val="20"/>
              </w:rPr>
              <w:t xml:space="preserve"> daļa</w:t>
            </w:r>
            <w:r w:rsidR="00B236F2">
              <w:rPr>
                <w:sz w:val="20"/>
                <w:szCs w:val="20"/>
              </w:rPr>
              <w:t xml:space="preserve">s </w:t>
            </w:r>
            <w:r w:rsidR="004F13B9">
              <w:rPr>
                <w:sz w:val="20"/>
                <w:szCs w:val="20"/>
              </w:rPr>
              <w:t>8. un 9.punkts</w:t>
            </w:r>
            <w:r w:rsidR="003400CC" w:rsidRPr="003400CC">
              <w:rPr>
                <w:sz w:val="20"/>
                <w:szCs w:val="20"/>
              </w:rPr>
              <w:t>) izslēgšanas noteikumus</w:t>
            </w:r>
            <w:r w:rsidR="003400CC">
              <w:rPr>
                <w:sz w:val="20"/>
                <w:szCs w:val="20"/>
              </w:rPr>
              <w:t>,</w:t>
            </w:r>
            <w:r w:rsidR="003400CC" w:rsidRPr="003400CC">
              <w:rPr>
                <w:sz w:val="20"/>
                <w:szCs w:val="20"/>
              </w:rPr>
              <w:t xml:space="preserve"> </w:t>
            </w:r>
            <w:r w:rsidR="003400CC">
              <w:rPr>
                <w:sz w:val="20"/>
                <w:szCs w:val="20"/>
              </w:rPr>
              <w:t xml:space="preserve">vai </w:t>
            </w:r>
            <w:r w:rsidR="003400CC" w:rsidRPr="003400CC">
              <w:rPr>
                <w:sz w:val="20"/>
                <w:szCs w:val="20"/>
              </w:rPr>
              <w:t xml:space="preserve">nolikumā </w:t>
            </w:r>
            <w:r w:rsidR="00BF63E0">
              <w:rPr>
                <w:sz w:val="20"/>
                <w:szCs w:val="20"/>
              </w:rPr>
              <w:t>tas ir korekti norādīts</w:t>
            </w:r>
            <w:r w:rsidR="0091260D">
              <w:rPr>
                <w:sz w:val="20"/>
                <w:szCs w:val="20"/>
              </w:rPr>
              <w:t>, paredzot to pārbaudi 48.pantā noteiktajā kārtībā</w:t>
            </w:r>
            <w:r w:rsidR="003400CC">
              <w:rPr>
                <w:sz w:val="20"/>
                <w:szCs w:val="20"/>
              </w:rPr>
              <w:t>?</w:t>
            </w:r>
          </w:p>
        </w:tc>
        <w:tc>
          <w:tcPr>
            <w:tcW w:w="709" w:type="dxa"/>
            <w:tcBorders>
              <w:top w:val="single" w:sz="4" w:space="0" w:color="auto"/>
              <w:bottom w:val="single" w:sz="4" w:space="0" w:color="auto"/>
            </w:tcBorders>
          </w:tcPr>
          <w:p w14:paraId="7D7D2253" w14:textId="77777777" w:rsidR="003400CC" w:rsidRPr="00372D71" w:rsidRDefault="003400C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49ABD3E" w14:textId="77777777" w:rsidR="003400CC" w:rsidRPr="00D32526" w:rsidRDefault="003400CC" w:rsidP="003A0D4B">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F5ACD5C" w14:textId="77777777" w:rsidR="003400CC" w:rsidRPr="00372D71" w:rsidRDefault="003400CC" w:rsidP="00262868">
            <w:pPr>
              <w:pStyle w:val="TableContents"/>
              <w:snapToGrid w:val="0"/>
              <w:spacing w:after="119" w:line="100" w:lineRule="atLeast"/>
              <w:ind w:firstLine="454"/>
              <w:jc w:val="both"/>
              <w:rPr>
                <w:sz w:val="20"/>
                <w:szCs w:val="20"/>
              </w:rPr>
            </w:pPr>
          </w:p>
        </w:tc>
      </w:tr>
      <w:tr w:rsidR="008319AB" w:rsidRPr="00372D71" w14:paraId="1A304A4F" w14:textId="77777777" w:rsidTr="0052174E">
        <w:trPr>
          <w:trHeight w:val="231"/>
        </w:trPr>
        <w:tc>
          <w:tcPr>
            <w:tcW w:w="567" w:type="dxa"/>
            <w:tcBorders>
              <w:top w:val="nil"/>
              <w:bottom w:val="nil"/>
            </w:tcBorders>
            <w:shd w:val="clear" w:color="auto" w:fill="auto"/>
          </w:tcPr>
          <w:p w14:paraId="7EEB9506" w14:textId="77777777" w:rsidR="008319AB" w:rsidRPr="00372D71" w:rsidRDefault="008319AB" w:rsidP="00262868">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6F32986" w14:textId="236F5812" w:rsidR="008319AB" w:rsidRPr="00B24F24" w:rsidRDefault="009E415C" w:rsidP="009E415C">
            <w:pPr>
              <w:pStyle w:val="BodyText"/>
              <w:tabs>
                <w:tab w:val="left" w:pos="-2182"/>
              </w:tabs>
              <w:spacing w:after="119" w:line="100" w:lineRule="atLeast"/>
              <w:ind w:left="28"/>
              <w:jc w:val="both"/>
              <w:rPr>
                <w:sz w:val="20"/>
                <w:szCs w:val="20"/>
              </w:rPr>
            </w:pPr>
            <w:r>
              <w:rPr>
                <w:sz w:val="20"/>
                <w:szCs w:val="20"/>
              </w:rPr>
              <w:t>10.</w:t>
            </w:r>
            <w:r w:rsidR="00F81A6E">
              <w:rPr>
                <w:sz w:val="20"/>
                <w:szCs w:val="20"/>
              </w:rPr>
              <w:t>4</w:t>
            </w:r>
            <w:r>
              <w:rPr>
                <w:sz w:val="20"/>
                <w:szCs w:val="20"/>
              </w:rPr>
              <w:t xml:space="preserve">. </w:t>
            </w:r>
            <w:r w:rsidR="008319AB">
              <w:rPr>
                <w:sz w:val="20"/>
                <w:szCs w:val="20"/>
              </w:rPr>
              <w:t xml:space="preserve">Ja iepirkuma dokumentācijā ir iekļauti </w:t>
            </w:r>
            <w:r w:rsidR="008319AB" w:rsidRPr="00B24F24">
              <w:rPr>
                <w:bCs/>
                <w:sz w:val="20"/>
              </w:rPr>
              <w:t>Starptautisko un Latvijas Republikas nacionālo sankciju likuma 11.</w:t>
            </w:r>
            <w:r w:rsidR="008319AB" w:rsidRPr="00B24F24">
              <w:rPr>
                <w:bCs/>
                <w:sz w:val="20"/>
                <w:vertAlign w:val="superscript"/>
              </w:rPr>
              <w:t>1</w:t>
            </w:r>
            <w:r w:rsidR="008319AB">
              <w:rPr>
                <w:bCs/>
                <w:sz w:val="20"/>
                <w:vertAlign w:val="superscript"/>
              </w:rPr>
              <w:t xml:space="preserve"> </w:t>
            </w:r>
            <w:r w:rsidR="008319AB" w:rsidRPr="00B24F24">
              <w:rPr>
                <w:bCs/>
                <w:sz w:val="20"/>
              </w:rPr>
              <w:t>panta pirmajā un otrajā daļā minētie izslēgšanas noteikumi, vai tie ir noteikti atbilstoši?</w:t>
            </w:r>
          </w:p>
          <w:p w14:paraId="698CE4FA" w14:textId="46E4B923" w:rsidR="008319AB" w:rsidRDefault="008319AB" w:rsidP="008319AB">
            <w:pPr>
              <w:pStyle w:val="BodyText"/>
              <w:tabs>
                <w:tab w:val="left" w:pos="-2182"/>
              </w:tabs>
              <w:spacing w:after="119" w:line="100" w:lineRule="atLeast"/>
              <w:jc w:val="both"/>
              <w:rPr>
                <w:i/>
                <w:sz w:val="20"/>
                <w:szCs w:val="20"/>
              </w:rPr>
            </w:pPr>
            <w:r>
              <w:rPr>
                <w:i/>
                <w:sz w:val="20"/>
                <w:szCs w:val="20"/>
              </w:rPr>
              <w:t xml:space="preserve"> SPS</w:t>
            </w:r>
            <w:r w:rsidRPr="00B24F24">
              <w:rPr>
                <w:i/>
                <w:sz w:val="20"/>
                <w:szCs w:val="20"/>
              </w:rPr>
              <w:t xml:space="preserve"> ir tiesīgs neiekļaut minētos izslēgšanas noteikumus iepirkuma dokumentācijā</w:t>
            </w:r>
            <w:r>
              <w:rPr>
                <w:i/>
                <w:sz w:val="20"/>
                <w:szCs w:val="20"/>
              </w:rPr>
              <w:t>, tomēr pārbaude par to neattiecināmību jāveic jebkurā gadījumā.</w:t>
            </w:r>
          </w:p>
          <w:p w14:paraId="2EC1110D" w14:textId="39192333" w:rsidR="008319AB" w:rsidRDefault="008319AB" w:rsidP="00027D58">
            <w:pPr>
              <w:pStyle w:val="BodyText"/>
              <w:tabs>
                <w:tab w:val="left" w:pos="-2182"/>
              </w:tabs>
              <w:spacing w:after="119" w:line="100" w:lineRule="atLeast"/>
              <w:rPr>
                <w:sz w:val="20"/>
                <w:szCs w:val="20"/>
              </w:rPr>
            </w:pPr>
            <w:r>
              <w:rPr>
                <w:i/>
                <w:sz w:val="20"/>
                <w:szCs w:val="20"/>
              </w:rPr>
              <w:t xml:space="preserve">Skat. IUB skaidrojumu: </w:t>
            </w:r>
            <w:r w:rsidR="00500E4C" w:rsidRPr="00500E4C">
              <w:rPr>
                <w:i/>
                <w:sz w:val="20"/>
                <w:szCs w:val="20"/>
              </w:rPr>
              <w:t>https://www.iub.gov.lv/lv/skaidrojums-sankciju-piemerosana-publiskajos-iepirkumos</w:t>
            </w:r>
          </w:p>
        </w:tc>
        <w:tc>
          <w:tcPr>
            <w:tcW w:w="709" w:type="dxa"/>
            <w:tcBorders>
              <w:top w:val="single" w:sz="4" w:space="0" w:color="auto"/>
              <w:bottom w:val="single" w:sz="4" w:space="0" w:color="auto"/>
            </w:tcBorders>
          </w:tcPr>
          <w:p w14:paraId="3FB7DB97" w14:textId="77777777" w:rsidR="008319AB" w:rsidRPr="00372D71" w:rsidRDefault="008319AB"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B700EB8" w14:textId="274E2812" w:rsidR="008319AB" w:rsidRPr="00372D71" w:rsidRDefault="008319AB" w:rsidP="003A0D4B">
            <w:pPr>
              <w:pStyle w:val="BodyText"/>
              <w:spacing w:after="119" w:line="100" w:lineRule="atLeast"/>
              <w:jc w:val="center"/>
              <w:rPr>
                <w:sz w:val="20"/>
                <w:szCs w:val="20"/>
              </w:rPr>
            </w:pPr>
            <w:r w:rsidRPr="00D32526">
              <w:rPr>
                <w:sz w:val="20"/>
                <w:szCs w:val="20"/>
              </w:rPr>
              <w:t>Starptautisko un Latvijas Republikas nacionālo sankciju likum</w:t>
            </w:r>
            <w:r>
              <w:rPr>
                <w:sz w:val="20"/>
                <w:szCs w:val="20"/>
              </w:rPr>
              <w:t>a 11.</w:t>
            </w:r>
            <w:r w:rsidRPr="00D32526">
              <w:rPr>
                <w:sz w:val="20"/>
                <w:szCs w:val="20"/>
                <w:vertAlign w:val="superscript"/>
              </w:rPr>
              <w:t>1</w:t>
            </w:r>
            <w:r>
              <w:rPr>
                <w:sz w:val="20"/>
                <w:szCs w:val="20"/>
              </w:rPr>
              <w:t xml:space="preserve"> panta pirmā un otrā daļa</w:t>
            </w:r>
          </w:p>
        </w:tc>
        <w:tc>
          <w:tcPr>
            <w:tcW w:w="1558" w:type="dxa"/>
            <w:tcBorders>
              <w:top w:val="single" w:sz="4" w:space="0" w:color="auto"/>
              <w:bottom w:val="single" w:sz="4" w:space="0" w:color="auto"/>
            </w:tcBorders>
            <w:shd w:val="clear" w:color="auto" w:fill="auto"/>
          </w:tcPr>
          <w:p w14:paraId="64F15AAB" w14:textId="77777777" w:rsidR="008319AB" w:rsidRPr="00372D71" w:rsidRDefault="008319AB" w:rsidP="00262868">
            <w:pPr>
              <w:pStyle w:val="TableContents"/>
              <w:snapToGrid w:val="0"/>
              <w:spacing w:after="119" w:line="100" w:lineRule="atLeast"/>
              <w:ind w:firstLine="454"/>
              <w:jc w:val="both"/>
              <w:rPr>
                <w:sz w:val="20"/>
                <w:szCs w:val="20"/>
              </w:rPr>
            </w:pPr>
          </w:p>
        </w:tc>
      </w:tr>
      <w:tr w:rsidR="00605337" w:rsidRPr="00372D71" w14:paraId="14ABCC16" w14:textId="77777777" w:rsidTr="0052174E">
        <w:trPr>
          <w:trHeight w:val="231"/>
        </w:trPr>
        <w:tc>
          <w:tcPr>
            <w:tcW w:w="567" w:type="dxa"/>
            <w:tcBorders>
              <w:top w:val="single" w:sz="4" w:space="0" w:color="auto"/>
              <w:bottom w:val="nil"/>
            </w:tcBorders>
            <w:shd w:val="clear" w:color="auto" w:fill="auto"/>
          </w:tcPr>
          <w:p w14:paraId="603516B5" w14:textId="77777777" w:rsidR="00605337" w:rsidRPr="00372D71" w:rsidRDefault="00605337" w:rsidP="00262868">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tcPr>
          <w:p w14:paraId="6FB5103E" w14:textId="77777777" w:rsidR="004D2BF0" w:rsidRPr="00372D71" w:rsidRDefault="00FD0914" w:rsidP="002B0063">
            <w:pPr>
              <w:pStyle w:val="BodyText"/>
              <w:tabs>
                <w:tab w:val="left" w:pos="-2323"/>
                <w:tab w:val="left" w:pos="-2182"/>
                <w:tab w:val="left" w:pos="-2040"/>
              </w:tabs>
              <w:spacing w:after="119" w:line="100" w:lineRule="atLeast"/>
              <w:jc w:val="both"/>
              <w:rPr>
                <w:b/>
                <w:bCs/>
                <w:sz w:val="20"/>
                <w:szCs w:val="20"/>
              </w:rPr>
            </w:pPr>
            <w:r w:rsidRPr="00372D71">
              <w:rPr>
                <w:b/>
                <w:sz w:val="20"/>
                <w:szCs w:val="20"/>
              </w:rPr>
              <w:t>Vai ir atbil</w:t>
            </w:r>
            <w:r w:rsidR="002B0063" w:rsidRPr="00372D71">
              <w:rPr>
                <w:b/>
                <w:sz w:val="20"/>
                <w:szCs w:val="20"/>
              </w:rPr>
              <w:t xml:space="preserve">stoši noteiktas kvalifikācijas </w:t>
            </w:r>
            <w:r w:rsidRPr="00372D71">
              <w:rPr>
                <w:b/>
                <w:sz w:val="20"/>
                <w:szCs w:val="20"/>
              </w:rPr>
              <w:t>prasības?</w:t>
            </w:r>
          </w:p>
        </w:tc>
        <w:tc>
          <w:tcPr>
            <w:tcW w:w="709" w:type="dxa"/>
            <w:tcBorders>
              <w:top w:val="single" w:sz="4" w:space="0" w:color="auto"/>
              <w:bottom w:val="single" w:sz="4" w:space="0" w:color="auto"/>
            </w:tcBorders>
          </w:tcPr>
          <w:p w14:paraId="103D0958" w14:textId="77777777" w:rsidR="00605337" w:rsidRPr="00372D71" w:rsidRDefault="0060533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09C4153" w14:textId="683FF9CA" w:rsidR="00605337" w:rsidRPr="00626998" w:rsidRDefault="003925F3" w:rsidP="003925F3">
            <w:pPr>
              <w:spacing w:after="119" w:line="100" w:lineRule="atLeast"/>
              <w:jc w:val="center"/>
              <w:rPr>
                <w:rFonts w:ascii="Times New Roman" w:hAnsi="Times New Roman"/>
                <w:sz w:val="20"/>
                <w:szCs w:val="20"/>
                <w:lang w:eastAsia="zh-CN"/>
              </w:rPr>
            </w:pPr>
            <w:r w:rsidRPr="00626998">
              <w:rPr>
                <w:rFonts w:ascii="Times New Roman" w:hAnsi="Times New Roman"/>
                <w:sz w:val="20"/>
                <w:szCs w:val="20"/>
              </w:rPr>
              <w:t>1.p.2</w:t>
            </w:r>
            <w:r>
              <w:rPr>
                <w:rFonts w:ascii="Times New Roman" w:hAnsi="Times New Roman"/>
                <w:sz w:val="20"/>
                <w:szCs w:val="20"/>
              </w:rPr>
              <w:t>3</w:t>
            </w:r>
            <w:r w:rsidRPr="00626998">
              <w:rPr>
                <w:rFonts w:ascii="Times New Roman" w:hAnsi="Times New Roman"/>
                <w:sz w:val="20"/>
                <w:szCs w:val="20"/>
              </w:rPr>
              <w:t>.p.</w:t>
            </w:r>
            <w:r>
              <w:rPr>
                <w:rFonts w:ascii="Times New Roman" w:hAnsi="Times New Roman"/>
                <w:sz w:val="20"/>
                <w:szCs w:val="20"/>
              </w:rPr>
              <w:t xml:space="preserve">, </w:t>
            </w:r>
            <w:r w:rsidR="00FD0914" w:rsidRPr="00626998">
              <w:rPr>
                <w:rFonts w:ascii="Times New Roman" w:hAnsi="Times New Roman"/>
                <w:sz w:val="20"/>
                <w:szCs w:val="20"/>
              </w:rPr>
              <w:t>1</w:t>
            </w:r>
            <w:r w:rsidR="00C44453">
              <w:rPr>
                <w:rFonts w:ascii="Times New Roman" w:hAnsi="Times New Roman"/>
                <w:sz w:val="20"/>
                <w:szCs w:val="20"/>
              </w:rPr>
              <w:t>7</w:t>
            </w:r>
            <w:r w:rsidR="00FD0914" w:rsidRPr="00626998">
              <w:rPr>
                <w:rFonts w:ascii="Times New Roman" w:hAnsi="Times New Roman"/>
                <w:sz w:val="20"/>
                <w:szCs w:val="20"/>
              </w:rPr>
              <w:t xml:space="preserve">., </w:t>
            </w:r>
            <w:r w:rsidR="00626998" w:rsidRPr="00626998">
              <w:rPr>
                <w:rFonts w:ascii="Times New Roman" w:hAnsi="Times New Roman"/>
                <w:sz w:val="20"/>
                <w:szCs w:val="20"/>
              </w:rPr>
              <w:t>4</w:t>
            </w:r>
            <w:r w:rsidR="00C44453">
              <w:rPr>
                <w:rFonts w:ascii="Times New Roman" w:hAnsi="Times New Roman"/>
                <w:sz w:val="20"/>
                <w:szCs w:val="20"/>
              </w:rPr>
              <w:t>7</w:t>
            </w:r>
            <w:r w:rsidR="00FD0914" w:rsidRPr="00626998">
              <w:rPr>
                <w:rFonts w:ascii="Times New Roman" w:hAnsi="Times New Roman"/>
                <w:sz w:val="20"/>
                <w:szCs w:val="20"/>
              </w:rPr>
              <w:t xml:space="preserve">., </w:t>
            </w:r>
            <w:r w:rsidR="00C44453">
              <w:rPr>
                <w:rFonts w:ascii="Times New Roman" w:hAnsi="Times New Roman"/>
                <w:sz w:val="20"/>
                <w:szCs w:val="20"/>
              </w:rPr>
              <w:t>50</w:t>
            </w:r>
            <w:r w:rsidR="00FD0914" w:rsidRPr="00626998">
              <w:rPr>
                <w:rFonts w:ascii="Times New Roman" w:hAnsi="Times New Roman"/>
                <w:sz w:val="20"/>
                <w:szCs w:val="20"/>
              </w:rPr>
              <w:t xml:space="preserve">. – </w:t>
            </w:r>
            <w:r w:rsidR="00C44453">
              <w:rPr>
                <w:rFonts w:ascii="Times New Roman" w:hAnsi="Times New Roman"/>
                <w:sz w:val="20"/>
                <w:szCs w:val="20"/>
              </w:rPr>
              <w:t>54</w:t>
            </w:r>
            <w:r>
              <w:rPr>
                <w:rFonts w:ascii="Times New Roman" w:hAnsi="Times New Roman"/>
                <w:sz w:val="20"/>
                <w:szCs w:val="20"/>
              </w:rPr>
              <w:t>.p.</w:t>
            </w:r>
          </w:p>
        </w:tc>
        <w:tc>
          <w:tcPr>
            <w:tcW w:w="1558" w:type="dxa"/>
            <w:tcBorders>
              <w:top w:val="single" w:sz="4" w:space="0" w:color="auto"/>
              <w:bottom w:val="single" w:sz="4" w:space="0" w:color="auto"/>
            </w:tcBorders>
            <w:shd w:val="clear" w:color="auto" w:fill="auto"/>
          </w:tcPr>
          <w:p w14:paraId="5582C426" w14:textId="77777777" w:rsidR="00605337" w:rsidRPr="00626998" w:rsidRDefault="00605337" w:rsidP="00262868">
            <w:pPr>
              <w:pStyle w:val="TableContents"/>
              <w:snapToGrid w:val="0"/>
              <w:spacing w:after="119" w:line="100" w:lineRule="atLeast"/>
              <w:ind w:firstLine="454"/>
              <w:jc w:val="both"/>
              <w:rPr>
                <w:sz w:val="20"/>
                <w:szCs w:val="20"/>
              </w:rPr>
            </w:pPr>
          </w:p>
        </w:tc>
      </w:tr>
      <w:tr w:rsidR="00BC707A" w:rsidRPr="00372D71" w14:paraId="187C6900" w14:textId="77777777" w:rsidTr="0052174E">
        <w:trPr>
          <w:trHeight w:val="231"/>
        </w:trPr>
        <w:tc>
          <w:tcPr>
            <w:tcW w:w="567" w:type="dxa"/>
            <w:tcBorders>
              <w:top w:val="nil"/>
              <w:bottom w:val="nil"/>
            </w:tcBorders>
            <w:shd w:val="clear" w:color="auto" w:fill="auto"/>
          </w:tcPr>
          <w:p w14:paraId="1DC11926" w14:textId="77777777" w:rsidR="00BC707A" w:rsidRPr="00372D71" w:rsidRDefault="00BC707A"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ABE998E" w14:textId="77777777" w:rsidR="00BC707A" w:rsidRDefault="008871D7" w:rsidP="00EE3B02">
            <w:pPr>
              <w:pStyle w:val="BodyText"/>
              <w:numPr>
                <w:ilvl w:val="1"/>
                <w:numId w:val="31"/>
              </w:numPr>
              <w:tabs>
                <w:tab w:val="left" w:pos="-2323"/>
                <w:tab w:val="left" w:pos="-2182"/>
                <w:tab w:val="left" w:pos="-2040"/>
              </w:tabs>
              <w:spacing w:after="119" w:line="100" w:lineRule="atLeast"/>
              <w:jc w:val="both"/>
              <w:rPr>
                <w:sz w:val="20"/>
                <w:szCs w:val="20"/>
              </w:rPr>
            </w:pPr>
            <w:r>
              <w:rPr>
                <w:sz w:val="20"/>
                <w:szCs w:val="20"/>
              </w:rPr>
              <w:t>V</w:t>
            </w:r>
            <w:r w:rsidR="00FD0914" w:rsidRPr="007C2ABF">
              <w:rPr>
                <w:sz w:val="20"/>
                <w:szCs w:val="20"/>
              </w:rPr>
              <w:t>ai nav norādītas diskriminējošas prasības, piemēram, pretendentu un kandidātu nacionalitāte, ģeogrāfiskais izvietojums</w:t>
            </w:r>
            <w:r w:rsidR="00701BBA">
              <w:rPr>
                <w:sz w:val="20"/>
                <w:szCs w:val="20"/>
              </w:rPr>
              <w:t>, pieredze konkrētā teritorijā</w:t>
            </w:r>
            <w:r w:rsidR="00FD0914" w:rsidRPr="007C2ABF">
              <w:rPr>
                <w:sz w:val="20"/>
                <w:szCs w:val="20"/>
              </w:rPr>
              <w:t>?*</w:t>
            </w:r>
          </w:p>
          <w:p w14:paraId="13EE8047" w14:textId="010CFE00" w:rsidR="00701BBA" w:rsidRPr="007C2ABF" w:rsidRDefault="00701BBA" w:rsidP="0025216E">
            <w:pPr>
              <w:pStyle w:val="BodyText"/>
              <w:tabs>
                <w:tab w:val="left" w:pos="-2323"/>
                <w:tab w:val="left" w:pos="-2182"/>
                <w:tab w:val="left" w:pos="-2040"/>
              </w:tabs>
              <w:spacing w:after="119" w:line="100" w:lineRule="atLeast"/>
              <w:jc w:val="both"/>
              <w:rPr>
                <w:sz w:val="20"/>
                <w:szCs w:val="20"/>
              </w:rPr>
            </w:pPr>
            <w:r w:rsidRPr="003C00E6">
              <w:rPr>
                <w:rFonts w:eastAsia="TimesNewRomanPSMT"/>
                <w:i/>
                <w:iCs/>
                <w:sz w:val="20"/>
                <w:szCs w:val="20"/>
              </w:rPr>
              <w:t xml:space="preserve">Pieredze konkrētā </w:t>
            </w:r>
            <w:r>
              <w:rPr>
                <w:rFonts w:eastAsia="TimesNewRomanPSMT"/>
                <w:i/>
                <w:iCs/>
                <w:sz w:val="20"/>
                <w:szCs w:val="20"/>
              </w:rPr>
              <w:t>teritorijā/</w:t>
            </w:r>
            <w:r w:rsidRPr="003C00E6">
              <w:rPr>
                <w:rFonts w:eastAsia="TimesNewRomanPSMT"/>
                <w:i/>
                <w:iCs/>
                <w:sz w:val="20"/>
                <w:szCs w:val="20"/>
              </w:rPr>
              <w:t>valstī varētu būt prasīta</w:t>
            </w:r>
            <w:r>
              <w:rPr>
                <w:rFonts w:eastAsia="TimesNewRomanPSMT"/>
                <w:i/>
                <w:iCs/>
                <w:sz w:val="20"/>
                <w:szCs w:val="20"/>
              </w:rPr>
              <w:t xml:space="preserve"> īpašos izņēmuma gadījumos</w:t>
            </w:r>
            <w:r w:rsidRPr="003C00E6">
              <w:rPr>
                <w:rFonts w:eastAsia="TimesNewRomanPSMT"/>
                <w:i/>
                <w:iCs/>
                <w:sz w:val="20"/>
                <w:szCs w:val="20"/>
              </w:rPr>
              <w:t xml:space="preserve">, ja šajā </w:t>
            </w:r>
            <w:r>
              <w:rPr>
                <w:rFonts w:eastAsia="TimesNewRomanPSMT"/>
                <w:i/>
                <w:iCs/>
                <w:sz w:val="20"/>
                <w:szCs w:val="20"/>
              </w:rPr>
              <w:t>teritorijā/</w:t>
            </w:r>
            <w:r w:rsidRPr="003C00E6">
              <w:rPr>
                <w:rFonts w:eastAsia="TimesNewRomanPSMT"/>
                <w:i/>
                <w:iCs/>
                <w:sz w:val="20"/>
                <w:szCs w:val="20"/>
              </w:rPr>
              <w:t>valstī ir kāda specifiska sistēma, īpaši, no citām valstīm atšķirīgi apstākļi (piem., klimatiskie), kuru pārzināšana nepieciešama konkrētā līguma izpildei.</w:t>
            </w:r>
            <w:r>
              <w:rPr>
                <w:rFonts w:eastAsia="TimesNewRomanPSMT"/>
                <w:i/>
                <w:iCs/>
                <w:sz w:val="20"/>
                <w:szCs w:val="20"/>
              </w:rPr>
              <w:t xml:space="preserve"> Jebkurā gadījumā ieteicams noteikt šīs specifiskās prasības, kuras nepieciešams pārzināt, nevis prasīt pieredzi konkrētā teritorijā.</w:t>
            </w:r>
          </w:p>
        </w:tc>
        <w:tc>
          <w:tcPr>
            <w:tcW w:w="709" w:type="dxa"/>
            <w:tcBorders>
              <w:top w:val="single" w:sz="4" w:space="0" w:color="auto"/>
              <w:bottom w:val="single" w:sz="4" w:space="0" w:color="auto"/>
            </w:tcBorders>
          </w:tcPr>
          <w:p w14:paraId="3FBBE37B" w14:textId="77777777" w:rsidR="00BC707A" w:rsidRPr="007C2ABF"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612CEA9" w14:textId="77777777" w:rsidR="00BC707A" w:rsidRPr="007C2ABF" w:rsidRDefault="00BC707A"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3A8EEF3A" w14:textId="77777777" w:rsidR="00BC707A" w:rsidRPr="007C2ABF" w:rsidRDefault="00BC707A" w:rsidP="00262868">
            <w:pPr>
              <w:pStyle w:val="TableContents"/>
              <w:snapToGrid w:val="0"/>
              <w:spacing w:after="119" w:line="100" w:lineRule="atLeast"/>
              <w:ind w:firstLine="454"/>
              <w:jc w:val="both"/>
              <w:rPr>
                <w:sz w:val="20"/>
                <w:szCs w:val="20"/>
              </w:rPr>
            </w:pPr>
          </w:p>
        </w:tc>
      </w:tr>
      <w:tr w:rsidR="007C2ABF" w:rsidRPr="00372D71" w14:paraId="6A0AA783" w14:textId="77777777" w:rsidTr="0052174E">
        <w:trPr>
          <w:trHeight w:val="231"/>
        </w:trPr>
        <w:tc>
          <w:tcPr>
            <w:tcW w:w="567" w:type="dxa"/>
            <w:tcBorders>
              <w:top w:val="nil"/>
              <w:bottom w:val="nil"/>
            </w:tcBorders>
            <w:shd w:val="clear" w:color="auto" w:fill="auto"/>
          </w:tcPr>
          <w:p w14:paraId="0537C306" w14:textId="77777777" w:rsidR="007C2ABF" w:rsidRPr="00372D71" w:rsidRDefault="007C2ABF"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7417B25" w14:textId="24EF70CC" w:rsidR="00701BBA" w:rsidRPr="007C2ABF" w:rsidRDefault="007C2ABF" w:rsidP="00500E4C">
            <w:pPr>
              <w:pStyle w:val="BodyText"/>
              <w:numPr>
                <w:ilvl w:val="1"/>
                <w:numId w:val="31"/>
              </w:numPr>
              <w:tabs>
                <w:tab w:val="left" w:pos="-2323"/>
                <w:tab w:val="left" w:pos="-2182"/>
                <w:tab w:val="left" w:pos="-2040"/>
              </w:tabs>
              <w:spacing w:after="119" w:line="100" w:lineRule="atLeast"/>
              <w:jc w:val="both"/>
              <w:rPr>
                <w:i/>
                <w:iCs/>
                <w:sz w:val="20"/>
              </w:rPr>
            </w:pPr>
            <w:r w:rsidRPr="007C2ABF">
              <w:rPr>
                <w:iCs/>
                <w:sz w:val="20"/>
              </w:rPr>
              <w:t xml:space="preserve">Vai SPS nav izvirzījis konkrētas kvalifikācijas prasības tādējādi, ka tās visas attiecas arī uz katru no personām, uz kuru iespējām pretendents balstās (t.sk. apakšuzņēmējiem), vai </w:t>
            </w:r>
            <w:r w:rsidR="00F83D98">
              <w:rPr>
                <w:iCs/>
                <w:sz w:val="20"/>
              </w:rPr>
              <w:t xml:space="preserve">uz katru no </w:t>
            </w:r>
            <w:r w:rsidRPr="007C2ABF">
              <w:rPr>
                <w:iCs/>
                <w:sz w:val="20"/>
              </w:rPr>
              <w:t>piegādātāju apvienības dalībniekiem?*</w:t>
            </w:r>
          </w:p>
        </w:tc>
        <w:tc>
          <w:tcPr>
            <w:tcW w:w="709" w:type="dxa"/>
            <w:tcBorders>
              <w:top w:val="single" w:sz="4" w:space="0" w:color="auto"/>
              <w:bottom w:val="single" w:sz="4" w:space="0" w:color="auto"/>
            </w:tcBorders>
          </w:tcPr>
          <w:p w14:paraId="361E1C99" w14:textId="77777777" w:rsidR="007C2ABF" w:rsidRPr="007C2ABF" w:rsidRDefault="007C2ABF"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C3BF179" w14:textId="77777777" w:rsidR="007C2ABF" w:rsidRPr="007C2ABF" w:rsidRDefault="007C2ABF"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2AB8B44" w14:textId="77777777" w:rsidR="007C2ABF" w:rsidRPr="007C2ABF" w:rsidRDefault="007C2ABF" w:rsidP="00262868">
            <w:pPr>
              <w:pStyle w:val="TableContents"/>
              <w:snapToGrid w:val="0"/>
              <w:spacing w:after="119" w:line="100" w:lineRule="atLeast"/>
              <w:ind w:firstLine="454"/>
              <w:jc w:val="both"/>
              <w:rPr>
                <w:sz w:val="20"/>
                <w:szCs w:val="20"/>
              </w:rPr>
            </w:pPr>
          </w:p>
        </w:tc>
      </w:tr>
      <w:tr w:rsidR="00B658A4" w:rsidRPr="00372D71" w14:paraId="65CC7A1C" w14:textId="77777777" w:rsidTr="0052174E">
        <w:trPr>
          <w:trHeight w:val="231"/>
        </w:trPr>
        <w:tc>
          <w:tcPr>
            <w:tcW w:w="567" w:type="dxa"/>
            <w:tcBorders>
              <w:top w:val="nil"/>
              <w:bottom w:val="nil"/>
            </w:tcBorders>
            <w:shd w:val="clear" w:color="auto" w:fill="auto"/>
          </w:tcPr>
          <w:p w14:paraId="278BFDE9" w14:textId="77777777" w:rsidR="00B658A4" w:rsidRPr="00372D71" w:rsidRDefault="00B658A4"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058B788" w14:textId="5305EA04" w:rsidR="00701BBA" w:rsidRPr="00372D71" w:rsidRDefault="00341A82" w:rsidP="00500E4C">
            <w:pPr>
              <w:pStyle w:val="BodyText"/>
              <w:numPr>
                <w:ilvl w:val="1"/>
                <w:numId w:val="31"/>
              </w:numPr>
              <w:tabs>
                <w:tab w:val="left" w:pos="-2323"/>
                <w:tab w:val="left" w:pos="-2182"/>
                <w:tab w:val="left" w:pos="-2040"/>
              </w:tabs>
              <w:spacing w:after="119" w:line="100" w:lineRule="atLeast"/>
              <w:jc w:val="both"/>
              <w:rPr>
                <w:sz w:val="20"/>
                <w:szCs w:val="20"/>
              </w:rPr>
            </w:pPr>
            <w:r>
              <w:rPr>
                <w:sz w:val="20"/>
                <w:szCs w:val="20"/>
              </w:rPr>
              <w:t xml:space="preserve">Vai prasības attiecībā uz piegādātāja finansiālo stāvokli ir attiecinātas vienīgi uz tiem </w:t>
            </w:r>
            <w:r w:rsidRPr="00341A82">
              <w:rPr>
                <w:iCs/>
                <w:sz w:val="20"/>
                <w:szCs w:val="20"/>
              </w:rPr>
              <w:t>piegādātāju apvienības dalībniekiem un personām, uz kuru finansiālajām spējām izpildītājs balstās</w:t>
            </w:r>
            <w:r>
              <w:rPr>
                <w:iCs/>
                <w:sz w:val="20"/>
                <w:szCs w:val="20"/>
              </w:rPr>
              <w:t>?</w:t>
            </w:r>
          </w:p>
        </w:tc>
        <w:tc>
          <w:tcPr>
            <w:tcW w:w="709" w:type="dxa"/>
            <w:tcBorders>
              <w:top w:val="single" w:sz="4" w:space="0" w:color="auto"/>
              <w:bottom w:val="single" w:sz="4" w:space="0" w:color="auto"/>
            </w:tcBorders>
          </w:tcPr>
          <w:p w14:paraId="668598B9" w14:textId="77777777" w:rsidR="00B658A4" w:rsidRPr="00372D71"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E40D384" w14:textId="77777777" w:rsidR="00B658A4" w:rsidRPr="00372D71"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07FF3CCF" w14:textId="77777777" w:rsidR="00B658A4" w:rsidRPr="00372D71" w:rsidRDefault="00B658A4" w:rsidP="00262868">
            <w:pPr>
              <w:pStyle w:val="TableContents"/>
              <w:snapToGrid w:val="0"/>
              <w:spacing w:after="119" w:line="100" w:lineRule="atLeast"/>
              <w:ind w:firstLine="454"/>
              <w:jc w:val="both"/>
              <w:rPr>
                <w:sz w:val="20"/>
                <w:szCs w:val="20"/>
              </w:rPr>
            </w:pPr>
          </w:p>
        </w:tc>
      </w:tr>
      <w:tr w:rsidR="00B658A4" w:rsidRPr="00372D71" w14:paraId="480BB75D" w14:textId="77777777" w:rsidTr="0052174E">
        <w:trPr>
          <w:trHeight w:val="231"/>
        </w:trPr>
        <w:tc>
          <w:tcPr>
            <w:tcW w:w="567" w:type="dxa"/>
            <w:tcBorders>
              <w:top w:val="nil"/>
              <w:bottom w:val="nil"/>
            </w:tcBorders>
            <w:shd w:val="clear" w:color="auto" w:fill="auto"/>
          </w:tcPr>
          <w:p w14:paraId="707564C0" w14:textId="77777777" w:rsidR="00B658A4" w:rsidRPr="00372D71" w:rsidRDefault="00B658A4"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FE1CF84" w14:textId="77777777" w:rsidR="00B658A4" w:rsidRDefault="00B658A4" w:rsidP="00EE3B02">
            <w:pPr>
              <w:pStyle w:val="BodyText"/>
              <w:numPr>
                <w:ilvl w:val="1"/>
                <w:numId w:val="31"/>
              </w:numPr>
              <w:tabs>
                <w:tab w:val="left" w:pos="-2323"/>
                <w:tab w:val="left" w:pos="-2182"/>
                <w:tab w:val="left" w:pos="-2040"/>
              </w:tabs>
              <w:spacing w:after="119" w:line="100" w:lineRule="atLeast"/>
              <w:jc w:val="both"/>
              <w:rPr>
                <w:sz w:val="20"/>
                <w:szCs w:val="20"/>
              </w:rPr>
            </w:pPr>
            <w:r w:rsidRPr="00372D71">
              <w:rPr>
                <w:sz w:val="20"/>
                <w:szCs w:val="20"/>
              </w:rPr>
              <w:t>Vai nav ierobežota apakšuzņēmēju dalība iepirkumā?*</w:t>
            </w:r>
          </w:p>
          <w:p w14:paraId="62A71F1F" w14:textId="2151898D" w:rsidR="00701BBA" w:rsidRPr="00372D71" w:rsidRDefault="00701BBA" w:rsidP="0025216E">
            <w:pPr>
              <w:pStyle w:val="BodyText"/>
              <w:tabs>
                <w:tab w:val="left" w:pos="-2323"/>
                <w:tab w:val="left" w:pos="-2182"/>
                <w:tab w:val="left" w:pos="-2040"/>
              </w:tabs>
              <w:spacing w:after="119" w:line="100" w:lineRule="atLeast"/>
              <w:jc w:val="both"/>
              <w:rPr>
                <w:sz w:val="20"/>
                <w:szCs w:val="20"/>
              </w:rPr>
            </w:pPr>
            <w:r>
              <w:rPr>
                <w:i/>
                <w:sz w:val="20"/>
                <w:szCs w:val="20"/>
              </w:rPr>
              <w:t>Piemēram, ir nepamatoti noteikts, ka ir aizliegts piesaistīt apakšuzņēmējus vai ir nepamatoti noteikts maksimālais procentuālais darbu apjoms, kas var tikt nodots apakšuzņēmējiem.</w:t>
            </w:r>
          </w:p>
        </w:tc>
        <w:tc>
          <w:tcPr>
            <w:tcW w:w="709" w:type="dxa"/>
            <w:tcBorders>
              <w:top w:val="single" w:sz="4" w:space="0" w:color="auto"/>
              <w:bottom w:val="single" w:sz="4" w:space="0" w:color="auto"/>
            </w:tcBorders>
          </w:tcPr>
          <w:p w14:paraId="4061CE64" w14:textId="77777777" w:rsidR="00B658A4" w:rsidRPr="00372D71"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3379BE9" w14:textId="77777777" w:rsidR="00B658A4" w:rsidRPr="00372D71"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0764FB5C" w14:textId="77777777" w:rsidR="00B658A4" w:rsidRPr="00372D71" w:rsidRDefault="00B658A4" w:rsidP="00262868">
            <w:pPr>
              <w:pStyle w:val="TableContents"/>
              <w:snapToGrid w:val="0"/>
              <w:spacing w:after="119" w:line="100" w:lineRule="atLeast"/>
              <w:ind w:firstLine="454"/>
              <w:jc w:val="both"/>
              <w:rPr>
                <w:sz w:val="20"/>
                <w:szCs w:val="20"/>
              </w:rPr>
            </w:pPr>
          </w:p>
        </w:tc>
      </w:tr>
      <w:tr w:rsidR="00B658A4" w:rsidRPr="00372D71" w14:paraId="62763910" w14:textId="77777777" w:rsidTr="0052174E">
        <w:trPr>
          <w:trHeight w:val="231"/>
        </w:trPr>
        <w:tc>
          <w:tcPr>
            <w:tcW w:w="567" w:type="dxa"/>
            <w:tcBorders>
              <w:top w:val="nil"/>
              <w:bottom w:val="nil"/>
            </w:tcBorders>
            <w:shd w:val="clear" w:color="auto" w:fill="auto"/>
          </w:tcPr>
          <w:p w14:paraId="04864B70" w14:textId="77777777" w:rsidR="00B658A4" w:rsidRPr="00372D71" w:rsidRDefault="00B658A4"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4A62372" w14:textId="40E43252" w:rsidR="00701BBA" w:rsidRPr="00E4590F" w:rsidRDefault="00B658A4" w:rsidP="00500E4C">
            <w:pPr>
              <w:pStyle w:val="BodyText"/>
              <w:numPr>
                <w:ilvl w:val="1"/>
                <w:numId w:val="31"/>
              </w:numPr>
              <w:tabs>
                <w:tab w:val="left" w:pos="-2323"/>
                <w:tab w:val="left" w:pos="-2182"/>
                <w:tab w:val="left" w:pos="-2040"/>
              </w:tabs>
              <w:spacing w:after="119" w:line="100" w:lineRule="atLeast"/>
              <w:jc w:val="both"/>
              <w:rPr>
                <w:sz w:val="20"/>
                <w:szCs w:val="20"/>
              </w:rPr>
            </w:pPr>
            <w:r w:rsidRPr="00785DBD">
              <w:rPr>
                <w:sz w:val="20"/>
                <w:szCs w:val="20"/>
              </w:rPr>
              <w:t xml:space="preserve">Vai </w:t>
            </w:r>
            <w:r w:rsidR="00492DEC">
              <w:rPr>
                <w:sz w:val="20"/>
                <w:szCs w:val="20"/>
              </w:rPr>
              <w:t xml:space="preserve">attiecībā uz pretendentu (tostarp, piegādātāju apvienību) </w:t>
            </w:r>
            <w:r w:rsidR="00492DEC" w:rsidRPr="003C00E6">
              <w:rPr>
                <w:sz w:val="20"/>
                <w:szCs w:val="20"/>
              </w:rPr>
              <w:t xml:space="preserve">nav </w:t>
            </w:r>
            <w:r w:rsidR="00492DEC">
              <w:rPr>
                <w:sz w:val="20"/>
                <w:szCs w:val="20"/>
              </w:rPr>
              <w:t xml:space="preserve">izvirzītas ierobežojošas prasības, piemēram, </w:t>
            </w:r>
            <w:r w:rsidRPr="00785DBD">
              <w:rPr>
                <w:sz w:val="20"/>
                <w:szCs w:val="20"/>
              </w:rPr>
              <w:t>noteikts, ka, iesniedzot piedāvājumu/pieteikumu, jābūt izveidota</w:t>
            </w:r>
            <w:r w:rsidR="00492DEC">
              <w:rPr>
                <w:sz w:val="20"/>
                <w:szCs w:val="20"/>
              </w:rPr>
              <w:t>m</w:t>
            </w:r>
            <w:r w:rsidRPr="00785DBD">
              <w:rPr>
                <w:sz w:val="20"/>
                <w:szCs w:val="20"/>
              </w:rPr>
              <w:t xml:space="preserve"> noteiktam juridiskam statusam</w:t>
            </w:r>
            <w:r w:rsidR="00637C93">
              <w:rPr>
                <w:sz w:val="20"/>
                <w:szCs w:val="20"/>
              </w:rPr>
              <w:t xml:space="preserve"> vai noslēg</w:t>
            </w:r>
            <w:r w:rsidR="00492DEC">
              <w:rPr>
                <w:sz w:val="20"/>
                <w:szCs w:val="20"/>
              </w:rPr>
              <w:t>tam</w:t>
            </w:r>
            <w:r w:rsidR="00637C93">
              <w:rPr>
                <w:sz w:val="20"/>
                <w:szCs w:val="20"/>
              </w:rPr>
              <w:t xml:space="preserve"> </w:t>
            </w:r>
            <w:r w:rsidR="00637C93">
              <w:rPr>
                <w:sz w:val="20"/>
                <w:szCs w:val="20"/>
              </w:rPr>
              <w:lastRenderedPageBreak/>
              <w:t>sabiedrības līgum</w:t>
            </w:r>
            <w:r w:rsidR="00492DEC">
              <w:rPr>
                <w:sz w:val="20"/>
                <w:szCs w:val="20"/>
              </w:rPr>
              <w:t>am)</w:t>
            </w:r>
            <w:r w:rsidRPr="00785DBD">
              <w:rPr>
                <w:sz w:val="20"/>
                <w:szCs w:val="20"/>
              </w:rPr>
              <w:t>?*</w:t>
            </w:r>
          </w:p>
        </w:tc>
        <w:tc>
          <w:tcPr>
            <w:tcW w:w="709" w:type="dxa"/>
            <w:tcBorders>
              <w:top w:val="single" w:sz="4" w:space="0" w:color="auto"/>
              <w:bottom w:val="single" w:sz="4" w:space="0" w:color="auto"/>
            </w:tcBorders>
          </w:tcPr>
          <w:p w14:paraId="44AA8AFB" w14:textId="77777777" w:rsidR="00B658A4" w:rsidRPr="00372D71"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DA28C5C" w14:textId="77777777" w:rsidR="00B658A4" w:rsidRPr="00372D71"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3FEF82B5" w14:textId="77777777" w:rsidR="00B658A4" w:rsidRPr="00372D71" w:rsidRDefault="00B658A4" w:rsidP="00262868">
            <w:pPr>
              <w:pStyle w:val="TableContents"/>
              <w:snapToGrid w:val="0"/>
              <w:spacing w:after="119" w:line="100" w:lineRule="atLeast"/>
              <w:ind w:firstLine="454"/>
              <w:jc w:val="both"/>
              <w:rPr>
                <w:sz w:val="20"/>
                <w:szCs w:val="20"/>
              </w:rPr>
            </w:pPr>
          </w:p>
        </w:tc>
      </w:tr>
      <w:tr w:rsidR="00492DEC" w:rsidRPr="00372D71" w14:paraId="5CD97EFC" w14:textId="77777777" w:rsidTr="0052174E">
        <w:trPr>
          <w:trHeight w:val="231"/>
        </w:trPr>
        <w:tc>
          <w:tcPr>
            <w:tcW w:w="567" w:type="dxa"/>
            <w:tcBorders>
              <w:top w:val="nil"/>
              <w:bottom w:val="nil"/>
            </w:tcBorders>
            <w:shd w:val="clear" w:color="auto" w:fill="auto"/>
          </w:tcPr>
          <w:p w14:paraId="1D838A2D" w14:textId="77777777" w:rsidR="00492DEC" w:rsidRPr="00372D71" w:rsidRDefault="00492DEC"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69826BD" w14:textId="77777777" w:rsidR="00492DEC" w:rsidRPr="0025216E" w:rsidRDefault="00492DEC" w:rsidP="00EE3B02">
            <w:pPr>
              <w:pStyle w:val="BodyText"/>
              <w:numPr>
                <w:ilvl w:val="1"/>
                <w:numId w:val="31"/>
              </w:numPr>
              <w:tabs>
                <w:tab w:val="left" w:pos="-2323"/>
                <w:tab w:val="left" w:pos="-2182"/>
                <w:tab w:val="left" w:pos="-2040"/>
              </w:tabs>
              <w:spacing w:after="119" w:line="100" w:lineRule="atLeast"/>
              <w:jc w:val="both"/>
              <w:rPr>
                <w:sz w:val="20"/>
                <w:szCs w:val="20"/>
              </w:rPr>
            </w:pPr>
            <w:r>
              <w:rPr>
                <w:rFonts w:eastAsia="TimesNewRomanPSMT" w:cs="TimesNewRomanPSMT"/>
                <w:sz w:val="20"/>
                <w:szCs w:val="20"/>
              </w:rPr>
              <w:t>Vai nav noteikts</w:t>
            </w:r>
            <w:r w:rsidRPr="00600FBF">
              <w:rPr>
                <w:rFonts w:eastAsia="TimesNewRomanPSMT" w:cs="TimesNewRomanPSMT"/>
                <w:sz w:val="20"/>
                <w:szCs w:val="20"/>
              </w:rPr>
              <w:t xml:space="preserve">, ka </w:t>
            </w:r>
            <w:r>
              <w:rPr>
                <w:rFonts w:eastAsia="TimesNewRomanPSMT" w:cs="TimesNewRomanPSMT"/>
                <w:sz w:val="20"/>
                <w:szCs w:val="20"/>
              </w:rPr>
              <w:t>piegādātāju apvienībai, attiecībā uz kuru pieņemts lēmums slēgt iepirkuma līgumu, uz līguma izpildes brīdi</w:t>
            </w:r>
            <w:r w:rsidRPr="00600FBF">
              <w:rPr>
                <w:rFonts w:eastAsia="TimesNewRomanPSMT" w:cs="TimesNewRomanPSMT"/>
                <w:sz w:val="20"/>
                <w:szCs w:val="20"/>
              </w:rPr>
              <w:t xml:space="preserve"> </w:t>
            </w:r>
            <w:r>
              <w:rPr>
                <w:rFonts w:eastAsia="TimesNewRomanPSMT" w:cs="TimesNewRomanPSMT"/>
                <w:sz w:val="20"/>
                <w:szCs w:val="20"/>
              </w:rPr>
              <w:t>jāizveido pilnsabiedrība (v</w:t>
            </w:r>
            <w:r w:rsidRPr="00600FBF">
              <w:rPr>
                <w:rFonts w:eastAsia="TimesNewRomanPSMT" w:cs="TimesNewRomanPSMT"/>
                <w:sz w:val="20"/>
                <w:szCs w:val="20"/>
              </w:rPr>
              <w:t xml:space="preserve">ai arī </w:t>
            </w:r>
            <w:r>
              <w:rPr>
                <w:rFonts w:eastAsia="TimesNewRomanPSMT" w:cs="TimesNewRomanPSMT"/>
                <w:sz w:val="20"/>
                <w:szCs w:val="20"/>
              </w:rPr>
              <w:t xml:space="preserve">jāiegūst </w:t>
            </w:r>
            <w:r w:rsidRPr="00600FBF">
              <w:rPr>
                <w:rFonts w:eastAsia="TimesNewRomanPSMT" w:cs="TimesNewRomanPSMT"/>
                <w:sz w:val="20"/>
                <w:szCs w:val="20"/>
              </w:rPr>
              <w:t xml:space="preserve">kāds cits konkrēts </w:t>
            </w:r>
            <w:r>
              <w:rPr>
                <w:rFonts w:eastAsia="TimesNewRomanPSMT" w:cs="TimesNewRomanPSMT"/>
                <w:sz w:val="20"/>
                <w:szCs w:val="20"/>
              </w:rPr>
              <w:t>juridisks statuss), nepieļaujot iespēju noslēgt sabiedrības līgumu?*</w:t>
            </w:r>
          </w:p>
          <w:p w14:paraId="5AEBDF8F" w14:textId="77777777" w:rsidR="00492DEC" w:rsidRDefault="00492DEC" w:rsidP="00492DEC">
            <w:pPr>
              <w:pStyle w:val="BodyText"/>
              <w:tabs>
                <w:tab w:val="left" w:pos="-2323"/>
                <w:tab w:val="left" w:pos="-2182"/>
                <w:tab w:val="left" w:pos="-2040"/>
              </w:tabs>
              <w:spacing w:after="119" w:line="100" w:lineRule="atLeast"/>
              <w:jc w:val="both"/>
              <w:rPr>
                <w:i/>
                <w:sz w:val="20"/>
                <w:szCs w:val="20"/>
              </w:rPr>
            </w:pPr>
            <w:r>
              <w:rPr>
                <w:i/>
                <w:sz w:val="20"/>
                <w:szCs w:val="20"/>
              </w:rPr>
              <w:t>SPS</w:t>
            </w:r>
            <w:r w:rsidRPr="00785DBD">
              <w:rPr>
                <w:i/>
                <w:sz w:val="20"/>
                <w:szCs w:val="20"/>
              </w:rPr>
              <w:t xml:space="preserve"> var prasīt, lai apvienība, attiecībā uz kuru pieņemts lēmums slēgt iepirkuma līgumu, </w:t>
            </w:r>
            <w:r>
              <w:rPr>
                <w:i/>
                <w:sz w:val="20"/>
                <w:szCs w:val="20"/>
              </w:rPr>
              <w:t>pēc savas (t.i., apvienības) izvēles noformējas</w:t>
            </w:r>
            <w:r w:rsidRPr="00785DBD">
              <w:rPr>
                <w:i/>
                <w:sz w:val="20"/>
                <w:szCs w:val="20"/>
              </w:rPr>
              <w:t xml:space="preserve"> atbilstoši noteiktam juridiskam statusam vai noslēdz sabiedrības līgumu, vienojoties par apvienības dalībnieku atbildības sadalījumu, ja tas nepieciešams iepirkuma līguma noteikumu sekmīgai izpildei.</w:t>
            </w:r>
          </w:p>
          <w:p w14:paraId="5A58B2B1" w14:textId="79ED2811" w:rsidR="00492DEC" w:rsidRPr="000A3C28" w:rsidRDefault="00492DEC" w:rsidP="00C25B81">
            <w:pPr>
              <w:pStyle w:val="pf0"/>
              <w:jc w:val="both"/>
              <w:rPr>
                <w:sz w:val="20"/>
                <w:szCs w:val="20"/>
              </w:rPr>
            </w:pPr>
            <w:bookmarkStart w:id="1" w:name="_Hlk533081390"/>
            <w:r w:rsidRPr="004C12F8">
              <w:rPr>
                <w:i/>
                <w:sz w:val="20"/>
                <w:szCs w:val="20"/>
              </w:rPr>
              <w:t>Vienlaikus gadījumā</w:t>
            </w:r>
            <w:r w:rsidRPr="00E4590F">
              <w:rPr>
                <w:i/>
                <w:sz w:val="20"/>
                <w:szCs w:val="20"/>
              </w:rPr>
              <w:t xml:space="preserve">, </w:t>
            </w:r>
            <w:r w:rsidRPr="00E4590F">
              <w:rPr>
                <w:i/>
                <w:sz w:val="20"/>
                <w:szCs w:val="20"/>
                <w:u w:val="single"/>
              </w:rPr>
              <w:t>ja tiek slēgts būvdarbu līgums</w:t>
            </w:r>
            <w:r w:rsidRPr="004C12F8">
              <w:rPr>
                <w:i/>
                <w:sz w:val="20"/>
                <w:szCs w:val="20"/>
              </w:rPr>
              <w:t xml:space="preserve">, </w:t>
            </w:r>
            <w:r w:rsidR="00133868">
              <w:rPr>
                <w:i/>
                <w:sz w:val="20"/>
                <w:szCs w:val="20"/>
              </w:rPr>
              <w:t>SPS</w:t>
            </w:r>
            <w:r w:rsidRPr="004C12F8">
              <w:rPr>
                <w:i/>
                <w:sz w:val="20"/>
                <w:szCs w:val="20"/>
              </w:rPr>
              <w:t xml:space="preserve"> ir tiesīgs iepirkuma dokumentācijā noteikt, ka, ja piedāvājumu iesniedz piegādātāju apvienība, kura paredzējusi būt galvenais būvdarbu veicējs (ģenerāluzņēmējs), tad piegādātāju apvienība nevar izvēlēties iespēju slēgt sabiedrības līgumu (ņemot vērā, ka LR Būvkomersantu reģistrā ir iespējams reģistrēt tikai attiecīgi reģistrētu pilnsabiedrību vai komandītsabiedrību (nevis personu apvienību, kas noslēgusi sabiedrības līgumu</w:t>
            </w:r>
            <w:r w:rsidRPr="000E2CD8">
              <w:rPr>
                <w:i/>
                <w:sz w:val="20"/>
                <w:szCs w:val="20"/>
              </w:rPr>
              <w:t xml:space="preserve">)). </w:t>
            </w:r>
            <w:r w:rsidR="000E2CD8" w:rsidRPr="000E2CD8">
              <w:rPr>
                <w:rStyle w:val="cf01"/>
                <w:rFonts w:ascii="Times New Roman" w:hAnsi="Times New Roman" w:cs="Times New Roman"/>
                <w:sz w:val="20"/>
                <w:szCs w:val="20"/>
              </w:rPr>
              <w:t>Savukārt gadījumā, ja visi piegādātāju apvienības dalībnieki ir reģistrēti Būvkomersantu reģistrā vai arī kādam no dalībniekiem šāda reģistrācija nav nepieciešama saskaņā ar normatīvo regulējumu (proti, attiecīgais piegādātāju apvienības dalībnieks nepiedalīsies būvdarbu veikšanā (nesniegs būvniecības pakalpojumus))</w:t>
            </w:r>
            <w:r w:rsidR="000E2CD8" w:rsidRPr="000E2CD8">
              <w:rPr>
                <w:rStyle w:val="cf11"/>
                <w:rFonts w:ascii="Times New Roman" w:hAnsi="Times New Roman" w:cs="Times New Roman"/>
                <w:sz w:val="20"/>
                <w:szCs w:val="20"/>
              </w:rPr>
              <w:t>,</w:t>
            </w:r>
            <w:r w:rsidR="000E2CD8" w:rsidRPr="000E2CD8">
              <w:rPr>
                <w:rStyle w:val="cf01"/>
                <w:rFonts w:ascii="Times New Roman" w:hAnsi="Times New Roman" w:cs="Times New Roman"/>
                <w:sz w:val="20"/>
                <w:szCs w:val="20"/>
              </w:rPr>
              <w:t xml:space="preserve"> tad ir pieļaujams, ka piegādātāju apvienības biedru starpā tiek slēgts sabiedrības līgums, attiecīgi vienojoties par atbildības sadalījumu un to, kurš no biedriem būs galvenais būvdarbu veicējs. Pirmajā gadījumā būvdarbu līgums tiek slēgts ar personālsabiedrību, kas vienlaikus būs galvenais būvdarbu veicējs, otrajā - līgums tiek slēgts ar visiem piegādātāju apvienības dalībniekiem, no kuriem viens būs galvenais būvdarbu veicējs.</w:t>
            </w:r>
            <w:bookmarkEnd w:id="1"/>
          </w:p>
        </w:tc>
        <w:tc>
          <w:tcPr>
            <w:tcW w:w="709" w:type="dxa"/>
            <w:tcBorders>
              <w:top w:val="single" w:sz="4" w:space="0" w:color="auto"/>
              <w:bottom w:val="single" w:sz="4" w:space="0" w:color="auto"/>
            </w:tcBorders>
          </w:tcPr>
          <w:p w14:paraId="17CC220B" w14:textId="77777777" w:rsidR="00492DEC" w:rsidRPr="00372D71" w:rsidRDefault="00492DE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D42CF80" w14:textId="77777777" w:rsidR="00492DEC" w:rsidRPr="00372D71" w:rsidRDefault="00492DEC"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71F0A43" w14:textId="77777777" w:rsidR="00492DEC" w:rsidRPr="00372D71" w:rsidRDefault="00492DEC" w:rsidP="00262868">
            <w:pPr>
              <w:pStyle w:val="TableContents"/>
              <w:snapToGrid w:val="0"/>
              <w:spacing w:after="119" w:line="100" w:lineRule="atLeast"/>
              <w:ind w:firstLine="454"/>
              <w:jc w:val="both"/>
              <w:rPr>
                <w:sz w:val="20"/>
                <w:szCs w:val="20"/>
              </w:rPr>
            </w:pPr>
          </w:p>
        </w:tc>
      </w:tr>
      <w:tr w:rsidR="00880799" w:rsidRPr="00372D71" w14:paraId="004B2EF3" w14:textId="77777777" w:rsidTr="0052174E">
        <w:trPr>
          <w:trHeight w:val="231"/>
        </w:trPr>
        <w:tc>
          <w:tcPr>
            <w:tcW w:w="567" w:type="dxa"/>
            <w:tcBorders>
              <w:top w:val="nil"/>
              <w:bottom w:val="nil"/>
            </w:tcBorders>
            <w:shd w:val="clear" w:color="auto" w:fill="auto"/>
          </w:tcPr>
          <w:p w14:paraId="6C77F673" w14:textId="77777777" w:rsidR="00880799" w:rsidRPr="00372D71" w:rsidRDefault="00880799"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B455ADC" w14:textId="5A6D2568" w:rsidR="00E95128" w:rsidRDefault="00880799" w:rsidP="000C00EE">
            <w:pPr>
              <w:pStyle w:val="BodyText"/>
              <w:numPr>
                <w:ilvl w:val="1"/>
                <w:numId w:val="31"/>
              </w:numPr>
              <w:tabs>
                <w:tab w:val="left" w:pos="-2323"/>
                <w:tab w:val="left" w:pos="-2182"/>
                <w:tab w:val="left" w:pos="-2040"/>
              </w:tabs>
              <w:spacing w:after="119" w:line="100" w:lineRule="atLeast"/>
              <w:jc w:val="both"/>
              <w:rPr>
                <w:sz w:val="20"/>
                <w:szCs w:val="20"/>
              </w:rPr>
            </w:pPr>
            <w:r w:rsidRPr="00E95128">
              <w:rPr>
                <w:sz w:val="20"/>
                <w:szCs w:val="20"/>
              </w:rPr>
              <w:t xml:space="preserve">Vai </w:t>
            </w:r>
            <w:r w:rsidR="007C2ABF" w:rsidRPr="00E95128">
              <w:rPr>
                <w:sz w:val="20"/>
                <w:szCs w:val="20"/>
              </w:rPr>
              <w:t>SPS</w:t>
            </w:r>
            <w:r w:rsidRPr="00771BC6">
              <w:rPr>
                <w:sz w:val="20"/>
                <w:szCs w:val="20"/>
              </w:rPr>
              <w:t xml:space="preserve"> nav ierobežojis pretendenta tiesības dalībai ie</w:t>
            </w:r>
            <w:r w:rsidRPr="00823926">
              <w:rPr>
                <w:sz w:val="20"/>
                <w:szCs w:val="20"/>
              </w:rPr>
              <w:t xml:space="preserve">pirkumā ar nosacījumu, ka tam jābūt reģistrētam, licencētam vai sertificētam atbilstoši Latvijas Republikas </w:t>
            </w:r>
            <w:r w:rsidRPr="00832AB5">
              <w:rPr>
                <w:sz w:val="20"/>
                <w:szCs w:val="20"/>
              </w:rPr>
              <w:t>normatīvo aktu prasībām?*</w:t>
            </w:r>
          </w:p>
          <w:p w14:paraId="31D5DC86" w14:textId="6931C3C9" w:rsidR="00E95128" w:rsidRPr="000A3C28" w:rsidRDefault="00E4590F" w:rsidP="00500E4C">
            <w:pPr>
              <w:pStyle w:val="BodyText"/>
              <w:spacing w:after="119" w:line="100" w:lineRule="atLeast"/>
              <w:ind w:left="86"/>
              <w:jc w:val="both"/>
              <w:rPr>
                <w:sz w:val="20"/>
                <w:szCs w:val="20"/>
              </w:rPr>
            </w:pPr>
            <w:r w:rsidRPr="003C00E6">
              <w:rPr>
                <w:i/>
                <w:sz w:val="20"/>
                <w:szCs w:val="20"/>
              </w:rPr>
              <w:t xml:space="preserve">Piegādātājam ir jābūt reģistrētam, licencētam vai sertificētam atbilstoši </w:t>
            </w:r>
            <w:r w:rsidRPr="00E4590F">
              <w:rPr>
                <w:i/>
                <w:sz w:val="20"/>
                <w:szCs w:val="20"/>
                <w:u w:val="single"/>
              </w:rPr>
              <w:t>piegādātāja</w:t>
            </w:r>
            <w:r w:rsidRPr="003C00E6">
              <w:rPr>
                <w:i/>
                <w:sz w:val="20"/>
                <w:szCs w:val="20"/>
              </w:rPr>
              <w:t xml:space="preserve"> izcelsmes (reģistrācijas) vai pastāvīgās dzīvesvietas valsts atbilstošo normatīvo aktu prasībām.</w:t>
            </w:r>
          </w:p>
        </w:tc>
        <w:tc>
          <w:tcPr>
            <w:tcW w:w="709" w:type="dxa"/>
            <w:tcBorders>
              <w:top w:val="single" w:sz="4" w:space="0" w:color="auto"/>
              <w:bottom w:val="single" w:sz="4" w:space="0" w:color="auto"/>
            </w:tcBorders>
          </w:tcPr>
          <w:p w14:paraId="7479BF77" w14:textId="77777777" w:rsidR="00880799" w:rsidRPr="00372D71" w:rsidRDefault="00880799"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DB340AC" w14:textId="77777777" w:rsidR="00880799" w:rsidRPr="00372D71" w:rsidRDefault="00880799"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0C4FDD8" w14:textId="77777777" w:rsidR="00880799" w:rsidRPr="00372D71" w:rsidRDefault="00880799" w:rsidP="00262868">
            <w:pPr>
              <w:pStyle w:val="TableContents"/>
              <w:snapToGrid w:val="0"/>
              <w:spacing w:after="119" w:line="100" w:lineRule="atLeast"/>
              <w:ind w:firstLine="454"/>
              <w:jc w:val="both"/>
              <w:rPr>
                <w:sz w:val="20"/>
                <w:szCs w:val="20"/>
              </w:rPr>
            </w:pPr>
          </w:p>
        </w:tc>
      </w:tr>
      <w:tr w:rsidR="005F7410" w:rsidRPr="00372D71" w14:paraId="4599EC80" w14:textId="77777777" w:rsidTr="00B63026">
        <w:trPr>
          <w:trHeight w:val="3066"/>
        </w:trPr>
        <w:tc>
          <w:tcPr>
            <w:tcW w:w="567" w:type="dxa"/>
            <w:vMerge w:val="restart"/>
            <w:tcBorders>
              <w:top w:val="nil"/>
            </w:tcBorders>
            <w:shd w:val="clear" w:color="auto" w:fill="auto"/>
          </w:tcPr>
          <w:p w14:paraId="5F54CDD5" w14:textId="77777777" w:rsidR="005F7410" w:rsidRPr="00372D71" w:rsidRDefault="005F7410" w:rsidP="00BC707A">
            <w:pPr>
              <w:pStyle w:val="TableContents"/>
              <w:spacing w:after="119" w:line="100" w:lineRule="atLeast"/>
              <w:rPr>
                <w:bCs/>
                <w:sz w:val="20"/>
                <w:szCs w:val="20"/>
              </w:rPr>
            </w:pPr>
          </w:p>
        </w:tc>
        <w:tc>
          <w:tcPr>
            <w:tcW w:w="5387" w:type="dxa"/>
            <w:vMerge w:val="restart"/>
            <w:tcBorders>
              <w:top w:val="single" w:sz="4" w:space="0" w:color="auto"/>
            </w:tcBorders>
            <w:shd w:val="clear" w:color="auto" w:fill="auto"/>
            <w:vAlign w:val="center"/>
          </w:tcPr>
          <w:p w14:paraId="20E4335D" w14:textId="60D93D08" w:rsidR="005F7410" w:rsidRDefault="005F7410" w:rsidP="00EE3B02">
            <w:pPr>
              <w:pStyle w:val="BodyText"/>
              <w:numPr>
                <w:ilvl w:val="1"/>
                <w:numId w:val="31"/>
              </w:numPr>
              <w:tabs>
                <w:tab w:val="left" w:pos="-2323"/>
                <w:tab w:val="left" w:pos="-2182"/>
                <w:tab w:val="left" w:pos="-2040"/>
              </w:tabs>
              <w:spacing w:after="119" w:line="100" w:lineRule="atLeast"/>
              <w:jc w:val="both"/>
              <w:rPr>
                <w:sz w:val="20"/>
                <w:szCs w:val="20"/>
              </w:rPr>
            </w:pPr>
            <w:r>
              <w:rPr>
                <w:sz w:val="20"/>
                <w:szCs w:val="20"/>
              </w:rPr>
              <w:t>Nosacījumi saistībā ar kvalifikācijas atbilstības pārbaudi vai atzīšanu:</w:t>
            </w:r>
          </w:p>
          <w:p w14:paraId="561F298C" w14:textId="77777777" w:rsidR="005F7410" w:rsidRDefault="005F7410" w:rsidP="00EE3B02">
            <w:pPr>
              <w:pStyle w:val="BodyText"/>
              <w:numPr>
                <w:ilvl w:val="0"/>
                <w:numId w:val="7"/>
              </w:numPr>
              <w:tabs>
                <w:tab w:val="left" w:pos="-2323"/>
                <w:tab w:val="left" w:pos="-2182"/>
                <w:tab w:val="left" w:pos="-2040"/>
              </w:tabs>
              <w:spacing w:after="119" w:line="100" w:lineRule="atLeast"/>
              <w:jc w:val="both"/>
              <w:rPr>
                <w:sz w:val="20"/>
                <w:szCs w:val="20"/>
              </w:rPr>
            </w:pPr>
            <w:r w:rsidRPr="000A3C28">
              <w:rPr>
                <w:sz w:val="20"/>
                <w:szCs w:val="20"/>
              </w:rPr>
              <w:t xml:space="preserve">Vai nav noteikts, ka ārvalstu speciālistiem jau uz piedāvājumu/ pieteikumu iesniegšanas brīdi jāiesniedz Latvijas tiesību aktiem atbilstoši speciālistu kvalifikāciju </w:t>
            </w:r>
            <w:r w:rsidRPr="007C3545">
              <w:rPr>
                <w:sz w:val="20"/>
                <w:szCs w:val="20"/>
              </w:rPr>
              <w:t>un izglītību apliecinoši</w:t>
            </w:r>
            <w:r w:rsidRPr="000A3C28">
              <w:rPr>
                <w:sz w:val="20"/>
                <w:szCs w:val="20"/>
              </w:rPr>
              <w:t xml:space="preserve"> dokumenti (proti, jau Latvijā atzīti dokumenti)?*</w:t>
            </w:r>
          </w:p>
          <w:p w14:paraId="5C1BDA40" w14:textId="64D15EAF" w:rsidR="00E4590F" w:rsidRPr="00E4590F" w:rsidRDefault="005F7410" w:rsidP="00E4590F">
            <w:pPr>
              <w:pStyle w:val="BodyText"/>
              <w:numPr>
                <w:ilvl w:val="0"/>
                <w:numId w:val="7"/>
              </w:numPr>
              <w:tabs>
                <w:tab w:val="left" w:pos="-2323"/>
                <w:tab w:val="left" w:pos="-2182"/>
                <w:tab w:val="left" w:pos="-2040"/>
              </w:tabs>
              <w:spacing w:after="119" w:line="100" w:lineRule="atLeast"/>
              <w:jc w:val="both"/>
              <w:rPr>
                <w:sz w:val="20"/>
                <w:szCs w:val="20"/>
              </w:rPr>
            </w:pPr>
            <w:r w:rsidRPr="00E4590F">
              <w:rPr>
                <w:sz w:val="20"/>
                <w:szCs w:val="20"/>
              </w:rPr>
              <w:t xml:space="preserve">Vai nav noteikts, ka par uzvarētāju atzītajam piegādātājam par tā ārvalstu speciālistiem jāiesniedz kvalifikācijas </w:t>
            </w:r>
            <w:r w:rsidRPr="00E4590F">
              <w:rPr>
                <w:i/>
                <w:sz w:val="20"/>
                <w:szCs w:val="20"/>
              </w:rPr>
              <w:t>atzīšanas</w:t>
            </w:r>
            <w:r w:rsidRPr="00E4590F">
              <w:rPr>
                <w:sz w:val="20"/>
                <w:szCs w:val="20"/>
              </w:rPr>
              <w:t xml:space="preserve"> apliecība</w:t>
            </w:r>
            <w:r w:rsidR="00E4590F">
              <w:rPr>
                <w:sz w:val="20"/>
                <w:szCs w:val="20"/>
              </w:rPr>
              <w:t xml:space="preserve"> </w:t>
            </w:r>
            <w:r w:rsidR="00E4590F" w:rsidRPr="005F7410">
              <w:rPr>
                <w:sz w:val="20"/>
                <w:szCs w:val="20"/>
              </w:rPr>
              <w:t>(</w:t>
            </w:r>
            <w:r w:rsidR="00E4590F" w:rsidRPr="005F7410">
              <w:rPr>
                <w:i/>
                <w:sz w:val="20"/>
                <w:szCs w:val="20"/>
              </w:rPr>
              <w:t>jāņem vērā, ka šāda prasība var tikt izvirzīta vienīgi attiecībā uz speciālistiem no valstīm, kas nav Eiropas Savienības vai Eiropas Brīvās tirdzniecības asociācijas dalībvalstis)</w:t>
            </w:r>
            <w:r w:rsidRPr="00E4590F">
              <w:rPr>
                <w:sz w:val="20"/>
                <w:szCs w:val="20"/>
              </w:rPr>
              <w:t xml:space="preserve">?* </w:t>
            </w:r>
          </w:p>
          <w:p w14:paraId="70C2B35B" w14:textId="319C634E" w:rsidR="005F7410" w:rsidRPr="0025216E" w:rsidRDefault="00500E4C" w:rsidP="000C00EE">
            <w:pPr>
              <w:pStyle w:val="BodyText"/>
              <w:tabs>
                <w:tab w:val="left" w:pos="-2323"/>
                <w:tab w:val="left" w:pos="-2182"/>
                <w:tab w:val="left" w:pos="-2040"/>
              </w:tabs>
              <w:spacing w:after="119" w:line="100" w:lineRule="atLeast"/>
              <w:jc w:val="both"/>
              <w:rPr>
                <w:i/>
                <w:sz w:val="20"/>
                <w:szCs w:val="20"/>
              </w:rPr>
            </w:pPr>
            <w:r>
              <w:rPr>
                <w:i/>
                <w:sz w:val="20"/>
                <w:szCs w:val="20"/>
              </w:rPr>
              <w:t>I</w:t>
            </w:r>
            <w:r w:rsidR="005F7410" w:rsidRPr="00CE444E">
              <w:rPr>
                <w:i/>
                <w:sz w:val="20"/>
                <w:szCs w:val="20"/>
              </w:rPr>
              <w:t xml:space="preserve">epirkuma dokumentācijā var tikt izvirzītas prasības attiecībā uz īslaicīgu profesionālo darbību (uz līguma izpildes, nevis piedāvājuma iesniegšanas brīdi), tomēr katrā konkrētajā </w:t>
            </w:r>
            <w:r w:rsidR="005F7410" w:rsidRPr="00CE444E">
              <w:rPr>
                <w:i/>
                <w:sz w:val="20"/>
                <w:szCs w:val="20"/>
              </w:rPr>
              <w:lastRenderedPageBreak/>
              <w:t xml:space="preserve">gadījumā </w:t>
            </w:r>
            <w:r w:rsidR="005F7410">
              <w:rPr>
                <w:i/>
                <w:sz w:val="20"/>
                <w:szCs w:val="20"/>
              </w:rPr>
              <w:t>SPS</w:t>
            </w:r>
            <w:r w:rsidR="005F7410" w:rsidRPr="00CE444E">
              <w:rPr>
                <w:i/>
                <w:sz w:val="20"/>
                <w:szCs w:val="20"/>
              </w:rPr>
              <w:t xml:space="preserve"> jāizvērtē, vai attiecībā uz konkrēto profesiju (speciālistu) ir atļauts pārbaudīt profesionālo kvalifikāciju un noteikt kvalifikācijas atbilstības pārbaudi (attiecīgi – vai ir atļauts prasīt atļauju uz līguma izpildes brīdi vai arī pietiek vienīgi ar deklarācijas iesniegšanu atzīšanas institūcijai no attiecīgā speciālista puses)</w:t>
            </w:r>
            <w:r w:rsidR="005F7410">
              <w:rPr>
                <w:i/>
                <w:sz w:val="20"/>
                <w:szCs w:val="20"/>
              </w:rPr>
              <w:t>.</w:t>
            </w:r>
          </w:p>
          <w:p w14:paraId="09F24D86" w14:textId="05B3B8AA" w:rsidR="00500E4C" w:rsidRPr="001D54B2" w:rsidRDefault="005F7410" w:rsidP="00500E4C">
            <w:pPr>
              <w:pStyle w:val="BodyText"/>
              <w:tabs>
                <w:tab w:val="left" w:pos="-2323"/>
                <w:tab w:val="left" w:pos="-2182"/>
                <w:tab w:val="left" w:pos="-2040"/>
              </w:tabs>
              <w:spacing w:after="119" w:line="100" w:lineRule="atLeast"/>
              <w:jc w:val="both"/>
              <w:rPr>
                <w:i/>
                <w:sz w:val="20"/>
                <w:szCs w:val="20"/>
              </w:rPr>
            </w:pPr>
            <w:r w:rsidRPr="00DE70CF">
              <w:rPr>
                <w:bCs/>
                <w:i/>
                <w:sz w:val="20"/>
                <w:szCs w:val="20"/>
              </w:rPr>
              <w:t>! Skat. skaidrojumu</w:t>
            </w:r>
            <w:r w:rsidRPr="0025216E">
              <w:rPr>
                <w:i/>
                <w:sz w:val="20"/>
                <w:szCs w:val="20"/>
              </w:rPr>
              <w:t xml:space="preserve"> </w:t>
            </w:r>
            <w:r w:rsidR="00823926" w:rsidRPr="0025216E">
              <w:rPr>
                <w:i/>
                <w:sz w:val="20"/>
                <w:szCs w:val="20"/>
              </w:rPr>
              <w:t>“</w:t>
            </w:r>
            <w:hyperlink r:id="rId34" w:tgtFrame="_blank" w:history="1">
              <w:r w:rsidR="00823926" w:rsidRPr="0025216E">
                <w:rPr>
                  <w:rStyle w:val="Hyperlink"/>
                  <w:i/>
                  <w:color w:val="auto"/>
                  <w:sz w:val="20"/>
                  <w:szCs w:val="20"/>
                </w:rPr>
                <w:t>Par iepirkuma dokumentācijā izvirzītajām prasībām attiecībā uz kvalifikācijas atzīšanu ar būvniecību saistītajās specialitātēs</w:t>
              </w:r>
            </w:hyperlink>
            <w:r w:rsidR="00823926" w:rsidRPr="0025216E">
              <w:rPr>
                <w:i/>
                <w:sz w:val="20"/>
                <w:szCs w:val="20"/>
              </w:rPr>
              <w:t>”</w:t>
            </w:r>
            <w:r w:rsidR="00823926">
              <w:rPr>
                <w:i/>
                <w:sz w:val="20"/>
                <w:szCs w:val="20"/>
              </w:rPr>
              <w:t xml:space="preserve"> </w:t>
            </w:r>
            <w:r w:rsidRPr="008B7095">
              <w:rPr>
                <w:i/>
                <w:sz w:val="20"/>
                <w:szCs w:val="20"/>
              </w:rPr>
              <w:t>IUB tīmekļvietnē:</w:t>
            </w:r>
            <w:r>
              <w:rPr>
                <w:i/>
                <w:sz w:val="20"/>
                <w:szCs w:val="20"/>
              </w:rPr>
              <w:t xml:space="preserve"> </w:t>
            </w:r>
            <w:r w:rsidR="00500E4C" w:rsidRPr="00500E4C">
              <w:rPr>
                <w:i/>
                <w:sz w:val="20"/>
                <w:szCs w:val="20"/>
              </w:rPr>
              <w:t>https://www.iub.gov.lv/lv/par-iepirkuma-dokumentacija-izvirzitajam-prasibam-attieciba-uz-kvalifikacijas-atzisanu-ar-buvniecibu-saistitajas-specialitates</w:t>
            </w:r>
          </w:p>
        </w:tc>
        <w:tc>
          <w:tcPr>
            <w:tcW w:w="709" w:type="dxa"/>
            <w:tcBorders>
              <w:top w:val="single" w:sz="4" w:space="0" w:color="auto"/>
              <w:bottom w:val="single" w:sz="4" w:space="0" w:color="auto"/>
            </w:tcBorders>
          </w:tcPr>
          <w:p w14:paraId="2F94CB1F" w14:textId="77777777" w:rsidR="005F7410" w:rsidRPr="00372D71" w:rsidRDefault="005F7410" w:rsidP="0052174E">
            <w:pPr>
              <w:pStyle w:val="BodyText"/>
              <w:spacing w:after="119" w:line="100" w:lineRule="atLeast"/>
              <w:jc w:val="center"/>
              <w:rPr>
                <w:sz w:val="20"/>
                <w:szCs w:val="20"/>
              </w:rPr>
            </w:pPr>
          </w:p>
        </w:tc>
        <w:tc>
          <w:tcPr>
            <w:tcW w:w="1560" w:type="dxa"/>
            <w:tcBorders>
              <w:top w:val="single" w:sz="4" w:space="0" w:color="auto"/>
            </w:tcBorders>
            <w:shd w:val="clear" w:color="auto" w:fill="auto"/>
          </w:tcPr>
          <w:p w14:paraId="7A413C00" w14:textId="77777777" w:rsidR="005F7410" w:rsidRPr="00372D71" w:rsidRDefault="005F7410" w:rsidP="004D2BF0">
            <w:pPr>
              <w:pStyle w:val="BodyText"/>
              <w:spacing w:after="0" w:line="100" w:lineRule="atLeast"/>
              <w:jc w:val="center"/>
              <w:rPr>
                <w:sz w:val="20"/>
                <w:szCs w:val="20"/>
              </w:rPr>
            </w:pPr>
          </w:p>
        </w:tc>
        <w:tc>
          <w:tcPr>
            <w:tcW w:w="1558" w:type="dxa"/>
            <w:tcBorders>
              <w:top w:val="single" w:sz="4" w:space="0" w:color="auto"/>
            </w:tcBorders>
            <w:shd w:val="clear" w:color="auto" w:fill="auto"/>
          </w:tcPr>
          <w:p w14:paraId="33A7C0BD" w14:textId="77777777" w:rsidR="005F7410" w:rsidRPr="00372D71" w:rsidRDefault="005F7410" w:rsidP="00262868">
            <w:pPr>
              <w:pStyle w:val="TableContents"/>
              <w:snapToGrid w:val="0"/>
              <w:spacing w:after="119" w:line="100" w:lineRule="atLeast"/>
              <w:ind w:firstLine="454"/>
              <w:jc w:val="both"/>
              <w:rPr>
                <w:sz w:val="20"/>
                <w:szCs w:val="20"/>
              </w:rPr>
            </w:pPr>
          </w:p>
        </w:tc>
      </w:tr>
      <w:tr w:rsidR="00AC33D1" w:rsidRPr="00372D71" w14:paraId="7B7AB033" w14:textId="77777777" w:rsidTr="005F7410">
        <w:trPr>
          <w:trHeight w:val="1015"/>
        </w:trPr>
        <w:tc>
          <w:tcPr>
            <w:tcW w:w="567" w:type="dxa"/>
            <w:vMerge/>
            <w:tcBorders>
              <w:top w:val="nil"/>
            </w:tcBorders>
            <w:shd w:val="clear" w:color="auto" w:fill="auto"/>
          </w:tcPr>
          <w:p w14:paraId="6DB5D69B" w14:textId="77777777" w:rsidR="00AC33D1" w:rsidRPr="00372D71" w:rsidRDefault="00AC33D1" w:rsidP="00BC707A">
            <w:pPr>
              <w:pStyle w:val="TableContents"/>
              <w:spacing w:after="119" w:line="100" w:lineRule="atLeast"/>
              <w:rPr>
                <w:bCs/>
                <w:sz w:val="20"/>
                <w:szCs w:val="20"/>
              </w:rPr>
            </w:pPr>
          </w:p>
        </w:tc>
        <w:tc>
          <w:tcPr>
            <w:tcW w:w="5387" w:type="dxa"/>
            <w:vMerge/>
            <w:tcBorders>
              <w:top w:val="single" w:sz="4" w:space="0" w:color="auto"/>
            </w:tcBorders>
            <w:shd w:val="clear" w:color="auto" w:fill="auto"/>
            <w:vAlign w:val="center"/>
          </w:tcPr>
          <w:p w14:paraId="73F6E95F" w14:textId="77777777" w:rsidR="00AC33D1" w:rsidRDefault="00AC33D1" w:rsidP="000C00EE">
            <w:pPr>
              <w:pStyle w:val="BodyText"/>
              <w:tabs>
                <w:tab w:val="left" w:pos="-2323"/>
                <w:tab w:val="left" w:pos="-2182"/>
                <w:tab w:val="left" w:pos="-2040"/>
              </w:tabs>
              <w:spacing w:after="119" w:line="100" w:lineRule="atLeast"/>
              <w:jc w:val="both"/>
              <w:rPr>
                <w:sz w:val="20"/>
                <w:szCs w:val="20"/>
              </w:rPr>
            </w:pPr>
          </w:p>
        </w:tc>
        <w:tc>
          <w:tcPr>
            <w:tcW w:w="709" w:type="dxa"/>
            <w:tcBorders>
              <w:top w:val="single" w:sz="4" w:space="0" w:color="auto"/>
              <w:bottom w:val="single" w:sz="4" w:space="0" w:color="auto"/>
            </w:tcBorders>
          </w:tcPr>
          <w:p w14:paraId="6263E575" w14:textId="77777777" w:rsidR="00AC33D1" w:rsidRPr="00372D71" w:rsidRDefault="00AC33D1" w:rsidP="0052174E">
            <w:pPr>
              <w:pStyle w:val="BodyText"/>
              <w:spacing w:after="119" w:line="100" w:lineRule="atLeast"/>
              <w:jc w:val="center"/>
              <w:rPr>
                <w:sz w:val="20"/>
                <w:szCs w:val="20"/>
              </w:rPr>
            </w:pPr>
          </w:p>
        </w:tc>
        <w:tc>
          <w:tcPr>
            <w:tcW w:w="1560" w:type="dxa"/>
            <w:tcBorders>
              <w:top w:val="single" w:sz="4" w:space="0" w:color="auto"/>
            </w:tcBorders>
            <w:shd w:val="clear" w:color="auto" w:fill="auto"/>
          </w:tcPr>
          <w:p w14:paraId="2D66B4C3" w14:textId="77777777" w:rsidR="00AC33D1" w:rsidRPr="00372D71" w:rsidRDefault="00AC33D1" w:rsidP="004D2BF0">
            <w:pPr>
              <w:pStyle w:val="BodyText"/>
              <w:spacing w:after="0" w:line="100" w:lineRule="atLeast"/>
              <w:jc w:val="center"/>
              <w:rPr>
                <w:sz w:val="20"/>
                <w:szCs w:val="20"/>
              </w:rPr>
            </w:pPr>
          </w:p>
        </w:tc>
        <w:tc>
          <w:tcPr>
            <w:tcW w:w="1558" w:type="dxa"/>
            <w:tcBorders>
              <w:top w:val="single" w:sz="4" w:space="0" w:color="auto"/>
            </w:tcBorders>
            <w:shd w:val="clear" w:color="auto" w:fill="auto"/>
          </w:tcPr>
          <w:p w14:paraId="58316EF6" w14:textId="77777777" w:rsidR="00AC33D1" w:rsidRPr="00372D71" w:rsidRDefault="00AC33D1" w:rsidP="00262868">
            <w:pPr>
              <w:pStyle w:val="TableContents"/>
              <w:snapToGrid w:val="0"/>
              <w:spacing w:after="119" w:line="100" w:lineRule="atLeast"/>
              <w:ind w:firstLine="454"/>
              <w:jc w:val="both"/>
              <w:rPr>
                <w:sz w:val="20"/>
                <w:szCs w:val="20"/>
              </w:rPr>
            </w:pPr>
          </w:p>
        </w:tc>
      </w:tr>
      <w:tr w:rsidR="005F7410" w:rsidRPr="00372D71" w14:paraId="29D375FF" w14:textId="77777777" w:rsidTr="005F7410">
        <w:trPr>
          <w:trHeight w:val="1724"/>
        </w:trPr>
        <w:tc>
          <w:tcPr>
            <w:tcW w:w="567" w:type="dxa"/>
            <w:vMerge/>
            <w:shd w:val="clear" w:color="auto" w:fill="auto"/>
          </w:tcPr>
          <w:p w14:paraId="635BD0F3" w14:textId="77777777" w:rsidR="005F7410" w:rsidRPr="00372D71" w:rsidRDefault="005F7410" w:rsidP="00BC707A">
            <w:pPr>
              <w:pStyle w:val="TableContents"/>
              <w:spacing w:after="119" w:line="100" w:lineRule="atLeast"/>
              <w:rPr>
                <w:bCs/>
                <w:sz w:val="20"/>
                <w:szCs w:val="20"/>
              </w:rPr>
            </w:pPr>
          </w:p>
        </w:tc>
        <w:tc>
          <w:tcPr>
            <w:tcW w:w="5387" w:type="dxa"/>
            <w:vMerge/>
            <w:shd w:val="clear" w:color="auto" w:fill="auto"/>
            <w:vAlign w:val="center"/>
          </w:tcPr>
          <w:p w14:paraId="546BEAD2" w14:textId="77777777" w:rsidR="005F7410" w:rsidRPr="000A3C28" w:rsidRDefault="005F7410" w:rsidP="000C00EE">
            <w:pPr>
              <w:pStyle w:val="BodyText"/>
              <w:tabs>
                <w:tab w:val="left" w:pos="-2323"/>
                <w:tab w:val="left" w:pos="-2182"/>
                <w:tab w:val="left" w:pos="-2040"/>
              </w:tabs>
              <w:spacing w:after="119" w:line="100" w:lineRule="atLeast"/>
              <w:jc w:val="both"/>
              <w:rPr>
                <w:sz w:val="20"/>
                <w:szCs w:val="20"/>
              </w:rPr>
            </w:pPr>
          </w:p>
        </w:tc>
        <w:tc>
          <w:tcPr>
            <w:tcW w:w="709" w:type="dxa"/>
            <w:tcBorders>
              <w:top w:val="single" w:sz="4" w:space="0" w:color="auto"/>
              <w:bottom w:val="single" w:sz="4" w:space="0" w:color="auto"/>
            </w:tcBorders>
          </w:tcPr>
          <w:p w14:paraId="4B1C4D62" w14:textId="77777777" w:rsidR="005F7410" w:rsidRPr="00372D71" w:rsidRDefault="005F7410" w:rsidP="0052174E">
            <w:pPr>
              <w:pStyle w:val="BodyText"/>
              <w:spacing w:after="119" w:line="100" w:lineRule="atLeast"/>
              <w:jc w:val="center"/>
              <w:rPr>
                <w:sz w:val="20"/>
                <w:szCs w:val="20"/>
              </w:rPr>
            </w:pPr>
          </w:p>
        </w:tc>
        <w:tc>
          <w:tcPr>
            <w:tcW w:w="1560" w:type="dxa"/>
            <w:shd w:val="clear" w:color="auto" w:fill="auto"/>
          </w:tcPr>
          <w:p w14:paraId="17D1934D" w14:textId="77777777" w:rsidR="005F7410" w:rsidRPr="00372D71" w:rsidRDefault="005F7410" w:rsidP="004D2BF0">
            <w:pPr>
              <w:pStyle w:val="BodyText"/>
              <w:spacing w:after="0" w:line="100" w:lineRule="atLeast"/>
              <w:jc w:val="center"/>
              <w:rPr>
                <w:sz w:val="20"/>
                <w:szCs w:val="20"/>
              </w:rPr>
            </w:pPr>
          </w:p>
        </w:tc>
        <w:tc>
          <w:tcPr>
            <w:tcW w:w="1558" w:type="dxa"/>
            <w:shd w:val="clear" w:color="auto" w:fill="auto"/>
          </w:tcPr>
          <w:p w14:paraId="5E0CBD9F" w14:textId="77777777" w:rsidR="005F7410" w:rsidRPr="00372D71" w:rsidRDefault="005F7410" w:rsidP="00262868">
            <w:pPr>
              <w:pStyle w:val="TableContents"/>
              <w:snapToGrid w:val="0"/>
              <w:spacing w:after="119" w:line="100" w:lineRule="atLeast"/>
              <w:ind w:firstLine="454"/>
              <w:jc w:val="both"/>
              <w:rPr>
                <w:sz w:val="20"/>
                <w:szCs w:val="20"/>
              </w:rPr>
            </w:pPr>
          </w:p>
        </w:tc>
      </w:tr>
      <w:tr w:rsidR="005F7410" w:rsidRPr="00372D71" w14:paraId="20CC1E01" w14:textId="77777777" w:rsidTr="00727766">
        <w:trPr>
          <w:trHeight w:val="2273"/>
        </w:trPr>
        <w:tc>
          <w:tcPr>
            <w:tcW w:w="567" w:type="dxa"/>
            <w:vMerge/>
            <w:tcBorders>
              <w:bottom w:val="nil"/>
            </w:tcBorders>
            <w:shd w:val="clear" w:color="auto" w:fill="auto"/>
          </w:tcPr>
          <w:p w14:paraId="30628D6E" w14:textId="77777777" w:rsidR="005F7410" w:rsidRPr="00372D71" w:rsidRDefault="005F7410" w:rsidP="00BC707A">
            <w:pPr>
              <w:pStyle w:val="TableContents"/>
              <w:spacing w:after="119" w:line="100" w:lineRule="atLeast"/>
              <w:rPr>
                <w:bCs/>
                <w:sz w:val="20"/>
                <w:szCs w:val="20"/>
              </w:rPr>
            </w:pPr>
          </w:p>
        </w:tc>
        <w:tc>
          <w:tcPr>
            <w:tcW w:w="5387" w:type="dxa"/>
            <w:vMerge/>
            <w:tcBorders>
              <w:bottom w:val="single" w:sz="4" w:space="0" w:color="auto"/>
            </w:tcBorders>
            <w:shd w:val="clear" w:color="auto" w:fill="auto"/>
            <w:vAlign w:val="center"/>
          </w:tcPr>
          <w:p w14:paraId="4FD88DFA" w14:textId="77777777" w:rsidR="005F7410" w:rsidRPr="000A3C28" w:rsidRDefault="005F7410" w:rsidP="000C00EE">
            <w:pPr>
              <w:pStyle w:val="BodyText"/>
              <w:tabs>
                <w:tab w:val="left" w:pos="-2323"/>
                <w:tab w:val="left" w:pos="-2182"/>
                <w:tab w:val="left" w:pos="-2040"/>
              </w:tabs>
              <w:spacing w:after="119" w:line="100" w:lineRule="atLeast"/>
              <w:jc w:val="both"/>
              <w:rPr>
                <w:sz w:val="20"/>
                <w:szCs w:val="20"/>
              </w:rPr>
            </w:pPr>
          </w:p>
        </w:tc>
        <w:tc>
          <w:tcPr>
            <w:tcW w:w="709" w:type="dxa"/>
            <w:tcBorders>
              <w:top w:val="single" w:sz="4" w:space="0" w:color="auto"/>
              <w:bottom w:val="single" w:sz="4" w:space="0" w:color="auto"/>
            </w:tcBorders>
          </w:tcPr>
          <w:p w14:paraId="41CB8191" w14:textId="77777777" w:rsidR="005F7410" w:rsidRPr="00372D71" w:rsidRDefault="005F7410" w:rsidP="0052174E">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37367809" w14:textId="77777777" w:rsidR="005F7410" w:rsidRPr="00372D71" w:rsidRDefault="005F7410" w:rsidP="004D2BF0">
            <w:pPr>
              <w:pStyle w:val="BodyText"/>
              <w:spacing w:after="0" w:line="100" w:lineRule="atLeast"/>
              <w:jc w:val="center"/>
              <w:rPr>
                <w:sz w:val="20"/>
                <w:szCs w:val="20"/>
              </w:rPr>
            </w:pPr>
          </w:p>
        </w:tc>
        <w:tc>
          <w:tcPr>
            <w:tcW w:w="1558" w:type="dxa"/>
            <w:tcBorders>
              <w:bottom w:val="single" w:sz="4" w:space="0" w:color="auto"/>
            </w:tcBorders>
            <w:shd w:val="clear" w:color="auto" w:fill="auto"/>
          </w:tcPr>
          <w:p w14:paraId="3FA7BB60" w14:textId="77777777" w:rsidR="005F7410" w:rsidRPr="00372D71" w:rsidRDefault="005F7410" w:rsidP="00262868">
            <w:pPr>
              <w:pStyle w:val="TableContents"/>
              <w:snapToGrid w:val="0"/>
              <w:spacing w:after="119" w:line="100" w:lineRule="atLeast"/>
              <w:ind w:firstLine="454"/>
              <w:jc w:val="both"/>
              <w:rPr>
                <w:sz w:val="20"/>
                <w:szCs w:val="20"/>
              </w:rPr>
            </w:pPr>
          </w:p>
        </w:tc>
      </w:tr>
      <w:tr w:rsidR="00660CBC" w:rsidRPr="00372D71" w14:paraId="4F8C13E8" w14:textId="77777777" w:rsidTr="0052174E">
        <w:trPr>
          <w:trHeight w:val="231"/>
        </w:trPr>
        <w:tc>
          <w:tcPr>
            <w:tcW w:w="567" w:type="dxa"/>
            <w:tcBorders>
              <w:top w:val="nil"/>
              <w:bottom w:val="nil"/>
            </w:tcBorders>
            <w:shd w:val="clear" w:color="auto" w:fill="auto"/>
          </w:tcPr>
          <w:p w14:paraId="3D12BC2C" w14:textId="77777777" w:rsidR="00660CBC" w:rsidRPr="00372D71" w:rsidRDefault="00660CBC"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2C9BD60" w14:textId="1BBC10C2" w:rsidR="00660CBC" w:rsidRDefault="00660CBC" w:rsidP="00EE3B02">
            <w:pPr>
              <w:pStyle w:val="BodyText"/>
              <w:numPr>
                <w:ilvl w:val="1"/>
                <w:numId w:val="31"/>
              </w:numPr>
              <w:tabs>
                <w:tab w:val="left" w:pos="-2323"/>
                <w:tab w:val="left" w:pos="-2182"/>
                <w:tab w:val="left" w:pos="-2040"/>
              </w:tabs>
              <w:spacing w:after="119" w:line="100" w:lineRule="atLeast"/>
              <w:jc w:val="both"/>
              <w:rPr>
                <w:sz w:val="20"/>
                <w:szCs w:val="20"/>
              </w:rPr>
            </w:pPr>
            <w:r w:rsidRPr="001D54B2">
              <w:rPr>
                <w:sz w:val="20"/>
                <w:szCs w:val="20"/>
              </w:rPr>
              <w:t xml:space="preserve">Vai </w:t>
            </w:r>
            <w:r w:rsidR="007C2ABF">
              <w:rPr>
                <w:sz w:val="20"/>
                <w:szCs w:val="20"/>
              </w:rPr>
              <w:t>SPS</w:t>
            </w:r>
            <w:r w:rsidRPr="001D54B2">
              <w:rPr>
                <w:sz w:val="20"/>
                <w:szCs w:val="20"/>
              </w:rPr>
              <w:t xml:space="preserve"> nav noteicis </w:t>
            </w:r>
            <w:r>
              <w:rPr>
                <w:sz w:val="20"/>
                <w:szCs w:val="20"/>
              </w:rPr>
              <w:t xml:space="preserve">pieredzes </w:t>
            </w:r>
            <w:r w:rsidRPr="001D54B2">
              <w:rPr>
                <w:sz w:val="20"/>
                <w:szCs w:val="20"/>
              </w:rPr>
              <w:t>prasības, atsaucoties uz nacionālo normatīvo regulējumu, proti, ka pieredzei jābūt gūtai atbilstoši konkrēta nacionālā regulējuma prasībām</w:t>
            </w:r>
            <w:r>
              <w:rPr>
                <w:sz w:val="20"/>
                <w:szCs w:val="20"/>
              </w:rPr>
              <w:t xml:space="preserve"> (piemēram, atbilstoši noteiktu MK noteikumu regulējumam)</w:t>
            </w:r>
            <w:r w:rsidRPr="001D54B2">
              <w:rPr>
                <w:sz w:val="20"/>
                <w:szCs w:val="20"/>
              </w:rPr>
              <w:t xml:space="preserve">?* </w:t>
            </w:r>
          </w:p>
          <w:p w14:paraId="6072DA19" w14:textId="134DC3B4" w:rsidR="00823926" w:rsidRPr="000A3C28" w:rsidRDefault="00660CBC" w:rsidP="00DE70CF">
            <w:pPr>
              <w:pStyle w:val="BodyText"/>
              <w:tabs>
                <w:tab w:val="left" w:pos="-2323"/>
                <w:tab w:val="left" w:pos="-2182"/>
                <w:tab w:val="left" w:pos="-2040"/>
              </w:tabs>
              <w:spacing w:after="119" w:line="100" w:lineRule="atLeast"/>
              <w:jc w:val="both"/>
              <w:rPr>
                <w:sz w:val="20"/>
                <w:szCs w:val="20"/>
              </w:rPr>
            </w:pPr>
            <w:r w:rsidRPr="001D54B2">
              <w:rPr>
                <w:i/>
                <w:sz w:val="20"/>
                <w:szCs w:val="20"/>
              </w:rPr>
              <w:t>Jānošķir šādu atsauču izdarīšana uz nacionālo normatīvo regulējumu kopumā, kas var liecināt par netiešo diskrimināciju un ir vērtējama kā negatīva prakse</w:t>
            </w:r>
            <w:r>
              <w:rPr>
                <w:i/>
                <w:sz w:val="20"/>
                <w:szCs w:val="20"/>
              </w:rPr>
              <w:t xml:space="preserve"> (piem., </w:t>
            </w:r>
            <w:r w:rsidRPr="00DC11A4">
              <w:rPr>
                <w:i/>
                <w:sz w:val="20"/>
                <w:szCs w:val="20"/>
              </w:rPr>
              <w:t xml:space="preserve"> prasī</w:t>
            </w:r>
            <w:r>
              <w:rPr>
                <w:i/>
                <w:sz w:val="20"/>
                <w:szCs w:val="20"/>
              </w:rPr>
              <w:t>ba</w:t>
            </w:r>
            <w:r w:rsidRPr="00DC11A4">
              <w:rPr>
                <w:i/>
                <w:sz w:val="20"/>
                <w:szCs w:val="20"/>
              </w:rPr>
              <w:t>, lai būvdarbi būtu nodoti ekspluatācijā saskaņā ar nacionālo regulējumu</w:t>
            </w:r>
            <w:r>
              <w:rPr>
                <w:i/>
                <w:sz w:val="20"/>
                <w:szCs w:val="20"/>
              </w:rPr>
              <w:t>)</w:t>
            </w:r>
            <w:r w:rsidRPr="001D54B2">
              <w:rPr>
                <w:i/>
                <w:sz w:val="20"/>
                <w:szCs w:val="20"/>
              </w:rPr>
              <w:t>, no atsauču izdarīšanas uz konkrētām normām, kas, piemēram, paskaidro kādu iepirkuma dokumentācijā ietvertu jēdzienu</w:t>
            </w:r>
            <w:r>
              <w:rPr>
                <w:i/>
                <w:sz w:val="20"/>
                <w:szCs w:val="20"/>
              </w:rPr>
              <w:t xml:space="preserve"> un kas attiecīgi nediskriminē ārvalstu piegādātājus</w:t>
            </w:r>
            <w:r w:rsidRPr="001D54B2">
              <w:rPr>
                <w:i/>
                <w:sz w:val="20"/>
                <w:szCs w:val="20"/>
              </w:rPr>
              <w:t>.</w:t>
            </w:r>
          </w:p>
        </w:tc>
        <w:tc>
          <w:tcPr>
            <w:tcW w:w="709" w:type="dxa"/>
            <w:tcBorders>
              <w:top w:val="single" w:sz="4" w:space="0" w:color="auto"/>
              <w:bottom w:val="single" w:sz="4" w:space="0" w:color="auto"/>
            </w:tcBorders>
          </w:tcPr>
          <w:p w14:paraId="3125E333" w14:textId="77777777" w:rsidR="00660CBC" w:rsidRPr="00372D71" w:rsidRDefault="00660CB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589E782" w14:textId="77777777" w:rsidR="00660CBC" w:rsidRPr="00372D71" w:rsidRDefault="00660CBC"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68320BE" w14:textId="77777777" w:rsidR="00660CBC" w:rsidRPr="00372D71" w:rsidRDefault="00660CBC" w:rsidP="00262868">
            <w:pPr>
              <w:pStyle w:val="TableContents"/>
              <w:snapToGrid w:val="0"/>
              <w:spacing w:after="119" w:line="100" w:lineRule="atLeast"/>
              <w:ind w:firstLine="454"/>
              <w:jc w:val="both"/>
              <w:rPr>
                <w:sz w:val="20"/>
                <w:szCs w:val="20"/>
              </w:rPr>
            </w:pPr>
          </w:p>
        </w:tc>
      </w:tr>
      <w:tr w:rsidR="00B658A4" w:rsidRPr="00372D71" w14:paraId="44C87B95" w14:textId="77777777" w:rsidTr="0052174E">
        <w:trPr>
          <w:trHeight w:val="231"/>
        </w:trPr>
        <w:tc>
          <w:tcPr>
            <w:tcW w:w="567" w:type="dxa"/>
            <w:tcBorders>
              <w:top w:val="nil"/>
              <w:bottom w:val="nil"/>
            </w:tcBorders>
            <w:shd w:val="clear" w:color="auto" w:fill="auto"/>
          </w:tcPr>
          <w:p w14:paraId="31DE2FA0" w14:textId="77777777" w:rsidR="00B658A4" w:rsidRPr="00372D71" w:rsidRDefault="00B658A4"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3D5D655" w14:textId="1EF4EF3C" w:rsidR="00B658A4" w:rsidRPr="00372D71" w:rsidRDefault="00B658A4" w:rsidP="00EE3B02">
            <w:pPr>
              <w:pStyle w:val="BodyText"/>
              <w:numPr>
                <w:ilvl w:val="1"/>
                <w:numId w:val="31"/>
              </w:numPr>
              <w:tabs>
                <w:tab w:val="left" w:pos="-2323"/>
                <w:tab w:val="left" w:pos="-2182"/>
                <w:tab w:val="left" w:pos="-2040"/>
              </w:tabs>
              <w:spacing w:after="119" w:line="100" w:lineRule="atLeast"/>
              <w:jc w:val="both"/>
              <w:rPr>
                <w:sz w:val="20"/>
                <w:szCs w:val="20"/>
              </w:rPr>
            </w:pPr>
            <w:r w:rsidRPr="00372D71">
              <w:rPr>
                <w:sz w:val="20"/>
                <w:szCs w:val="20"/>
              </w:rPr>
              <w:t xml:space="preserve">Vai </w:t>
            </w:r>
            <w:r w:rsidR="007C2ABF">
              <w:rPr>
                <w:sz w:val="20"/>
                <w:szCs w:val="20"/>
              </w:rPr>
              <w:t>SPS</w:t>
            </w:r>
            <w:r w:rsidRPr="00372D71">
              <w:rPr>
                <w:sz w:val="20"/>
                <w:szCs w:val="20"/>
              </w:rPr>
              <w:t xml:space="preserve"> nav noteicis prasības attiecībā uz minimālo laiku kopš piegādātāja reģistrēšanas, licencēšanas vai pilnvarošanas, vai kļūšanas par </w:t>
            </w:r>
            <w:r w:rsidR="006A5652">
              <w:rPr>
                <w:sz w:val="20"/>
                <w:szCs w:val="20"/>
              </w:rPr>
              <w:t>noteiktas</w:t>
            </w:r>
            <w:r w:rsidRPr="00372D71">
              <w:rPr>
                <w:sz w:val="20"/>
                <w:szCs w:val="20"/>
              </w:rPr>
              <w:t xml:space="preserve"> organizācijas biedru</w:t>
            </w:r>
            <w:r w:rsidR="003F36EC">
              <w:rPr>
                <w:sz w:val="20"/>
                <w:szCs w:val="20"/>
              </w:rPr>
              <w:t>?</w:t>
            </w:r>
            <w:r w:rsidRPr="00372D71">
              <w:rPr>
                <w:sz w:val="20"/>
                <w:szCs w:val="20"/>
              </w:rPr>
              <w:t>*</w:t>
            </w:r>
          </w:p>
        </w:tc>
        <w:tc>
          <w:tcPr>
            <w:tcW w:w="709" w:type="dxa"/>
            <w:tcBorders>
              <w:top w:val="single" w:sz="4" w:space="0" w:color="auto"/>
              <w:bottom w:val="single" w:sz="4" w:space="0" w:color="auto"/>
            </w:tcBorders>
          </w:tcPr>
          <w:p w14:paraId="2D8C401D" w14:textId="77777777" w:rsidR="00B658A4" w:rsidRPr="00372D71"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8846C14" w14:textId="77777777" w:rsidR="00B658A4" w:rsidRPr="00372D71"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0B33296A" w14:textId="77777777" w:rsidR="00B658A4" w:rsidRPr="00372D71" w:rsidRDefault="00B658A4" w:rsidP="00262868">
            <w:pPr>
              <w:pStyle w:val="TableContents"/>
              <w:snapToGrid w:val="0"/>
              <w:spacing w:after="119" w:line="100" w:lineRule="atLeast"/>
              <w:ind w:firstLine="454"/>
              <w:jc w:val="both"/>
              <w:rPr>
                <w:sz w:val="20"/>
                <w:szCs w:val="20"/>
              </w:rPr>
            </w:pPr>
          </w:p>
        </w:tc>
      </w:tr>
      <w:tr w:rsidR="00B658A4" w:rsidRPr="00372D71" w14:paraId="54E5CC17" w14:textId="77777777" w:rsidTr="0052174E">
        <w:trPr>
          <w:trHeight w:val="231"/>
        </w:trPr>
        <w:tc>
          <w:tcPr>
            <w:tcW w:w="567" w:type="dxa"/>
            <w:tcBorders>
              <w:top w:val="nil"/>
              <w:bottom w:val="nil"/>
            </w:tcBorders>
            <w:shd w:val="clear" w:color="auto" w:fill="auto"/>
          </w:tcPr>
          <w:p w14:paraId="5A39E62F" w14:textId="77777777" w:rsidR="00B658A4" w:rsidRPr="00372D71" w:rsidRDefault="00B658A4"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91602EB" w14:textId="2B50018D" w:rsidR="00B658A4" w:rsidRDefault="00B658A4" w:rsidP="00EE3B02">
            <w:pPr>
              <w:pStyle w:val="BodyText"/>
              <w:numPr>
                <w:ilvl w:val="1"/>
                <w:numId w:val="31"/>
              </w:numPr>
              <w:tabs>
                <w:tab w:val="left" w:pos="-2323"/>
                <w:tab w:val="left" w:pos="-2182"/>
                <w:tab w:val="left" w:pos="-2040"/>
              </w:tabs>
              <w:spacing w:after="119" w:line="100" w:lineRule="atLeast"/>
              <w:jc w:val="both"/>
              <w:rPr>
                <w:sz w:val="20"/>
                <w:szCs w:val="20"/>
              </w:rPr>
            </w:pPr>
            <w:r w:rsidRPr="00372D71">
              <w:rPr>
                <w:sz w:val="20"/>
                <w:szCs w:val="20"/>
              </w:rPr>
              <w:t xml:space="preserve">Vai prasība attiecībā uz nepieciešamo finanšu apgrozījumu ir attiecināta uz termiņu ne vairāk kā par iepriekšējiem trim </w:t>
            </w:r>
            <w:r w:rsidR="00D807AB" w:rsidRPr="00426A4B">
              <w:rPr>
                <w:i/>
                <w:sz w:val="20"/>
                <w:szCs w:val="20"/>
              </w:rPr>
              <w:t>pārskata</w:t>
            </w:r>
            <w:r w:rsidR="001E0D55" w:rsidRPr="00426A4B">
              <w:rPr>
                <w:i/>
                <w:sz w:val="20"/>
                <w:szCs w:val="20"/>
              </w:rPr>
              <w:t xml:space="preserve"> </w:t>
            </w:r>
            <w:r w:rsidRPr="00372D71">
              <w:rPr>
                <w:sz w:val="20"/>
                <w:szCs w:val="20"/>
              </w:rPr>
              <w:t xml:space="preserve">gadiem, ciktāl informācija par šo apgrozījumu ir </w:t>
            </w:r>
            <w:r w:rsidR="00D807AB">
              <w:rPr>
                <w:sz w:val="20"/>
                <w:szCs w:val="20"/>
              </w:rPr>
              <w:t>pieejama</w:t>
            </w:r>
            <w:r w:rsidRPr="00372D71">
              <w:rPr>
                <w:sz w:val="20"/>
                <w:szCs w:val="20"/>
              </w:rPr>
              <w:t>, ņemot vērā piegādātāja dibināšanas vai darbības uzsākšanas laiku</w:t>
            </w:r>
            <w:r w:rsidR="00701BBA">
              <w:rPr>
                <w:sz w:val="20"/>
                <w:szCs w:val="20"/>
              </w:rPr>
              <w:t xml:space="preserve"> (proti, ir noteikts, ka piegādātājiem, kuru darbības laiks ir īsāks par iepriekšējiem trim pārskata gadiem, jāapliecina nepieciešamais apgrozījums </w:t>
            </w:r>
            <w:r w:rsidR="00701BBA" w:rsidRPr="00E118BD">
              <w:rPr>
                <w:i/>
                <w:sz w:val="20"/>
                <w:szCs w:val="20"/>
              </w:rPr>
              <w:t>to darbības periodā</w:t>
            </w:r>
            <w:r w:rsidR="00701BBA">
              <w:rPr>
                <w:sz w:val="20"/>
                <w:szCs w:val="20"/>
              </w:rPr>
              <w:t>)</w:t>
            </w:r>
            <w:r w:rsidRPr="00372D71">
              <w:rPr>
                <w:sz w:val="20"/>
                <w:szCs w:val="20"/>
              </w:rPr>
              <w:t>?</w:t>
            </w:r>
          </w:p>
          <w:p w14:paraId="46C7824C" w14:textId="77777777" w:rsidR="00AD70D1" w:rsidRDefault="00AD70D1" w:rsidP="00AE45EA">
            <w:pPr>
              <w:pStyle w:val="BodyText"/>
              <w:tabs>
                <w:tab w:val="left" w:pos="-2323"/>
                <w:tab w:val="left" w:pos="-2182"/>
                <w:tab w:val="left" w:pos="-2040"/>
              </w:tabs>
              <w:spacing w:after="119" w:line="100" w:lineRule="atLeast"/>
              <w:ind w:left="87"/>
              <w:jc w:val="both"/>
              <w:rPr>
                <w:i/>
                <w:sz w:val="20"/>
                <w:szCs w:val="20"/>
              </w:rPr>
            </w:pPr>
            <w:r w:rsidRPr="00AE45EA">
              <w:rPr>
                <w:i/>
                <w:sz w:val="20"/>
                <w:szCs w:val="20"/>
              </w:rPr>
              <w:t xml:space="preserve">Apgrozījuma </w:t>
            </w:r>
            <w:r>
              <w:rPr>
                <w:i/>
                <w:sz w:val="20"/>
                <w:szCs w:val="20"/>
              </w:rPr>
              <w:t>norādīšanas periods</w:t>
            </w:r>
            <w:r w:rsidRPr="00AE45EA">
              <w:rPr>
                <w:i/>
                <w:sz w:val="20"/>
                <w:szCs w:val="20"/>
              </w:rPr>
              <w:t xml:space="preserve"> atšķirībā no pieredzes apliecināšanas perioda nav nosakām</w:t>
            </w:r>
            <w:r>
              <w:rPr>
                <w:i/>
                <w:sz w:val="20"/>
                <w:szCs w:val="20"/>
              </w:rPr>
              <w:t>s</w:t>
            </w:r>
            <w:r w:rsidRPr="00AE45EA">
              <w:rPr>
                <w:i/>
                <w:sz w:val="20"/>
                <w:szCs w:val="20"/>
              </w:rPr>
              <w:t xml:space="preserve"> līdz piedāvājumu/pieteikumu iesniegšanas brīdim</w:t>
            </w:r>
            <w:r w:rsidR="007C3545">
              <w:rPr>
                <w:i/>
                <w:sz w:val="20"/>
                <w:szCs w:val="20"/>
              </w:rPr>
              <w:t>.</w:t>
            </w:r>
          </w:p>
          <w:p w14:paraId="7A4077DB" w14:textId="38FEB075" w:rsidR="00701BBA" w:rsidRPr="00AE45EA" w:rsidRDefault="00701BBA" w:rsidP="00DE70CF">
            <w:pPr>
              <w:pStyle w:val="ListParagraph"/>
              <w:widowControl w:val="0"/>
              <w:spacing w:after="119" w:line="100" w:lineRule="atLeast"/>
              <w:ind w:left="87"/>
              <w:contextualSpacing w:val="0"/>
              <w:jc w:val="both"/>
              <w:rPr>
                <w:i/>
                <w:sz w:val="20"/>
                <w:szCs w:val="20"/>
              </w:rPr>
            </w:pPr>
            <w:r w:rsidRPr="00107BC2">
              <w:rPr>
                <w:rFonts w:ascii="Times New Roman" w:eastAsia="Andale Sans UI" w:hAnsi="Times New Roman"/>
                <w:i/>
                <w:kern w:val="1"/>
                <w:sz w:val="20"/>
                <w:szCs w:val="20"/>
              </w:rPr>
              <w:t>Minētais princips</w:t>
            </w:r>
            <w:r>
              <w:rPr>
                <w:rFonts w:ascii="Times New Roman" w:eastAsia="Andale Sans UI" w:hAnsi="Times New Roman"/>
                <w:i/>
                <w:kern w:val="1"/>
                <w:sz w:val="20"/>
                <w:szCs w:val="20"/>
              </w:rPr>
              <w:t xml:space="preserve"> prasību noteikšanai attiecībā uz</w:t>
            </w:r>
            <w:r w:rsidRPr="00107BC2">
              <w:rPr>
                <w:rFonts w:ascii="Times New Roman" w:eastAsia="Andale Sans UI" w:hAnsi="Times New Roman"/>
                <w:i/>
                <w:kern w:val="1"/>
                <w:sz w:val="20"/>
                <w:szCs w:val="20"/>
              </w:rPr>
              <w:t xml:space="preserve"> jaunāk</w:t>
            </w:r>
            <w:r>
              <w:rPr>
                <w:rFonts w:ascii="Times New Roman" w:eastAsia="Andale Sans UI" w:hAnsi="Times New Roman"/>
                <w:i/>
                <w:kern w:val="1"/>
                <w:sz w:val="20"/>
                <w:szCs w:val="20"/>
              </w:rPr>
              <w:t>iem</w:t>
            </w:r>
            <w:r w:rsidRPr="00107BC2">
              <w:rPr>
                <w:rFonts w:ascii="Times New Roman" w:eastAsia="Andale Sans UI" w:hAnsi="Times New Roman"/>
                <w:i/>
                <w:kern w:val="1"/>
                <w:sz w:val="20"/>
                <w:szCs w:val="20"/>
              </w:rPr>
              <w:t xml:space="preserve"> piegādātāj</w:t>
            </w:r>
            <w:r>
              <w:rPr>
                <w:rFonts w:ascii="Times New Roman" w:eastAsia="Andale Sans UI" w:hAnsi="Times New Roman"/>
                <w:i/>
                <w:kern w:val="1"/>
                <w:sz w:val="20"/>
                <w:szCs w:val="20"/>
              </w:rPr>
              <w:t>iem</w:t>
            </w:r>
            <w:r w:rsidRPr="00107BC2">
              <w:rPr>
                <w:rFonts w:ascii="Times New Roman" w:eastAsia="Andale Sans UI" w:hAnsi="Times New Roman"/>
                <w:i/>
                <w:kern w:val="1"/>
                <w:sz w:val="20"/>
                <w:szCs w:val="20"/>
              </w:rPr>
              <w:t xml:space="preserve"> attiecas arī uz citu finanšu rādītāju </w:t>
            </w:r>
            <w:r>
              <w:rPr>
                <w:rFonts w:ascii="Times New Roman" w:eastAsia="Andale Sans UI" w:hAnsi="Times New Roman"/>
                <w:i/>
                <w:kern w:val="1"/>
                <w:sz w:val="20"/>
                <w:szCs w:val="20"/>
              </w:rPr>
              <w:t xml:space="preserve">(piemēram, par </w:t>
            </w:r>
            <w:r w:rsidRPr="00FB1158">
              <w:rPr>
                <w:rFonts w:ascii="Times New Roman" w:eastAsia="Andale Sans UI" w:hAnsi="Times New Roman"/>
                <w:i/>
                <w:kern w:val="1"/>
                <w:sz w:val="20"/>
                <w:szCs w:val="20"/>
              </w:rPr>
              <w:t xml:space="preserve">apgrozāmo līdzekļu </w:t>
            </w:r>
            <w:r w:rsidRPr="00FB1158">
              <w:rPr>
                <w:rFonts w:ascii="Times New Roman" w:eastAsia="TimesNewRomanPSMT" w:hAnsi="Times New Roman"/>
                <w:i/>
                <w:kern w:val="1"/>
                <w:sz w:val="20"/>
                <w:szCs w:val="20"/>
              </w:rPr>
              <w:t>koeficientu jeb</w:t>
            </w:r>
            <w:r>
              <w:rPr>
                <w:rFonts w:ascii="Times New Roman" w:eastAsia="TimesNewRomanPSMT" w:hAnsi="Times New Roman"/>
                <w:kern w:val="1"/>
                <w:sz w:val="20"/>
                <w:szCs w:val="20"/>
              </w:rPr>
              <w:t xml:space="preserve"> </w:t>
            </w:r>
            <w:r w:rsidR="00426A4B">
              <w:rPr>
                <w:rFonts w:ascii="Times New Roman" w:eastAsia="Andale Sans UI" w:hAnsi="Times New Roman"/>
                <w:i/>
                <w:kern w:val="1"/>
                <w:sz w:val="20"/>
                <w:szCs w:val="20"/>
              </w:rPr>
              <w:t>likviditātes</w:t>
            </w:r>
            <w:r>
              <w:rPr>
                <w:rFonts w:ascii="Times New Roman" w:eastAsia="Andale Sans UI" w:hAnsi="Times New Roman"/>
                <w:i/>
                <w:kern w:val="1"/>
                <w:sz w:val="20"/>
                <w:szCs w:val="20"/>
              </w:rPr>
              <w:t xml:space="preserve"> koeficientu noteiktā apmērā vai pozitīvu pašu kapitālu) </w:t>
            </w:r>
            <w:r w:rsidRPr="00107BC2">
              <w:rPr>
                <w:rFonts w:ascii="Times New Roman" w:eastAsia="Andale Sans UI" w:hAnsi="Times New Roman"/>
                <w:i/>
                <w:kern w:val="1"/>
                <w:sz w:val="20"/>
                <w:szCs w:val="20"/>
              </w:rPr>
              <w:t>apliecināšanu, ja tādi ir izvirzīti</w:t>
            </w:r>
            <w:r w:rsidR="00DE70CF">
              <w:rPr>
                <w:rFonts w:ascii="Times New Roman" w:eastAsia="Andale Sans UI" w:hAnsi="Times New Roman"/>
                <w:i/>
                <w:kern w:val="1"/>
                <w:sz w:val="20"/>
                <w:szCs w:val="20"/>
              </w:rPr>
              <w:t>.</w:t>
            </w:r>
          </w:p>
        </w:tc>
        <w:tc>
          <w:tcPr>
            <w:tcW w:w="709" w:type="dxa"/>
            <w:tcBorders>
              <w:top w:val="single" w:sz="4" w:space="0" w:color="auto"/>
              <w:bottom w:val="single" w:sz="4" w:space="0" w:color="auto"/>
            </w:tcBorders>
          </w:tcPr>
          <w:p w14:paraId="16430426" w14:textId="77777777" w:rsidR="00B658A4" w:rsidRPr="00372D71"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402D563" w14:textId="77777777" w:rsidR="00B658A4" w:rsidRPr="00372D71"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1BC0F78E" w14:textId="77777777" w:rsidR="00B658A4" w:rsidRPr="00372D71" w:rsidRDefault="00B658A4" w:rsidP="00262868">
            <w:pPr>
              <w:pStyle w:val="TableContents"/>
              <w:snapToGrid w:val="0"/>
              <w:spacing w:after="119" w:line="100" w:lineRule="atLeast"/>
              <w:ind w:firstLine="454"/>
              <w:jc w:val="both"/>
              <w:rPr>
                <w:sz w:val="20"/>
                <w:szCs w:val="20"/>
              </w:rPr>
            </w:pPr>
          </w:p>
        </w:tc>
      </w:tr>
      <w:tr w:rsidR="00B658A4" w:rsidRPr="00372D71" w14:paraId="5A5FAD0C" w14:textId="77777777" w:rsidTr="0052174E">
        <w:trPr>
          <w:trHeight w:val="231"/>
        </w:trPr>
        <w:tc>
          <w:tcPr>
            <w:tcW w:w="567" w:type="dxa"/>
            <w:tcBorders>
              <w:top w:val="nil"/>
              <w:bottom w:val="nil"/>
            </w:tcBorders>
            <w:shd w:val="clear" w:color="auto" w:fill="auto"/>
          </w:tcPr>
          <w:p w14:paraId="0ED36F77" w14:textId="77777777" w:rsidR="00B658A4" w:rsidRPr="00372D71" w:rsidRDefault="00B658A4"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067EB4A" w14:textId="3BF4F4BB" w:rsidR="00B658A4" w:rsidRPr="00A07A65" w:rsidRDefault="00B658A4" w:rsidP="00EE3B02">
            <w:pPr>
              <w:pStyle w:val="BodyText"/>
              <w:numPr>
                <w:ilvl w:val="1"/>
                <w:numId w:val="31"/>
              </w:numPr>
              <w:tabs>
                <w:tab w:val="left" w:pos="-2323"/>
                <w:tab w:val="left" w:pos="-2182"/>
                <w:tab w:val="left" w:pos="-2040"/>
              </w:tabs>
              <w:spacing w:after="119" w:line="100" w:lineRule="atLeast"/>
              <w:jc w:val="both"/>
              <w:rPr>
                <w:sz w:val="20"/>
                <w:szCs w:val="20"/>
              </w:rPr>
            </w:pPr>
            <w:r w:rsidRPr="00372D71">
              <w:rPr>
                <w:rFonts w:eastAsia="TimesNewRomanPSMT" w:cs="TimesNewRomanPSMT"/>
                <w:sz w:val="20"/>
                <w:szCs w:val="20"/>
              </w:rPr>
              <w:t xml:space="preserve">Vai </w:t>
            </w:r>
            <w:r w:rsidR="00A07A65">
              <w:rPr>
                <w:rFonts w:eastAsia="TimesNewRomanPSMT" w:cs="TimesNewRomanPSMT"/>
                <w:sz w:val="20"/>
                <w:szCs w:val="20"/>
              </w:rPr>
              <w:t xml:space="preserve">gada minimālais finanšu apgrozījums nav noteikts lielāks par </w:t>
            </w:r>
            <w:r w:rsidR="00A07A65" w:rsidRPr="007C3545">
              <w:rPr>
                <w:rFonts w:eastAsia="TimesNewRomanPSMT" w:cs="TimesNewRomanPSMT"/>
                <w:sz w:val="20"/>
                <w:szCs w:val="20"/>
                <w:u w:val="single"/>
              </w:rPr>
              <w:t>divām paredzamo</w:t>
            </w:r>
            <w:r w:rsidR="00A07A65" w:rsidRPr="00AE45EA">
              <w:rPr>
                <w:rFonts w:eastAsia="TimesNewRomanPSMT" w:cs="TimesNewRomanPSMT"/>
                <w:sz w:val="20"/>
                <w:szCs w:val="20"/>
                <w:u w:val="single"/>
              </w:rPr>
              <w:t xml:space="preserve"> līgumcenu</w:t>
            </w:r>
            <w:r w:rsidR="00A07A65" w:rsidRPr="00A07A65">
              <w:rPr>
                <w:rFonts w:eastAsia="TimesNewRomanPSMT" w:cs="TimesNewRomanPSMT"/>
                <w:sz w:val="20"/>
                <w:szCs w:val="20"/>
              </w:rPr>
              <w:t xml:space="preserve"> </w:t>
            </w:r>
            <w:r w:rsidR="007C3545">
              <w:rPr>
                <w:rFonts w:eastAsia="TimesNewRomanPSMT" w:cs="TimesNewRomanPSMT"/>
                <w:sz w:val="20"/>
                <w:szCs w:val="20"/>
              </w:rPr>
              <w:t xml:space="preserve">(nevis piedāvāto) </w:t>
            </w:r>
            <w:r w:rsidR="00A07A65" w:rsidRPr="00A07A65">
              <w:rPr>
                <w:rFonts w:eastAsia="TimesNewRomanPSMT" w:cs="TimesNewRomanPSMT"/>
                <w:sz w:val="20"/>
                <w:szCs w:val="20"/>
              </w:rPr>
              <w:t>vērtībām</w:t>
            </w:r>
            <w:r w:rsidRPr="00A07A65">
              <w:rPr>
                <w:rFonts w:eastAsia="TimesNewRomanPSMT" w:cs="TimesNewRomanPSMT"/>
                <w:sz w:val="20"/>
                <w:szCs w:val="20"/>
              </w:rPr>
              <w:t>?</w:t>
            </w:r>
          </w:p>
          <w:p w14:paraId="0DBA6588" w14:textId="7E833E96" w:rsidR="00A07A65" w:rsidRDefault="00A07A65" w:rsidP="000C00EE">
            <w:pPr>
              <w:pStyle w:val="BodyText"/>
              <w:tabs>
                <w:tab w:val="left" w:pos="-2323"/>
                <w:tab w:val="left" w:pos="-2182"/>
                <w:tab w:val="left" w:pos="-2040"/>
              </w:tabs>
              <w:spacing w:after="119" w:line="100" w:lineRule="atLeast"/>
              <w:jc w:val="both"/>
              <w:rPr>
                <w:rFonts w:eastAsia="TimesNewRomanPSMT" w:cs="TimesNewRomanPSMT"/>
                <w:i/>
                <w:sz w:val="20"/>
                <w:szCs w:val="20"/>
              </w:rPr>
            </w:pPr>
            <w:r w:rsidRPr="00A07A65">
              <w:rPr>
                <w:rFonts w:eastAsia="TimesNewRomanPSMT" w:cs="TimesNewRomanPSMT"/>
                <w:i/>
                <w:sz w:val="20"/>
                <w:szCs w:val="20"/>
              </w:rPr>
              <w:t xml:space="preserve">Gada minimālo finanšu apgrozījumu var noteikt ne lielāku par divām paredzamo līgumcenu vērtībām, izņemot gadījumu, kad iepirkuma līguma izpilde ir saistīta ar īpašiem riskiem attiecīgo </w:t>
            </w:r>
            <w:r w:rsidRPr="00A07A65">
              <w:rPr>
                <w:rFonts w:eastAsia="TimesNewRomanPSMT" w:cs="TimesNewRomanPSMT"/>
                <w:i/>
                <w:sz w:val="20"/>
                <w:szCs w:val="20"/>
              </w:rPr>
              <w:lastRenderedPageBreak/>
              <w:t xml:space="preserve">būvdarbu, pakalpojumu vai piegāžu rakstura dēļ. </w:t>
            </w:r>
            <w:r w:rsidR="007C2ABF">
              <w:rPr>
                <w:rFonts w:eastAsia="TimesNewRomanPSMT" w:cs="TimesNewRomanPSMT"/>
                <w:i/>
                <w:sz w:val="20"/>
                <w:szCs w:val="20"/>
              </w:rPr>
              <w:t>SPS</w:t>
            </w:r>
            <w:r w:rsidR="00EC6C81">
              <w:rPr>
                <w:rFonts w:eastAsia="TimesNewRomanPSMT" w:cs="TimesNewRomanPSMT"/>
                <w:i/>
                <w:sz w:val="20"/>
                <w:szCs w:val="20"/>
              </w:rPr>
              <w:t xml:space="preserve"> </w:t>
            </w:r>
            <w:r w:rsidRPr="00A07A65">
              <w:rPr>
                <w:rFonts w:eastAsia="TimesNewRomanPSMT" w:cs="TimesNewRomanPSMT"/>
                <w:i/>
                <w:sz w:val="20"/>
                <w:szCs w:val="20"/>
              </w:rPr>
              <w:t xml:space="preserve">pamatojumu izņēmuma piemērošanai </w:t>
            </w:r>
            <w:r w:rsidR="00EC6C81">
              <w:rPr>
                <w:rFonts w:eastAsia="TimesNewRomanPSMT" w:cs="TimesNewRomanPSMT"/>
                <w:i/>
                <w:sz w:val="20"/>
                <w:szCs w:val="20"/>
              </w:rPr>
              <w:t xml:space="preserve">norāda </w:t>
            </w:r>
            <w:r w:rsidRPr="00A07A65">
              <w:rPr>
                <w:rFonts w:eastAsia="TimesNewRomanPSMT" w:cs="TimesNewRomanPSMT"/>
                <w:i/>
                <w:sz w:val="20"/>
                <w:szCs w:val="20"/>
              </w:rPr>
              <w:t>iepirkuma procedūras dokumentos.</w:t>
            </w:r>
          </w:p>
          <w:p w14:paraId="51BE26B2" w14:textId="77777777" w:rsidR="001E0D55" w:rsidRDefault="00701BBA" w:rsidP="0025216E">
            <w:pPr>
              <w:widowControl w:val="0"/>
              <w:suppressAutoHyphens/>
              <w:spacing w:before="120" w:after="119" w:line="100" w:lineRule="atLeast"/>
              <w:jc w:val="both"/>
              <w:rPr>
                <w:rFonts w:ascii="Times New Roman" w:eastAsia="TimesNewRomanPSMT" w:hAnsi="Times New Roman"/>
                <w:kern w:val="1"/>
                <w:sz w:val="20"/>
                <w:szCs w:val="20"/>
              </w:rPr>
            </w:pPr>
            <w:r w:rsidRPr="0025216E">
              <w:rPr>
                <w:rFonts w:ascii="Times New Roman" w:eastAsia="TimesNewRomanPSMT" w:hAnsi="Times New Roman"/>
                <w:kern w:val="1"/>
                <w:sz w:val="20"/>
                <w:szCs w:val="20"/>
              </w:rPr>
              <w:t>Ja</w:t>
            </w:r>
            <w:r w:rsidRPr="0025216E">
              <w:rPr>
                <w:rFonts w:ascii="Times New Roman" w:eastAsia="TimesNewRomanPSMT" w:hAnsi="Times New Roman"/>
                <w:i/>
                <w:kern w:val="1"/>
                <w:sz w:val="20"/>
                <w:szCs w:val="20"/>
              </w:rPr>
              <w:t xml:space="preserve"> </w:t>
            </w:r>
            <w:r w:rsidRPr="0025216E">
              <w:rPr>
                <w:rFonts w:ascii="Times New Roman" w:eastAsia="TimesNewRomanPSMT" w:hAnsi="Times New Roman"/>
                <w:kern w:val="1"/>
                <w:sz w:val="20"/>
                <w:szCs w:val="20"/>
              </w:rPr>
              <w:t>iepirkums ir dalīts daļās, vai prasītais finanšu apgrozījums ir noteikts pret katras iepirkuma daļas paredzamo līgumcenu (nevis kopējo iepirkuma paredzamo līgumcenu)?</w:t>
            </w:r>
          </w:p>
          <w:p w14:paraId="42D5B83F" w14:textId="7299E4C7" w:rsidR="00803ED1" w:rsidRPr="00803ED1" w:rsidRDefault="00803ED1" w:rsidP="0025216E">
            <w:pPr>
              <w:widowControl w:val="0"/>
              <w:suppressAutoHyphens/>
              <w:spacing w:before="120" w:after="119" w:line="100" w:lineRule="atLeast"/>
              <w:jc w:val="both"/>
              <w:rPr>
                <w:rFonts w:eastAsia="TimesNewRomanPSMT"/>
                <w:i/>
                <w:sz w:val="20"/>
                <w:szCs w:val="20"/>
              </w:rPr>
            </w:pPr>
            <w:r w:rsidRPr="00803ED1">
              <w:rPr>
                <w:rFonts w:ascii="Times New Roman" w:eastAsia="TimesNewRomanPSMT" w:hAnsi="Times New Roman"/>
                <w:i/>
                <w:kern w:val="1"/>
                <w:sz w:val="20"/>
                <w:szCs w:val="20"/>
              </w:rPr>
              <w:t>Ja piegādātājs piesakās uz atsevišķām iepirkuma daļām, tad finanšu apgrozījums jāpierāda tajās iepirkuma daļās, uz k</w:t>
            </w:r>
            <w:r w:rsidR="008B1EF6">
              <w:rPr>
                <w:rFonts w:ascii="Times New Roman" w:eastAsia="TimesNewRomanPSMT" w:hAnsi="Times New Roman"/>
                <w:i/>
                <w:kern w:val="1"/>
                <w:sz w:val="20"/>
                <w:szCs w:val="20"/>
              </w:rPr>
              <w:t>u</w:t>
            </w:r>
            <w:r w:rsidRPr="00803ED1">
              <w:rPr>
                <w:rFonts w:ascii="Times New Roman" w:eastAsia="TimesNewRomanPSMT" w:hAnsi="Times New Roman"/>
                <w:i/>
                <w:kern w:val="1"/>
                <w:sz w:val="20"/>
                <w:szCs w:val="20"/>
              </w:rPr>
              <w:t>rām piegādātājs piesakās.</w:t>
            </w:r>
          </w:p>
        </w:tc>
        <w:tc>
          <w:tcPr>
            <w:tcW w:w="709" w:type="dxa"/>
            <w:tcBorders>
              <w:top w:val="single" w:sz="4" w:space="0" w:color="auto"/>
              <w:bottom w:val="single" w:sz="4" w:space="0" w:color="auto"/>
            </w:tcBorders>
          </w:tcPr>
          <w:p w14:paraId="1C0A1850" w14:textId="77777777" w:rsidR="00B658A4" w:rsidRPr="00372D71"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A537D38" w14:textId="77777777" w:rsidR="00B658A4" w:rsidRPr="00372D71"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FF7A41B" w14:textId="77777777" w:rsidR="00B658A4" w:rsidRPr="00372D71" w:rsidRDefault="00B658A4" w:rsidP="00262868">
            <w:pPr>
              <w:pStyle w:val="TableContents"/>
              <w:snapToGrid w:val="0"/>
              <w:spacing w:after="119" w:line="100" w:lineRule="atLeast"/>
              <w:ind w:firstLine="454"/>
              <w:jc w:val="both"/>
              <w:rPr>
                <w:sz w:val="20"/>
                <w:szCs w:val="20"/>
              </w:rPr>
            </w:pPr>
          </w:p>
        </w:tc>
      </w:tr>
      <w:tr w:rsidR="00B658A4" w:rsidRPr="00372D71" w14:paraId="26152059" w14:textId="77777777" w:rsidTr="0052174E">
        <w:trPr>
          <w:trHeight w:val="231"/>
        </w:trPr>
        <w:tc>
          <w:tcPr>
            <w:tcW w:w="567" w:type="dxa"/>
            <w:tcBorders>
              <w:top w:val="nil"/>
              <w:bottom w:val="nil"/>
            </w:tcBorders>
            <w:shd w:val="clear" w:color="auto" w:fill="auto"/>
          </w:tcPr>
          <w:p w14:paraId="45D7FBBA" w14:textId="77777777" w:rsidR="00B658A4" w:rsidRPr="00372D71" w:rsidRDefault="00B658A4"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9E0DF7F" w14:textId="3478AD35" w:rsidR="00780715" w:rsidRPr="00780715" w:rsidRDefault="00780715" w:rsidP="00EE3B02">
            <w:pPr>
              <w:pStyle w:val="BodyText"/>
              <w:numPr>
                <w:ilvl w:val="1"/>
                <w:numId w:val="31"/>
              </w:numPr>
              <w:tabs>
                <w:tab w:val="left" w:pos="-2323"/>
                <w:tab w:val="left" w:pos="-2182"/>
                <w:tab w:val="left" w:pos="-2040"/>
              </w:tabs>
              <w:spacing w:after="119" w:line="100" w:lineRule="atLeast"/>
              <w:jc w:val="both"/>
              <w:rPr>
                <w:sz w:val="20"/>
                <w:szCs w:val="20"/>
              </w:rPr>
            </w:pPr>
            <w:r>
              <w:rPr>
                <w:rFonts w:eastAsia="TimesNewRomanPSMT" w:cs="TimesNewRomanPSMT"/>
                <w:sz w:val="20"/>
                <w:szCs w:val="20"/>
              </w:rPr>
              <w:t xml:space="preserve">Vai nav pieprasīts apliecināt </w:t>
            </w:r>
            <w:r w:rsidRPr="007C3545">
              <w:rPr>
                <w:rFonts w:eastAsia="TimesNewRomanPSMT" w:cs="TimesNewRomanPSMT"/>
                <w:i/>
                <w:sz w:val="20"/>
                <w:szCs w:val="20"/>
              </w:rPr>
              <w:t>kopējo</w:t>
            </w:r>
            <w:r>
              <w:rPr>
                <w:rFonts w:eastAsia="TimesNewRomanPSMT" w:cs="TimesNewRomanPSMT"/>
                <w:sz w:val="20"/>
                <w:szCs w:val="20"/>
              </w:rPr>
              <w:t xml:space="preserve"> apgrozījumu par vairāku gadu periodu</w:t>
            </w:r>
            <w:r w:rsidRPr="00780715">
              <w:rPr>
                <w:rFonts w:eastAsia="TimesNewRomanPSMT" w:cs="TimesNewRomanPSMT"/>
                <w:sz w:val="20"/>
                <w:szCs w:val="20"/>
              </w:rPr>
              <w:t>?*</w:t>
            </w:r>
          </w:p>
          <w:p w14:paraId="12EAC536" w14:textId="46A78F9B" w:rsidR="00780715" w:rsidRPr="00372D71" w:rsidRDefault="007C2ABF" w:rsidP="000C00EE">
            <w:pPr>
              <w:pStyle w:val="BodyText"/>
              <w:tabs>
                <w:tab w:val="left" w:pos="-2323"/>
                <w:tab w:val="left" w:pos="-2182"/>
                <w:tab w:val="left" w:pos="-2040"/>
              </w:tabs>
              <w:spacing w:after="119" w:line="100" w:lineRule="atLeast"/>
              <w:jc w:val="both"/>
              <w:rPr>
                <w:sz w:val="20"/>
                <w:szCs w:val="20"/>
              </w:rPr>
            </w:pPr>
            <w:r>
              <w:rPr>
                <w:rFonts w:eastAsia="TimesNewRomanPSMT" w:cs="TimesNewRomanPSMT"/>
                <w:i/>
                <w:sz w:val="20"/>
                <w:szCs w:val="20"/>
              </w:rPr>
              <w:t>SPS</w:t>
            </w:r>
            <w:r w:rsidR="00780715">
              <w:rPr>
                <w:rFonts w:eastAsia="TimesNewRomanPSMT" w:cs="TimesNewRomanPSMT"/>
                <w:i/>
                <w:sz w:val="20"/>
                <w:szCs w:val="20"/>
              </w:rPr>
              <w:t xml:space="preserve"> vai izvirzīt prasības par </w:t>
            </w:r>
            <w:r w:rsidR="00780715" w:rsidRPr="008205E2">
              <w:rPr>
                <w:rFonts w:eastAsia="TimesNewRomanPSMT" w:cs="TimesNewRomanPSMT"/>
                <w:i/>
                <w:sz w:val="20"/>
                <w:szCs w:val="20"/>
                <w:u w:val="single"/>
              </w:rPr>
              <w:t>vidējo</w:t>
            </w:r>
            <w:r w:rsidR="00780715">
              <w:rPr>
                <w:rFonts w:eastAsia="TimesNewRomanPSMT" w:cs="TimesNewRomanPSMT"/>
                <w:i/>
                <w:sz w:val="20"/>
                <w:szCs w:val="20"/>
              </w:rPr>
              <w:t xml:space="preserve"> finanšu apgrozījumu par vairākiem gadiem vai par </w:t>
            </w:r>
            <w:r w:rsidR="00780715" w:rsidRPr="0066534F">
              <w:rPr>
                <w:rFonts w:eastAsia="TimesNewRomanPSMT" w:cs="TimesNewRomanPSMT"/>
                <w:i/>
                <w:sz w:val="20"/>
                <w:szCs w:val="20"/>
                <w:u w:val="single"/>
              </w:rPr>
              <w:t>gada</w:t>
            </w:r>
            <w:r w:rsidR="00780715">
              <w:rPr>
                <w:rFonts w:eastAsia="TimesNewRomanPSMT" w:cs="TimesNewRomanPSMT"/>
                <w:i/>
                <w:sz w:val="20"/>
                <w:szCs w:val="20"/>
              </w:rPr>
              <w:t xml:space="preserve"> apgrozījumu (maks. par </w:t>
            </w:r>
            <w:r w:rsidR="001A2647">
              <w:rPr>
                <w:rFonts w:eastAsia="TimesNewRomanPSMT" w:cs="TimesNewRomanPSMT"/>
                <w:i/>
                <w:sz w:val="20"/>
                <w:szCs w:val="20"/>
              </w:rPr>
              <w:t xml:space="preserve">iepriekšējiem </w:t>
            </w:r>
            <w:r w:rsidR="00780715">
              <w:rPr>
                <w:rFonts w:eastAsia="TimesNewRomanPSMT" w:cs="TimesNewRomanPSMT"/>
                <w:i/>
                <w:sz w:val="20"/>
                <w:szCs w:val="20"/>
              </w:rPr>
              <w:t>trim</w:t>
            </w:r>
            <w:r w:rsidR="001A2647">
              <w:rPr>
                <w:rFonts w:eastAsia="TimesNewRomanPSMT" w:cs="TimesNewRomanPSMT"/>
                <w:i/>
                <w:sz w:val="20"/>
                <w:szCs w:val="20"/>
              </w:rPr>
              <w:t xml:space="preserve"> pārskata</w:t>
            </w:r>
            <w:r w:rsidR="00780715">
              <w:rPr>
                <w:rFonts w:eastAsia="TimesNewRomanPSMT" w:cs="TimesNewRomanPSMT"/>
                <w:i/>
                <w:sz w:val="20"/>
                <w:szCs w:val="20"/>
              </w:rPr>
              <w:t xml:space="preserve"> gadiem), bet </w:t>
            </w:r>
            <w:r w:rsidR="00780715" w:rsidRPr="008205E2">
              <w:rPr>
                <w:rFonts w:eastAsia="TimesNewRomanPSMT" w:cs="TimesNewRomanPSMT"/>
                <w:i/>
                <w:sz w:val="20"/>
                <w:szCs w:val="20"/>
                <w:u w:val="single"/>
              </w:rPr>
              <w:t>ne par kopējo apgrozījumu par vairākiem gadiem</w:t>
            </w:r>
            <w:r w:rsidR="00780715">
              <w:rPr>
                <w:rFonts w:eastAsia="TimesNewRomanPSMT" w:cs="TimesNewRomanPSMT"/>
                <w:i/>
                <w:sz w:val="20"/>
                <w:szCs w:val="20"/>
              </w:rPr>
              <w:t>, jo tas ierobežo jaunāko piegādātāju iespējas.</w:t>
            </w:r>
          </w:p>
        </w:tc>
        <w:tc>
          <w:tcPr>
            <w:tcW w:w="709" w:type="dxa"/>
            <w:tcBorders>
              <w:top w:val="single" w:sz="4" w:space="0" w:color="auto"/>
              <w:bottom w:val="single" w:sz="4" w:space="0" w:color="auto"/>
            </w:tcBorders>
          </w:tcPr>
          <w:p w14:paraId="539C5353" w14:textId="77777777" w:rsidR="00B658A4" w:rsidRPr="00372D71"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F358586" w14:textId="77777777" w:rsidR="00B658A4" w:rsidRPr="00372D71"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33502E83" w14:textId="77777777" w:rsidR="00B658A4" w:rsidRPr="00372D71" w:rsidRDefault="00B658A4" w:rsidP="00262868">
            <w:pPr>
              <w:pStyle w:val="TableContents"/>
              <w:snapToGrid w:val="0"/>
              <w:spacing w:after="119" w:line="100" w:lineRule="atLeast"/>
              <w:ind w:firstLine="454"/>
              <w:jc w:val="both"/>
              <w:rPr>
                <w:sz w:val="20"/>
                <w:szCs w:val="20"/>
              </w:rPr>
            </w:pPr>
          </w:p>
        </w:tc>
      </w:tr>
      <w:tr w:rsidR="00B658A4" w:rsidRPr="00372D71" w14:paraId="30E29116" w14:textId="77777777" w:rsidTr="0052174E">
        <w:trPr>
          <w:trHeight w:val="231"/>
        </w:trPr>
        <w:tc>
          <w:tcPr>
            <w:tcW w:w="567" w:type="dxa"/>
            <w:tcBorders>
              <w:top w:val="nil"/>
              <w:bottom w:val="nil"/>
            </w:tcBorders>
            <w:shd w:val="clear" w:color="auto" w:fill="auto"/>
          </w:tcPr>
          <w:p w14:paraId="7EF82AF5" w14:textId="77777777" w:rsidR="00B658A4" w:rsidRPr="00372D71" w:rsidRDefault="00B658A4"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C48AB12" w14:textId="4F8F4710" w:rsidR="00B658A4" w:rsidRPr="0025216E" w:rsidRDefault="00B658A4" w:rsidP="000C00EE">
            <w:pPr>
              <w:pStyle w:val="BodyText"/>
              <w:numPr>
                <w:ilvl w:val="1"/>
                <w:numId w:val="31"/>
              </w:numPr>
              <w:tabs>
                <w:tab w:val="left" w:pos="-2323"/>
                <w:tab w:val="left" w:pos="-2182"/>
                <w:tab w:val="left" w:pos="-2040"/>
              </w:tabs>
              <w:spacing w:after="119" w:line="100" w:lineRule="atLeast"/>
              <w:jc w:val="both"/>
              <w:rPr>
                <w:sz w:val="20"/>
                <w:szCs w:val="20"/>
              </w:rPr>
            </w:pPr>
            <w:r w:rsidRPr="00372D71">
              <w:rPr>
                <w:sz w:val="20"/>
                <w:szCs w:val="20"/>
              </w:rPr>
              <w:t>Vai nav noteikts, ka pretendenta apgrozāmo līdzekļu koeficientam (jeb likviditātes koeficientam) jābūt lielākam nekā „1”?*</w:t>
            </w:r>
          </w:p>
        </w:tc>
        <w:tc>
          <w:tcPr>
            <w:tcW w:w="709" w:type="dxa"/>
            <w:tcBorders>
              <w:top w:val="single" w:sz="4" w:space="0" w:color="auto"/>
              <w:bottom w:val="single" w:sz="4" w:space="0" w:color="auto"/>
            </w:tcBorders>
          </w:tcPr>
          <w:p w14:paraId="2AD7956D" w14:textId="77777777" w:rsidR="00B658A4" w:rsidRPr="00372D71"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B8C3FCE" w14:textId="77777777" w:rsidR="00B658A4" w:rsidRPr="00372D71"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3E788712" w14:textId="77777777" w:rsidR="00B658A4" w:rsidRPr="00372D71" w:rsidRDefault="00B658A4" w:rsidP="00262868">
            <w:pPr>
              <w:pStyle w:val="TableContents"/>
              <w:snapToGrid w:val="0"/>
              <w:spacing w:after="119" w:line="100" w:lineRule="atLeast"/>
              <w:ind w:firstLine="454"/>
              <w:jc w:val="both"/>
              <w:rPr>
                <w:sz w:val="20"/>
                <w:szCs w:val="20"/>
              </w:rPr>
            </w:pPr>
          </w:p>
        </w:tc>
      </w:tr>
      <w:tr w:rsidR="00B658A4" w:rsidRPr="00372D71" w14:paraId="3F1C0EAB" w14:textId="77777777" w:rsidTr="008E3A24">
        <w:trPr>
          <w:trHeight w:val="644"/>
        </w:trPr>
        <w:tc>
          <w:tcPr>
            <w:tcW w:w="567" w:type="dxa"/>
            <w:tcBorders>
              <w:top w:val="nil"/>
              <w:bottom w:val="nil"/>
            </w:tcBorders>
            <w:shd w:val="clear" w:color="auto" w:fill="auto"/>
          </w:tcPr>
          <w:p w14:paraId="7EE4C0C5" w14:textId="77777777" w:rsidR="00B658A4" w:rsidRPr="00372D71" w:rsidRDefault="00B658A4"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8C44638" w14:textId="15CDE7F3" w:rsidR="00B658A4" w:rsidRDefault="00B658A4" w:rsidP="00EE3B02">
            <w:pPr>
              <w:pStyle w:val="BodyText"/>
              <w:numPr>
                <w:ilvl w:val="1"/>
                <w:numId w:val="31"/>
              </w:numPr>
              <w:tabs>
                <w:tab w:val="left" w:pos="-2323"/>
                <w:tab w:val="left" w:pos="-2182"/>
                <w:tab w:val="left" w:pos="-2040"/>
              </w:tabs>
              <w:spacing w:after="119" w:line="100" w:lineRule="atLeast"/>
              <w:jc w:val="both"/>
              <w:rPr>
                <w:sz w:val="20"/>
                <w:szCs w:val="20"/>
              </w:rPr>
            </w:pPr>
            <w:r w:rsidRPr="00372D71">
              <w:rPr>
                <w:sz w:val="20"/>
                <w:szCs w:val="20"/>
              </w:rPr>
              <w:t xml:space="preserve">Vai ir noteikts, </w:t>
            </w:r>
            <w:r w:rsidR="00903694">
              <w:rPr>
                <w:sz w:val="20"/>
                <w:szCs w:val="20"/>
              </w:rPr>
              <w:t xml:space="preserve">par </w:t>
            </w:r>
            <w:r w:rsidR="00701BBA">
              <w:rPr>
                <w:sz w:val="20"/>
                <w:szCs w:val="20"/>
              </w:rPr>
              <w:t>kādu periodu</w:t>
            </w:r>
            <w:r w:rsidR="00903694">
              <w:rPr>
                <w:sz w:val="20"/>
                <w:szCs w:val="20"/>
              </w:rPr>
              <w:t xml:space="preserve"> var apliecināt konkrēto</w:t>
            </w:r>
            <w:r w:rsidRPr="00372D71">
              <w:rPr>
                <w:sz w:val="20"/>
                <w:szCs w:val="20"/>
              </w:rPr>
              <w:t xml:space="preserve"> pieredzi?</w:t>
            </w:r>
          </w:p>
          <w:p w14:paraId="08AF88F1" w14:textId="6DCEE5D5" w:rsidR="00593773" w:rsidRDefault="00593773" w:rsidP="00823926">
            <w:pPr>
              <w:pStyle w:val="BodyText"/>
              <w:tabs>
                <w:tab w:val="left" w:pos="-2323"/>
                <w:tab w:val="left" w:pos="-2182"/>
                <w:tab w:val="left" w:pos="-2040"/>
              </w:tabs>
              <w:spacing w:after="119" w:line="100" w:lineRule="atLeast"/>
              <w:jc w:val="both"/>
              <w:rPr>
                <w:sz w:val="20"/>
                <w:szCs w:val="20"/>
              </w:rPr>
            </w:pPr>
            <w:r w:rsidRPr="00FE406C">
              <w:rPr>
                <w:sz w:val="20"/>
                <w:szCs w:val="20"/>
              </w:rPr>
              <w:t>Vai pieredzes apliecināšanai norādītais periods nav nepamatoti saīsināts?*</w:t>
            </w:r>
          </w:p>
          <w:p w14:paraId="3554091A" w14:textId="1547AE97" w:rsidR="00823926" w:rsidRDefault="00823926" w:rsidP="00823926">
            <w:pPr>
              <w:pStyle w:val="BodyText"/>
              <w:tabs>
                <w:tab w:val="left" w:pos="-2323"/>
                <w:tab w:val="left" w:pos="-2182"/>
                <w:tab w:val="left" w:pos="-2040"/>
              </w:tabs>
              <w:spacing w:after="119" w:line="100" w:lineRule="atLeast"/>
              <w:jc w:val="both"/>
              <w:rPr>
                <w:sz w:val="20"/>
                <w:szCs w:val="20"/>
              </w:rPr>
            </w:pPr>
            <w:r w:rsidRPr="000C00EE">
              <w:rPr>
                <w:i/>
                <w:sz w:val="20"/>
                <w:szCs w:val="20"/>
              </w:rPr>
              <w:t xml:space="preserve">Ja tiek iepirkti </w:t>
            </w:r>
            <w:r w:rsidRPr="000C00EE">
              <w:rPr>
                <w:i/>
                <w:sz w:val="20"/>
                <w:szCs w:val="20"/>
                <w:u w:val="single"/>
              </w:rPr>
              <w:t>būvuzraudzības vai autoruzraudzības</w:t>
            </w:r>
            <w:r w:rsidRPr="000C00EE">
              <w:rPr>
                <w:i/>
                <w:sz w:val="20"/>
                <w:szCs w:val="20"/>
              </w:rPr>
              <w:t xml:space="preserve"> pakalpojumi un ja </w:t>
            </w:r>
            <w:r>
              <w:rPr>
                <w:i/>
                <w:sz w:val="20"/>
                <w:szCs w:val="20"/>
              </w:rPr>
              <w:t>SPS</w:t>
            </w:r>
            <w:r w:rsidRPr="000C00EE">
              <w:rPr>
                <w:i/>
                <w:sz w:val="20"/>
                <w:szCs w:val="20"/>
              </w:rPr>
              <w:t xml:space="preserve"> ir paredzējis, ka pretendenta un tā piesaistīto speciālistu pieredze ir apliecināma tāpat kā būvdarbu līgumu gadījumā ar informāciju par būvdarbu objektiem (to apjomu, veidu un izpildes termiņu), ievērojot SPSIL 52.p.3.d.2.p. regulējumu, SPS konkurences veicināšanai nosaka garāku pieredzes apliecināšanas termiņu, </w:t>
            </w:r>
            <w:r>
              <w:rPr>
                <w:i/>
                <w:sz w:val="20"/>
                <w:szCs w:val="20"/>
              </w:rPr>
              <w:t>paredzot</w:t>
            </w:r>
            <w:r w:rsidRPr="000C00EE">
              <w:rPr>
                <w:i/>
                <w:sz w:val="20"/>
                <w:szCs w:val="20"/>
              </w:rPr>
              <w:t xml:space="preserve">, ka pretendentam un tā piesaistītajiem speciālistiem jāapliecina pieredze par </w:t>
            </w:r>
            <w:r w:rsidRPr="000C00EE">
              <w:rPr>
                <w:i/>
                <w:sz w:val="20"/>
                <w:szCs w:val="20"/>
                <w:u w:val="single"/>
              </w:rPr>
              <w:t>iepriekšējiem 5 gadiem</w:t>
            </w:r>
            <w:r w:rsidR="004700D4">
              <w:rPr>
                <w:i/>
                <w:sz w:val="20"/>
                <w:szCs w:val="20"/>
                <w:u w:val="single"/>
              </w:rPr>
              <w:t xml:space="preserve"> (</w:t>
            </w:r>
            <w:r w:rsidR="004700D4" w:rsidRPr="000C00EE">
              <w:rPr>
                <w:i/>
                <w:sz w:val="20"/>
                <w:szCs w:val="20"/>
              </w:rPr>
              <w:t xml:space="preserve">SPS konkurences veicināšanai </w:t>
            </w:r>
            <w:r w:rsidR="004700D4">
              <w:rPr>
                <w:i/>
                <w:sz w:val="20"/>
                <w:szCs w:val="20"/>
              </w:rPr>
              <w:t>var noteikt arī</w:t>
            </w:r>
            <w:r w:rsidR="004700D4" w:rsidRPr="000C00EE">
              <w:rPr>
                <w:i/>
                <w:sz w:val="20"/>
                <w:szCs w:val="20"/>
              </w:rPr>
              <w:t xml:space="preserve"> garāku pieredzes apliecināšanas termiņu</w:t>
            </w:r>
            <w:r w:rsidR="004700D4">
              <w:rPr>
                <w:i/>
                <w:sz w:val="20"/>
                <w:szCs w:val="20"/>
              </w:rPr>
              <w:t xml:space="preserve"> par 5 gadiem)</w:t>
            </w:r>
            <w:r w:rsidRPr="004700D4">
              <w:rPr>
                <w:i/>
                <w:sz w:val="20"/>
                <w:szCs w:val="20"/>
              </w:rPr>
              <w:t>.</w:t>
            </w:r>
          </w:p>
          <w:p w14:paraId="5263E01A" w14:textId="444AE0DD" w:rsidR="00823926" w:rsidRPr="005A11BD" w:rsidRDefault="00823926" w:rsidP="0025216E">
            <w:pPr>
              <w:pStyle w:val="BodyText"/>
              <w:tabs>
                <w:tab w:val="left" w:pos="-2323"/>
                <w:tab w:val="left" w:pos="-2182"/>
                <w:tab w:val="left" w:pos="-2040"/>
              </w:tabs>
              <w:spacing w:after="119" w:line="100" w:lineRule="atLeast"/>
              <w:jc w:val="both"/>
              <w:rPr>
                <w:sz w:val="20"/>
                <w:szCs w:val="20"/>
              </w:rPr>
            </w:pPr>
            <w:r w:rsidRPr="005A11BD">
              <w:rPr>
                <w:sz w:val="20"/>
                <w:szCs w:val="20"/>
              </w:rPr>
              <w:t xml:space="preserve">Vai </w:t>
            </w:r>
            <w:r w:rsidRPr="00426A4B">
              <w:rPr>
                <w:sz w:val="20"/>
                <w:szCs w:val="20"/>
                <w:u w:val="single"/>
              </w:rPr>
              <w:t>pretendentam/kandidātam</w:t>
            </w:r>
            <w:r>
              <w:rPr>
                <w:sz w:val="20"/>
                <w:szCs w:val="20"/>
              </w:rPr>
              <w:t xml:space="preserve"> </w:t>
            </w:r>
            <w:r w:rsidRPr="005A11BD">
              <w:rPr>
                <w:sz w:val="20"/>
                <w:szCs w:val="20"/>
              </w:rPr>
              <w:t>nav prasīta konkrētu gadu pieredze noteiktā jomā/darbu veikšanā/pakalpojumu sniegšanā/piegāžu veikšanā?</w:t>
            </w:r>
            <w:r>
              <w:rPr>
                <w:sz w:val="20"/>
                <w:szCs w:val="20"/>
              </w:rPr>
              <w:t>*</w:t>
            </w:r>
          </w:p>
          <w:p w14:paraId="6839A130" w14:textId="0FFF46FD" w:rsidR="00B658A4" w:rsidRPr="00426A4B" w:rsidRDefault="00823926" w:rsidP="00DE70CF">
            <w:pPr>
              <w:pStyle w:val="BodyText"/>
              <w:tabs>
                <w:tab w:val="left" w:pos="-2323"/>
                <w:tab w:val="left" w:pos="-2182"/>
                <w:tab w:val="left" w:pos="-2040"/>
              </w:tabs>
              <w:spacing w:after="119" w:line="100" w:lineRule="atLeast"/>
              <w:jc w:val="both"/>
              <w:rPr>
                <w:i/>
                <w:sz w:val="20"/>
                <w:szCs w:val="20"/>
              </w:rPr>
            </w:pPr>
            <w:r w:rsidRPr="00FE406C">
              <w:rPr>
                <w:i/>
                <w:sz w:val="20"/>
                <w:szCs w:val="20"/>
              </w:rPr>
              <w:t xml:space="preserve">Šādas prasības, pastāvot objektīvam pamatojumam un ņemot vērā iepirkuma priekšmetu, varētu tikt izvirzītas </w:t>
            </w:r>
            <w:r w:rsidRPr="00FE406C">
              <w:rPr>
                <w:i/>
                <w:sz w:val="20"/>
                <w:szCs w:val="20"/>
                <w:u w:val="single"/>
              </w:rPr>
              <w:t>speciālistiem</w:t>
            </w:r>
            <w:r w:rsidRPr="00FE406C">
              <w:rPr>
                <w:i/>
                <w:sz w:val="20"/>
                <w:szCs w:val="20"/>
              </w:rPr>
              <w:t xml:space="preserve"> gadījumos, ja  par atbilstošas pieredzes esamību pārliecināties var vienīgi tad, ja tiek noteiktas šādas prasības.</w:t>
            </w:r>
          </w:p>
        </w:tc>
        <w:tc>
          <w:tcPr>
            <w:tcW w:w="709" w:type="dxa"/>
            <w:tcBorders>
              <w:top w:val="single" w:sz="4" w:space="0" w:color="auto"/>
              <w:bottom w:val="single" w:sz="4" w:space="0" w:color="auto"/>
            </w:tcBorders>
          </w:tcPr>
          <w:p w14:paraId="05E9AC52" w14:textId="77777777" w:rsidR="00B658A4" w:rsidRPr="00372D71"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0847F42" w14:textId="77777777" w:rsidR="00B658A4" w:rsidRPr="00372D71"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612ED08" w14:textId="77777777" w:rsidR="00B658A4" w:rsidRPr="00372D71" w:rsidRDefault="00B658A4" w:rsidP="00262868">
            <w:pPr>
              <w:pStyle w:val="TableContents"/>
              <w:snapToGrid w:val="0"/>
              <w:spacing w:after="119" w:line="100" w:lineRule="atLeast"/>
              <w:ind w:firstLine="454"/>
              <w:jc w:val="both"/>
              <w:rPr>
                <w:sz w:val="20"/>
                <w:szCs w:val="20"/>
              </w:rPr>
            </w:pPr>
          </w:p>
        </w:tc>
      </w:tr>
      <w:tr w:rsidR="00B658A4" w:rsidRPr="00372D71" w14:paraId="5E8EEA80" w14:textId="77777777" w:rsidTr="0052174E">
        <w:trPr>
          <w:trHeight w:val="231"/>
        </w:trPr>
        <w:tc>
          <w:tcPr>
            <w:tcW w:w="567" w:type="dxa"/>
            <w:tcBorders>
              <w:top w:val="nil"/>
              <w:bottom w:val="nil"/>
            </w:tcBorders>
            <w:shd w:val="clear" w:color="auto" w:fill="auto"/>
          </w:tcPr>
          <w:p w14:paraId="326B89E4" w14:textId="77777777" w:rsidR="00B658A4" w:rsidRPr="00372D71" w:rsidRDefault="00B658A4"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295CC83" w14:textId="15C91A65" w:rsidR="00B658A4" w:rsidRPr="00372D71" w:rsidRDefault="00B658A4" w:rsidP="00EE3B02">
            <w:pPr>
              <w:pStyle w:val="BodyText"/>
              <w:numPr>
                <w:ilvl w:val="1"/>
                <w:numId w:val="31"/>
              </w:numPr>
              <w:tabs>
                <w:tab w:val="left" w:pos="-2323"/>
                <w:tab w:val="left" w:pos="-2182"/>
                <w:tab w:val="left" w:pos="-2040"/>
              </w:tabs>
              <w:spacing w:after="119" w:line="100" w:lineRule="atLeast"/>
              <w:jc w:val="both"/>
              <w:rPr>
                <w:sz w:val="20"/>
                <w:szCs w:val="20"/>
              </w:rPr>
            </w:pPr>
            <w:r w:rsidRPr="00372D71">
              <w:rPr>
                <w:rFonts w:eastAsia="TimesNewRomanPSMT" w:cs="TimesNewRomanPSMT"/>
                <w:iCs/>
                <w:sz w:val="20"/>
              </w:rPr>
              <w:t>Vai</w:t>
            </w:r>
            <w:r w:rsidR="00593773">
              <w:rPr>
                <w:rFonts w:eastAsia="TimesNewRomanPSMT" w:cs="TimesNewRomanPSMT"/>
                <w:iCs/>
                <w:sz w:val="20"/>
              </w:rPr>
              <w:t xml:space="preserve"> </w:t>
            </w:r>
            <w:r w:rsidR="00593773">
              <w:rPr>
                <w:rFonts w:eastAsia="TimesNewRomanPSMT"/>
                <w:iCs/>
                <w:sz w:val="20"/>
                <w:szCs w:val="20"/>
              </w:rPr>
              <w:t>pieredzei/kvalifikācijai noteiktās prasības ir samērīgas un ir nepieciešamas līguma izpildei (piemēram, nav prasīti pārāk daudzi pieredzes līgumi vai pārāk specifisks katrs pieredzes līgums; netiek prasīta pieredze/izglītība, kas nav saistīta ar līguma priekšmetu)</w:t>
            </w:r>
            <w:r w:rsidRPr="00372D71">
              <w:rPr>
                <w:rFonts w:eastAsia="TimesNewRomanPSMT" w:cs="TimesNewRomanPSMT"/>
                <w:iCs/>
                <w:sz w:val="20"/>
              </w:rPr>
              <w:t>?*</w:t>
            </w:r>
          </w:p>
          <w:p w14:paraId="4DF77F27" w14:textId="77777777" w:rsidR="00B658A4" w:rsidRDefault="00B658A4" w:rsidP="000C00EE">
            <w:pPr>
              <w:pStyle w:val="BodyText"/>
              <w:tabs>
                <w:tab w:val="left" w:pos="-2323"/>
                <w:tab w:val="left" w:pos="-2182"/>
                <w:tab w:val="left" w:pos="-2040"/>
              </w:tabs>
              <w:spacing w:after="119" w:line="100" w:lineRule="atLeast"/>
              <w:jc w:val="both"/>
              <w:rPr>
                <w:i/>
                <w:sz w:val="20"/>
                <w:szCs w:val="20"/>
              </w:rPr>
            </w:pPr>
            <w:r w:rsidRPr="003562E2">
              <w:rPr>
                <w:i/>
                <w:sz w:val="20"/>
                <w:szCs w:val="20"/>
              </w:rPr>
              <w:t>P</w:t>
            </w:r>
            <w:r w:rsidR="00593773">
              <w:rPr>
                <w:i/>
                <w:sz w:val="20"/>
                <w:szCs w:val="20"/>
              </w:rPr>
              <w:t>iemēram, p</w:t>
            </w:r>
            <w:r w:rsidRPr="003562E2">
              <w:rPr>
                <w:i/>
                <w:sz w:val="20"/>
                <w:szCs w:val="20"/>
              </w:rPr>
              <w:t xml:space="preserve">retendents līguma izpildei nepieciešamo pieredzi, izpildot līguma izpildei nepieciešamos darbus ar konkrētiem tehniskajiem parametriem, varētu būt ieguvis </w:t>
            </w:r>
            <w:r w:rsidRPr="00375F43">
              <w:rPr>
                <w:i/>
                <w:sz w:val="20"/>
                <w:szCs w:val="20"/>
                <w:u w:val="single"/>
              </w:rPr>
              <w:t>vairāku dažādu</w:t>
            </w:r>
            <w:r w:rsidRPr="003562E2">
              <w:rPr>
                <w:i/>
                <w:sz w:val="20"/>
                <w:szCs w:val="20"/>
              </w:rPr>
              <w:t xml:space="preserve"> līgumu ietvaros, kaut arī katrs no līgumiem visus minētos nosacījumus neietvertu.</w:t>
            </w:r>
          </w:p>
          <w:p w14:paraId="27D3B1E1" w14:textId="253205A2" w:rsidR="00593773" w:rsidRPr="00372D71" w:rsidRDefault="00593773" w:rsidP="000C00EE">
            <w:pPr>
              <w:pStyle w:val="BodyText"/>
              <w:tabs>
                <w:tab w:val="left" w:pos="-2323"/>
                <w:tab w:val="left" w:pos="-2182"/>
                <w:tab w:val="left" w:pos="-2040"/>
              </w:tabs>
              <w:spacing w:after="119" w:line="100" w:lineRule="atLeast"/>
              <w:jc w:val="both"/>
              <w:rPr>
                <w:sz w:val="20"/>
                <w:szCs w:val="20"/>
              </w:rPr>
            </w:pPr>
            <w:r w:rsidRPr="003C00E6">
              <w:rPr>
                <w:rFonts w:eastAsia="TimesNewRomanPSMT"/>
                <w:i/>
                <w:iCs/>
                <w:sz w:val="20"/>
                <w:szCs w:val="20"/>
              </w:rPr>
              <w:t>Tiek uzskatīts, ka pieredzei trijos objektos jābūt pietiekamai adekvātu spēju apliecināšanai.</w:t>
            </w:r>
            <w:r w:rsidRPr="003C00E6">
              <w:t xml:space="preserve"> </w:t>
            </w:r>
            <w:r w:rsidRPr="003C00E6">
              <w:rPr>
                <w:rFonts w:eastAsia="TimesNewRomanPSMT"/>
                <w:i/>
                <w:iCs/>
                <w:sz w:val="20"/>
                <w:szCs w:val="20"/>
              </w:rPr>
              <w:t xml:space="preserve">Tomēr minētā pieeja neattiecas uz dažāda veida nelieliem, sistēmiskiem pakalpojumiem kā, piem., </w:t>
            </w:r>
            <w:r w:rsidRPr="003C00E6">
              <w:rPr>
                <w:rFonts w:eastAsia="TimesNewRomanPSMT"/>
                <w:i/>
                <w:iCs/>
                <w:sz w:val="20"/>
                <w:szCs w:val="20"/>
              </w:rPr>
              <w:lastRenderedPageBreak/>
              <w:t>lekciju nodrošināšana.</w:t>
            </w:r>
          </w:p>
        </w:tc>
        <w:tc>
          <w:tcPr>
            <w:tcW w:w="709" w:type="dxa"/>
            <w:tcBorders>
              <w:top w:val="single" w:sz="4" w:space="0" w:color="auto"/>
              <w:bottom w:val="single" w:sz="4" w:space="0" w:color="auto"/>
            </w:tcBorders>
          </w:tcPr>
          <w:p w14:paraId="7F5BDAFA" w14:textId="77777777" w:rsidR="00B658A4" w:rsidRPr="00372D71"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1ECABA6" w14:textId="77777777" w:rsidR="00B658A4" w:rsidRPr="00372D71"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F81B879" w14:textId="77777777" w:rsidR="00B658A4" w:rsidRPr="00372D71" w:rsidRDefault="00B658A4" w:rsidP="00262868">
            <w:pPr>
              <w:pStyle w:val="TableContents"/>
              <w:snapToGrid w:val="0"/>
              <w:spacing w:after="119" w:line="100" w:lineRule="atLeast"/>
              <w:ind w:firstLine="454"/>
              <w:jc w:val="both"/>
              <w:rPr>
                <w:sz w:val="20"/>
                <w:szCs w:val="20"/>
              </w:rPr>
            </w:pPr>
          </w:p>
        </w:tc>
      </w:tr>
      <w:tr w:rsidR="00B658A4" w:rsidRPr="00372D71" w14:paraId="69E6C12F" w14:textId="77777777" w:rsidTr="0052174E">
        <w:trPr>
          <w:trHeight w:val="231"/>
        </w:trPr>
        <w:tc>
          <w:tcPr>
            <w:tcW w:w="567" w:type="dxa"/>
            <w:tcBorders>
              <w:top w:val="nil"/>
              <w:bottom w:val="nil"/>
            </w:tcBorders>
            <w:shd w:val="clear" w:color="auto" w:fill="auto"/>
          </w:tcPr>
          <w:p w14:paraId="2BC71AAD" w14:textId="77777777" w:rsidR="00B658A4" w:rsidRPr="00372D71" w:rsidRDefault="00B658A4"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A090D93" w14:textId="0014766A" w:rsidR="0066534F" w:rsidRPr="008E3A24" w:rsidRDefault="0066534F" w:rsidP="0066534F">
            <w:pPr>
              <w:pStyle w:val="BodyText"/>
              <w:numPr>
                <w:ilvl w:val="1"/>
                <w:numId w:val="31"/>
              </w:numPr>
              <w:tabs>
                <w:tab w:val="left" w:pos="-2323"/>
                <w:tab w:val="left" w:pos="-2182"/>
                <w:tab w:val="left" w:pos="-2040"/>
              </w:tabs>
              <w:spacing w:after="119" w:line="100" w:lineRule="atLeast"/>
              <w:jc w:val="both"/>
              <w:rPr>
                <w:sz w:val="20"/>
                <w:szCs w:val="20"/>
              </w:rPr>
            </w:pPr>
            <w:r w:rsidRPr="0066534F">
              <w:rPr>
                <w:sz w:val="20"/>
                <w:szCs w:val="20"/>
              </w:rPr>
              <w:t xml:space="preserve">Vai būvdarbu iepirkumā </w:t>
            </w:r>
            <w:r w:rsidRPr="0066534F">
              <w:rPr>
                <w:sz w:val="20"/>
                <w:szCs w:val="20"/>
                <w:u w:val="single"/>
              </w:rPr>
              <w:t>pretendentam vai tā</w:t>
            </w:r>
            <w:r w:rsidRPr="0066534F">
              <w:rPr>
                <w:sz w:val="20"/>
                <w:szCs w:val="20"/>
              </w:rPr>
              <w:t xml:space="preserve"> </w:t>
            </w:r>
            <w:r w:rsidRPr="0066534F">
              <w:rPr>
                <w:sz w:val="20"/>
                <w:szCs w:val="20"/>
                <w:u w:val="single"/>
              </w:rPr>
              <w:t>speciālistiem</w:t>
            </w:r>
            <w:r w:rsidRPr="0066534F">
              <w:rPr>
                <w:sz w:val="20"/>
                <w:szCs w:val="20"/>
              </w:rPr>
              <w:t xml:space="preserve"> nav izvirzīta prasība par pieredzi līguma izpildē saskaņā ar Starptautiskās Inženierkonsultantu Federācijas noteikumiem (jeb FIDIC)?*</w:t>
            </w:r>
          </w:p>
          <w:p w14:paraId="19D5B381" w14:textId="409ADE9E" w:rsidR="00593773" w:rsidRPr="0066534F" w:rsidRDefault="0066534F" w:rsidP="00DE70CF">
            <w:pPr>
              <w:pStyle w:val="BodyText"/>
              <w:tabs>
                <w:tab w:val="left" w:pos="-2323"/>
                <w:tab w:val="left" w:pos="-2182"/>
                <w:tab w:val="left" w:pos="-2040"/>
              </w:tabs>
              <w:spacing w:after="119" w:line="100" w:lineRule="atLeast"/>
              <w:jc w:val="both"/>
              <w:rPr>
                <w:i/>
                <w:sz w:val="20"/>
                <w:szCs w:val="20"/>
              </w:rPr>
            </w:pPr>
            <w:r w:rsidRPr="0066534F">
              <w:rPr>
                <w:i/>
                <w:sz w:val="20"/>
                <w:szCs w:val="20"/>
              </w:rPr>
              <w:t xml:space="preserve">Izņēmums varētu attiekties vienīgi uz gadījumiem, ja tiek iepirkts pats FIDIC inženieris (taču šajā gadījumā tas būs pakalpojumu, nevis būvdarbu līgums). </w:t>
            </w:r>
          </w:p>
        </w:tc>
        <w:tc>
          <w:tcPr>
            <w:tcW w:w="709" w:type="dxa"/>
            <w:tcBorders>
              <w:top w:val="single" w:sz="4" w:space="0" w:color="auto"/>
              <w:bottom w:val="single" w:sz="4" w:space="0" w:color="auto"/>
            </w:tcBorders>
          </w:tcPr>
          <w:p w14:paraId="36542751" w14:textId="77777777" w:rsidR="00B658A4" w:rsidRPr="00372D71"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57524E4" w14:textId="77777777" w:rsidR="00B658A4" w:rsidRPr="00372D71"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0A153033" w14:textId="77777777" w:rsidR="00B658A4" w:rsidRPr="00372D71" w:rsidRDefault="00B658A4" w:rsidP="00262868">
            <w:pPr>
              <w:pStyle w:val="TableContents"/>
              <w:snapToGrid w:val="0"/>
              <w:spacing w:after="119" w:line="100" w:lineRule="atLeast"/>
              <w:ind w:firstLine="454"/>
              <w:jc w:val="both"/>
              <w:rPr>
                <w:sz w:val="20"/>
                <w:szCs w:val="20"/>
              </w:rPr>
            </w:pPr>
          </w:p>
        </w:tc>
      </w:tr>
      <w:tr w:rsidR="00B658A4" w:rsidRPr="00372D71" w14:paraId="7A021249" w14:textId="77777777" w:rsidTr="0052174E">
        <w:trPr>
          <w:trHeight w:val="231"/>
        </w:trPr>
        <w:tc>
          <w:tcPr>
            <w:tcW w:w="567" w:type="dxa"/>
            <w:tcBorders>
              <w:top w:val="nil"/>
              <w:bottom w:val="nil"/>
            </w:tcBorders>
            <w:shd w:val="clear" w:color="auto" w:fill="auto"/>
          </w:tcPr>
          <w:p w14:paraId="548E0BCE" w14:textId="77777777" w:rsidR="00B658A4" w:rsidRPr="00372D71" w:rsidRDefault="00B658A4"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867AE9B" w14:textId="49945181" w:rsidR="00B658A4" w:rsidRPr="00372D71" w:rsidRDefault="00B658A4" w:rsidP="00EE3B02">
            <w:pPr>
              <w:pStyle w:val="BodyText"/>
              <w:numPr>
                <w:ilvl w:val="1"/>
                <w:numId w:val="31"/>
              </w:numPr>
              <w:tabs>
                <w:tab w:val="left" w:pos="-2323"/>
                <w:tab w:val="left" w:pos="-2182"/>
                <w:tab w:val="left" w:pos="-2040"/>
              </w:tabs>
              <w:spacing w:after="119" w:line="100" w:lineRule="atLeast"/>
              <w:jc w:val="both"/>
              <w:rPr>
                <w:sz w:val="20"/>
                <w:szCs w:val="20"/>
              </w:rPr>
            </w:pPr>
            <w:r w:rsidRPr="00372D71">
              <w:rPr>
                <w:rFonts w:eastAsia="TimesNewRomanPSMT" w:cs="TimesNewRomanPSMT"/>
                <w:iCs/>
                <w:sz w:val="20"/>
              </w:rPr>
              <w:t>Vai nav izvirzīta prasība, ka līguma izpildei nepieciešamajai pieredzei jābūt gūtai tieši ES struktūrfondu vai citu ārvalstu finanšu instrumentu īstenoto projektu ietvaros (</w:t>
            </w:r>
            <w:r w:rsidR="00CD167C">
              <w:rPr>
                <w:rFonts w:eastAsia="TimesNewRomanPSMT" w:cs="TimesNewRomanPSMT"/>
                <w:iCs/>
                <w:sz w:val="20"/>
              </w:rPr>
              <w:t>šāda prasība ir akceptējama, ja</w:t>
            </w:r>
            <w:r w:rsidRPr="00372D71">
              <w:rPr>
                <w:rFonts w:eastAsia="TimesNewRomanPSMT" w:cs="TimesNewRomanPSMT"/>
                <w:iCs/>
                <w:sz w:val="20"/>
              </w:rPr>
              <w:t xml:space="preserve"> plānotais pakalpojums </w:t>
            </w:r>
            <w:r w:rsidR="00CD167C">
              <w:rPr>
                <w:rFonts w:eastAsia="TimesNewRomanPSMT" w:cs="TimesNewRomanPSMT"/>
                <w:iCs/>
                <w:sz w:val="20"/>
              </w:rPr>
              <w:t>ir</w:t>
            </w:r>
            <w:r w:rsidR="00CD167C" w:rsidRPr="00372D71">
              <w:rPr>
                <w:rFonts w:eastAsia="TimesNewRomanPSMT" w:cs="TimesNewRomanPSMT"/>
                <w:iCs/>
                <w:sz w:val="20"/>
              </w:rPr>
              <w:t xml:space="preserve"> </w:t>
            </w:r>
            <w:r w:rsidRPr="00372D71">
              <w:rPr>
                <w:rFonts w:eastAsia="TimesNewRomanPSMT" w:cs="TimesNewRomanPSMT"/>
                <w:iCs/>
                <w:sz w:val="20"/>
              </w:rPr>
              <w:t xml:space="preserve">saistīts ar darbu ES fondu vai citu ārvalstu finanšu instrumentu īstenoto projektu administrēšanā vai </w:t>
            </w:r>
            <w:r w:rsidR="00CD167C">
              <w:rPr>
                <w:rFonts w:eastAsia="TimesNewRomanPSMT" w:cs="TimesNewRomanPSMT"/>
                <w:iCs/>
                <w:sz w:val="20"/>
              </w:rPr>
              <w:t xml:space="preserve">ja </w:t>
            </w:r>
            <w:r w:rsidR="007C2ABF">
              <w:rPr>
                <w:rFonts w:eastAsia="TimesNewRomanPSMT" w:cs="TimesNewRomanPSMT"/>
                <w:iCs/>
                <w:sz w:val="20"/>
              </w:rPr>
              <w:t>SPS</w:t>
            </w:r>
            <w:r w:rsidRPr="00372D71">
              <w:rPr>
                <w:rFonts w:eastAsia="TimesNewRomanPSMT" w:cs="TimesNewRomanPSMT"/>
                <w:iCs/>
                <w:sz w:val="20"/>
              </w:rPr>
              <w:t xml:space="preserve"> var sniegt atbilstošu pamatojumu)?*</w:t>
            </w:r>
          </w:p>
        </w:tc>
        <w:tc>
          <w:tcPr>
            <w:tcW w:w="709" w:type="dxa"/>
            <w:tcBorders>
              <w:top w:val="single" w:sz="4" w:space="0" w:color="auto"/>
              <w:bottom w:val="single" w:sz="4" w:space="0" w:color="auto"/>
            </w:tcBorders>
          </w:tcPr>
          <w:p w14:paraId="6CA2692A" w14:textId="77777777" w:rsidR="00B658A4" w:rsidRPr="00372D71"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DA96FF0" w14:textId="77777777" w:rsidR="00B658A4" w:rsidRPr="00372D71"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8381171" w14:textId="77777777" w:rsidR="00B658A4" w:rsidRPr="00372D71" w:rsidRDefault="00B658A4" w:rsidP="00262868">
            <w:pPr>
              <w:pStyle w:val="TableContents"/>
              <w:snapToGrid w:val="0"/>
              <w:spacing w:after="119" w:line="100" w:lineRule="atLeast"/>
              <w:ind w:firstLine="454"/>
              <w:jc w:val="both"/>
              <w:rPr>
                <w:sz w:val="20"/>
                <w:szCs w:val="20"/>
              </w:rPr>
            </w:pPr>
          </w:p>
        </w:tc>
      </w:tr>
      <w:tr w:rsidR="00B658A4" w:rsidRPr="00372D71" w14:paraId="5B99B64F" w14:textId="77777777" w:rsidTr="0052174E">
        <w:trPr>
          <w:trHeight w:val="231"/>
        </w:trPr>
        <w:tc>
          <w:tcPr>
            <w:tcW w:w="567" w:type="dxa"/>
            <w:tcBorders>
              <w:top w:val="nil"/>
              <w:bottom w:val="nil"/>
            </w:tcBorders>
            <w:shd w:val="clear" w:color="auto" w:fill="auto"/>
          </w:tcPr>
          <w:p w14:paraId="43DC63EA" w14:textId="77777777" w:rsidR="00B658A4" w:rsidRPr="00372D71" w:rsidRDefault="00B658A4"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8F1CE4A" w14:textId="095582C9" w:rsidR="00B658A4" w:rsidRPr="00372D71" w:rsidRDefault="00B658A4" w:rsidP="00EE3B02">
            <w:pPr>
              <w:pStyle w:val="BodyText"/>
              <w:numPr>
                <w:ilvl w:val="1"/>
                <w:numId w:val="31"/>
              </w:numPr>
              <w:tabs>
                <w:tab w:val="left" w:pos="-2323"/>
                <w:tab w:val="left" w:pos="-2182"/>
                <w:tab w:val="left" w:pos="-2040"/>
              </w:tabs>
              <w:spacing w:after="119" w:line="100" w:lineRule="atLeast"/>
              <w:jc w:val="both"/>
              <w:rPr>
                <w:rFonts w:eastAsia="TimesNewRomanPSMT" w:cs="TimesNewRomanPSMT"/>
                <w:sz w:val="20"/>
              </w:rPr>
            </w:pPr>
            <w:r w:rsidRPr="00372D71">
              <w:rPr>
                <w:rFonts w:eastAsia="TimesNewRomanPSMT" w:cs="TimesNewRomanPSMT"/>
                <w:sz w:val="20"/>
              </w:rPr>
              <w:t xml:space="preserve">Vai nav noteikts, ka pretendenta/speciālista pieredze attiecīgo preču piegādē/pakalpojumu sniegšanā/būvdarbu veikšanā tiks atzīta, ja tā būs iegūta tieši publiskā vai tieši  privātajā sektorā </w:t>
            </w:r>
            <w:r w:rsidR="00B95063" w:rsidRPr="00372D71">
              <w:rPr>
                <w:rFonts w:eastAsia="TimesNewRomanPSMT" w:cs="TimesNewRomanPSMT"/>
                <w:sz w:val="20"/>
              </w:rPr>
              <w:t xml:space="preserve">(piemēram, tikai </w:t>
            </w:r>
            <w:r w:rsidR="00B95063">
              <w:rPr>
                <w:rFonts w:eastAsia="TimesNewRomanPSMT" w:cs="TimesNewRomanPSMT"/>
                <w:sz w:val="20"/>
              </w:rPr>
              <w:t>valsts vai pašvaldību IT projektu realizācijā</w:t>
            </w:r>
            <w:r w:rsidRPr="00372D71">
              <w:rPr>
                <w:rFonts w:eastAsia="TimesNewRomanPSMT" w:cs="TimesNewRomanPSMT"/>
                <w:sz w:val="20"/>
              </w:rPr>
              <w:t>), (ja vien šādai prasībai nav konstatējams objektīvs pamatojums)?</w:t>
            </w:r>
            <w:r w:rsidR="00B95063">
              <w:rPr>
                <w:rFonts w:eastAsia="TimesNewRomanPSMT" w:cs="TimesNewRomanPSMT"/>
                <w:sz w:val="20"/>
              </w:rPr>
              <w:t>*</w:t>
            </w:r>
          </w:p>
        </w:tc>
        <w:tc>
          <w:tcPr>
            <w:tcW w:w="709" w:type="dxa"/>
            <w:tcBorders>
              <w:top w:val="single" w:sz="4" w:space="0" w:color="auto"/>
              <w:bottom w:val="single" w:sz="4" w:space="0" w:color="auto"/>
            </w:tcBorders>
          </w:tcPr>
          <w:p w14:paraId="6F83D541" w14:textId="77777777" w:rsidR="00B658A4" w:rsidRPr="00372D71"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F991FDE" w14:textId="77777777" w:rsidR="00B658A4" w:rsidRPr="00372D71"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06847DD" w14:textId="77777777" w:rsidR="00B658A4" w:rsidRPr="00372D71" w:rsidRDefault="00B658A4" w:rsidP="00262868">
            <w:pPr>
              <w:pStyle w:val="TableContents"/>
              <w:snapToGrid w:val="0"/>
              <w:spacing w:after="119" w:line="100" w:lineRule="atLeast"/>
              <w:ind w:firstLine="454"/>
              <w:jc w:val="both"/>
              <w:rPr>
                <w:sz w:val="20"/>
                <w:szCs w:val="20"/>
              </w:rPr>
            </w:pPr>
          </w:p>
        </w:tc>
      </w:tr>
      <w:tr w:rsidR="00793893" w:rsidRPr="00372D71" w14:paraId="407F33F7" w14:textId="77777777" w:rsidTr="0052174E">
        <w:trPr>
          <w:trHeight w:val="231"/>
        </w:trPr>
        <w:tc>
          <w:tcPr>
            <w:tcW w:w="567" w:type="dxa"/>
            <w:tcBorders>
              <w:top w:val="nil"/>
              <w:bottom w:val="nil"/>
            </w:tcBorders>
            <w:shd w:val="clear" w:color="auto" w:fill="auto"/>
          </w:tcPr>
          <w:p w14:paraId="2E8CEA26" w14:textId="77777777" w:rsidR="00793893" w:rsidRPr="00372D71" w:rsidRDefault="00793893"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ED8C015" w14:textId="0C4F7CD9" w:rsidR="00793893" w:rsidRPr="00683DAF" w:rsidRDefault="00793893" w:rsidP="00EE3B02">
            <w:pPr>
              <w:pStyle w:val="BodyText"/>
              <w:numPr>
                <w:ilvl w:val="1"/>
                <w:numId w:val="31"/>
              </w:numPr>
              <w:tabs>
                <w:tab w:val="left" w:pos="-2323"/>
                <w:tab w:val="left" w:pos="-2182"/>
                <w:tab w:val="left" w:pos="-2040"/>
              </w:tabs>
              <w:spacing w:after="119" w:line="100" w:lineRule="atLeast"/>
              <w:jc w:val="both"/>
              <w:rPr>
                <w:rFonts w:eastAsia="TimesNewRomanPSMT" w:cs="TimesNewRomanPSMT"/>
                <w:sz w:val="20"/>
              </w:rPr>
            </w:pPr>
            <w:r w:rsidRPr="00FF0F99">
              <w:rPr>
                <w:sz w:val="20"/>
                <w:szCs w:val="20"/>
              </w:rPr>
              <w:t xml:space="preserve">Vai </w:t>
            </w:r>
            <w:r>
              <w:rPr>
                <w:sz w:val="20"/>
                <w:szCs w:val="20"/>
              </w:rPr>
              <w:t xml:space="preserve">gadījumā, ja piegādātājs balstās uz citas personas </w:t>
            </w:r>
            <w:r w:rsidRPr="00793893">
              <w:rPr>
                <w:i/>
                <w:sz w:val="20"/>
                <w:szCs w:val="20"/>
              </w:rPr>
              <w:t>tehniskajām un profesionālajām</w:t>
            </w:r>
            <w:r>
              <w:rPr>
                <w:sz w:val="20"/>
                <w:szCs w:val="20"/>
              </w:rPr>
              <w:t xml:space="preserve"> iespējām, </w:t>
            </w:r>
            <w:r w:rsidRPr="00FF0F99">
              <w:rPr>
                <w:sz w:val="20"/>
                <w:szCs w:val="20"/>
              </w:rPr>
              <w:t xml:space="preserve">nav noteikts ierobežojums attiecībā uz piegādātāja un tā norādītās personas, uz kuras </w:t>
            </w:r>
            <w:r w:rsidRPr="00793893">
              <w:rPr>
                <w:i/>
                <w:sz w:val="20"/>
                <w:szCs w:val="20"/>
              </w:rPr>
              <w:t>tehniskajām un profesionālajām</w:t>
            </w:r>
            <w:r w:rsidRPr="00FF0F99">
              <w:rPr>
                <w:sz w:val="20"/>
                <w:szCs w:val="20"/>
              </w:rPr>
              <w:t xml:space="preserve"> </w:t>
            </w:r>
            <w:r>
              <w:rPr>
                <w:sz w:val="20"/>
                <w:szCs w:val="20"/>
              </w:rPr>
              <w:t>ie</w:t>
            </w:r>
            <w:r w:rsidRPr="00FF0F99">
              <w:rPr>
                <w:sz w:val="20"/>
                <w:szCs w:val="20"/>
              </w:rPr>
              <w:t>spējām piegādātājs balstās, lai apliecinātu savu kvalifikāciju, savstarpējo attiecību tiesisko raksturu</w:t>
            </w:r>
            <w:r w:rsidR="004A6EDA">
              <w:rPr>
                <w:sz w:val="20"/>
                <w:szCs w:val="20"/>
              </w:rPr>
              <w:t xml:space="preserve"> (piemēram, prasība par solidāras atbildības esamību)</w:t>
            </w:r>
            <w:r w:rsidRPr="00FF0F99">
              <w:rPr>
                <w:sz w:val="20"/>
                <w:szCs w:val="20"/>
              </w:rPr>
              <w:t>?*</w:t>
            </w:r>
          </w:p>
          <w:p w14:paraId="6EFF773D" w14:textId="16C6391C" w:rsidR="004A6EDA" w:rsidRPr="00793893" w:rsidRDefault="00793893" w:rsidP="00DE70CF">
            <w:pPr>
              <w:pStyle w:val="BodyText"/>
              <w:tabs>
                <w:tab w:val="left" w:pos="-2323"/>
                <w:tab w:val="left" w:pos="-2182"/>
                <w:tab w:val="left" w:pos="-2040"/>
              </w:tabs>
              <w:spacing w:after="119" w:line="100" w:lineRule="atLeast"/>
              <w:ind w:left="87"/>
              <w:jc w:val="both"/>
              <w:rPr>
                <w:rFonts w:eastAsia="TimesNewRomanPSMT" w:cs="TimesNewRomanPSMT"/>
                <w:sz w:val="20"/>
              </w:rPr>
            </w:pPr>
            <w:r w:rsidRPr="003562E2">
              <w:rPr>
                <w:rFonts w:eastAsia="TimesNewRomanPSMT"/>
                <w:i/>
                <w:iCs/>
                <w:sz w:val="20"/>
              </w:rPr>
              <w:t xml:space="preserve">Ierobežojuma aizliegums </w:t>
            </w:r>
            <w:r>
              <w:rPr>
                <w:rFonts w:eastAsia="TimesNewRomanPSMT"/>
                <w:i/>
                <w:iCs/>
                <w:sz w:val="20"/>
              </w:rPr>
              <w:t>ne</w:t>
            </w:r>
            <w:r w:rsidRPr="003562E2">
              <w:rPr>
                <w:rFonts w:eastAsia="TimesNewRomanPSMT"/>
                <w:i/>
                <w:iCs/>
                <w:sz w:val="20"/>
              </w:rPr>
              <w:t xml:space="preserve">attiecas uz </w:t>
            </w:r>
            <w:r w:rsidRPr="00375F43">
              <w:rPr>
                <w:rFonts w:eastAsia="TimesNewRomanPSMT"/>
                <w:i/>
                <w:iCs/>
                <w:sz w:val="20"/>
                <w:u w:val="single"/>
              </w:rPr>
              <w:t>finanšu prasību</w:t>
            </w:r>
            <w:r w:rsidRPr="003562E2">
              <w:rPr>
                <w:rFonts w:eastAsia="TimesNewRomanPSMT"/>
                <w:i/>
                <w:iCs/>
                <w:sz w:val="20"/>
              </w:rPr>
              <w:t xml:space="preserve"> apliecināšanu</w:t>
            </w:r>
            <w:r>
              <w:rPr>
                <w:rFonts w:eastAsia="TimesNewRomanPSMT"/>
                <w:i/>
                <w:iCs/>
                <w:sz w:val="20"/>
              </w:rPr>
              <w:t xml:space="preserve"> (atbilstoši </w:t>
            </w:r>
            <w:r w:rsidR="0043024B">
              <w:rPr>
                <w:rFonts w:eastAsia="TimesNewRomanPSMT"/>
                <w:i/>
                <w:iCs/>
                <w:sz w:val="20"/>
              </w:rPr>
              <w:t>SPSIL 51.panta</w:t>
            </w:r>
            <w:r>
              <w:rPr>
                <w:rFonts w:eastAsia="TimesNewRomanPSMT"/>
                <w:i/>
                <w:iCs/>
                <w:sz w:val="20"/>
              </w:rPr>
              <w:t xml:space="preserve"> astotās daļas regulējumam </w:t>
            </w:r>
            <w:r w:rsidR="00200C14" w:rsidRPr="00200C14">
              <w:rPr>
                <w:rFonts w:eastAsia="TimesNewRomanPSMT"/>
                <w:i/>
                <w:iCs/>
                <w:sz w:val="20"/>
              </w:rPr>
              <w:t>SPS</w:t>
            </w:r>
            <w:r w:rsidRPr="00200C14">
              <w:rPr>
                <w:rFonts w:eastAsia="TimesNewRomanPSMT"/>
                <w:i/>
                <w:iCs/>
                <w:sz w:val="20"/>
              </w:rPr>
              <w:t xml:space="preserve"> </w:t>
            </w:r>
            <w:r w:rsidRPr="00FF0F99">
              <w:rPr>
                <w:rFonts w:eastAsia="TimesNewRomanPSMT"/>
                <w:i/>
                <w:iCs/>
                <w:sz w:val="20"/>
                <w:u w:val="single"/>
              </w:rPr>
              <w:t>var prasīt, lai piegādātājs un persona, uz kuras saimnieciskajām un finansiālajām iespējām tas balstās, ir solidāri atbildīgi par iepirkuma līguma izpildi</w:t>
            </w:r>
            <w:r>
              <w:rPr>
                <w:rFonts w:eastAsia="TimesNewRomanPSMT"/>
                <w:i/>
                <w:iCs/>
                <w:sz w:val="20"/>
                <w:u w:val="single"/>
              </w:rPr>
              <w:t>).</w:t>
            </w:r>
          </w:p>
        </w:tc>
        <w:tc>
          <w:tcPr>
            <w:tcW w:w="709" w:type="dxa"/>
            <w:tcBorders>
              <w:top w:val="single" w:sz="4" w:space="0" w:color="auto"/>
              <w:bottom w:val="single" w:sz="4" w:space="0" w:color="auto"/>
            </w:tcBorders>
          </w:tcPr>
          <w:p w14:paraId="598E4B48" w14:textId="77777777" w:rsidR="00793893" w:rsidRPr="00372D71" w:rsidRDefault="00793893"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2EAE731" w14:textId="77777777" w:rsidR="00793893" w:rsidRPr="00372D71" w:rsidRDefault="00793893"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8B41B11" w14:textId="77777777" w:rsidR="00793893" w:rsidRPr="00372D71" w:rsidRDefault="00793893" w:rsidP="00262868">
            <w:pPr>
              <w:pStyle w:val="TableContents"/>
              <w:snapToGrid w:val="0"/>
              <w:spacing w:after="119" w:line="100" w:lineRule="atLeast"/>
              <w:ind w:firstLine="454"/>
              <w:jc w:val="both"/>
              <w:rPr>
                <w:sz w:val="20"/>
                <w:szCs w:val="20"/>
              </w:rPr>
            </w:pPr>
          </w:p>
        </w:tc>
      </w:tr>
      <w:tr w:rsidR="00B658A4" w:rsidRPr="00372D71" w14:paraId="48A4EE4A" w14:textId="77777777" w:rsidTr="0052174E">
        <w:trPr>
          <w:trHeight w:val="231"/>
        </w:trPr>
        <w:tc>
          <w:tcPr>
            <w:tcW w:w="567" w:type="dxa"/>
            <w:tcBorders>
              <w:top w:val="nil"/>
              <w:bottom w:val="nil"/>
            </w:tcBorders>
            <w:shd w:val="clear" w:color="auto" w:fill="auto"/>
          </w:tcPr>
          <w:p w14:paraId="7537DF50" w14:textId="77777777" w:rsidR="00B658A4" w:rsidRPr="00372D71" w:rsidRDefault="00B658A4"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B7F0475" w14:textId="19A1EC9B" w:rsidR="00B658A4" w:rsidRPr="00372D71" w:rsidRDefault="00B658A4" w:rsidP="00EE3B02">
            <w:pPr>
              <w:pStyle w:val="BodyText"/>
              <w:numPr>
                <w:ilvl w:val="1"/>
                <w:numId w:val="31"/>
              </w:numPr>
              <w:tabs>
                <w:tab w:val="left" w:pos="-2323"/>
                <w:tab w:val="left" w:pos="-2182"/>
                <w:tab w:val="left" w:pos="-2040"/>
              </w:tabs>
              <w:spacing w:after="119" w:line="100" w:lineRule="atLeast"/>
              <w:jc w:val="both"/>
              <w:rPr>
                <w:rFonts w:eastAsia="TimesNewRomanPSMT" w:cs="TimesNewRomanPSMT"/>
                <w:sz w:val="20"/>
              </w:rPr>
            </w:pPr>
            <w:r w:rsidRPr="00372D71">
              <w:rPr>
                <w:sz w:val="20"/>
                <w:szCs w:val="20"/>
              </w:rPr>
              <w:t xml:space="preserve">Vai nav </w:t>
            </w:r>
            <w:r w:rsidR="004A6EDA">
              <w:rPr>
                <w:rFonts w:eastAsia="TimesNewRomanPSMT"/>
                <w:sz w:val="20"/>
                <w:szCs w:val="20"/>
              </w:rPr>
              <w:t xml:space="preserve">izvirzītas prasības, kas rada nepamatotu administratīvo slogu pretendentam (piem., </w:t>
            </w:r>
            <w:r w:rsidRPr="00372D71">
              <w:rPr>
                <w:sz w:val="20"/>
                <w:szCs w:val="20"/>
              </w:rPr>
              <w:t>noteikts, ka pretendentam jau uz piedāvājumu iesniegšanas brīdi jābūt noslēgtam līgumam (darba līgumam, uzņēmumu līgumam) par konkrētu darbu veikšanu (piemēram, par atkritumu izvešanu būvdarbu līguma izpildes laikā) vai speciālistu piesaisti un šāds līgums jāiesniedz kopā ar piedāvājumu</w:t>
            </w:r>
            <w:r w:rsidR="004A6EDA">
              <w:rPr>
                <w:sz w:val="20"/>
                <w:szCs w:val="20"/>
              </w:rPr>
              <w:t>)</w:t>
            </w:r>
            <w:r w:rsidRPr="00372D71">
              <w:rPr>
                <w:sz w:val="20"/>
                <w:szCs w:val="20"/>
              </w:rPr>
              <w:t>?*</w:t>
            </w:r>
          </w:p>
          <w:p w14:paraId="52DAFB35" w14:textId="77777777" w:rsidR="00B658A4" w:rsidRPr="00372D71" w:rsidRDefault="00B658A4" w:rsidP="000C00EE">
            <w:pPr>
              <w:pStyle w:val="BodyText"/>
              <w:tabs>
                <w:tab w:val="left" w:pos="-2323"/>
                <w:tab w:val="left" w:pos="-2182"/>
                <w:tab w:val="left" w:pos="-2040"/>
              </w:tabs>
              <w:spacing w:after="119" w:line="100" w:lineRule="atLeast"/>
              <w:jc w:val="both"/>
              <w:rPr>
                <w:rFonts w:eastAsia="TimesNewRomanPSMT" w:cs="TimesNewRomanPSMT"/>
                <w:sz w:val="20"/>
              </w:rPr>
            </w:pPr>
            <w:r w:rsidRPr="00372D71">
              <w:rPr>
                <w:i/>
                <w:iCs/>
                <w:sz w:val="20"/>
                <w:szCs w:val="20"/>
              </w:rPr>
              <w:t>Var paredzēt iespēju iesniegt apliecinājumu vai citu dokumentu, kas apliecinātu, ka uz līguma izpildes brīdi šāds līgums tiks noslēgts.</w:t>
            </w:r>
          </w:p>
        </w:tc>
        <w:tc>
          <w:tcPr>
            <w:tcW w:w="709" w:type="dxa"/>
            <w:tcBorders>
              <w:top w:val="single" w:sz="4" w:space="0" w:color="auto"/>
              <w:bottom w:val="single" w:sz="4" w:space="0" w:color="auto"/>
            </w:tcBorders>
          </w:tcPr>
          <w:p w14:paraId="35E40017" w14:textId="77777777" w:rsidR="00B658A4" w:rsidRPr="00372D71"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6E4320C" w14:textId="77777777" w:rsidR="00B658A4" w:rsidRPr="00372D71"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B60B8F8" w14:textId="77777777" w:rsidR="00B658A4" w:rsidRPr="00372D71" w:rsidRDefault="00B658A4" w:rsidP="00262868">
            <w:pPr>
              <w:pStyle w:val="TableContents"/>
              <w:snapToGrid w:val="0"/>
              <w:spacing w:after="119" w:line="100" w:lineRule="atLeast"/>
              <w:ind w:firstLine="454"/>
              <w:jc w:val="both"/>
              <w:rPr>
                <w:sz w:val="20"/>
                <w:szCs w:val="20"/>
              </w:rPr>
            </w:pPr>
          </w:p>
        </w:tc>
      </w:tr>
      <w:tr w:rsidR="00B658A4" w:rsidRPr="00372D71" w14:paraId="511A05C8" w14:textId="77777777" w:rsidTr="0052174E">
        <w:trPr>
          <w:trHeight w:val="231"/>
        </w:trPr>
        <w:tc>
          <w:tcPr>
            <w:tcW w:w="567" w:type="dxa"/>
            <w:tcBorders>
              <w:top w:val="nil"/>
              <w:bottom w:val="nil"/>
            </w:tcBorders>
            <w:shd w:val="clear" w:color="auto" w:fill="auto"/>
          </w:tcPr>
          <w:p w14:paraId="7A5671CF" w14:textId="77777777" w:rsidR="00B658A4" w:rsidRPr="00372D71" w:rsidRDefault="00B658A4"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15905BD" w14:textId="619A5A4D" w:rsidR="00B658A4" w:rsidRPr="00372D71" w:rsidRDefault="00B658A4" w:rsidP="00EE3B02">
            <w:pPr>
              <w:pStyle w:val="BodyText"/>
              <w:numPr>
                <w:ilvl w:val="1"/>
                <w:numId w:val="31"/>
              </w:numPr>
              <w:tabs>
                <w:tab w:val="left" w:pos="-2323"/>
                <w:tab w:val="left" w:pos="-2182"/>
                <w:tab w:val="left" w:pos="-2040"/>
              </w:tabs>
              <w:spacing w:after="119" w:line="100" w:lineRule="atLeast"/>
              <w:jc w:val="both"/>
              <w:rPr>
                <w:rFonts w:eastAsia="TimesNewRomanPSMT" w:cs="TimesNewRomanPSMT"/>
                <w:sz w:val="20"/>
              </w:rPr>
            </w:pPr>
            <w:r w:rsidRPr="00372D71">
              <w:rPr>
                <w:sz w:val="20"/>
                <w:szCs w:val="20"/>
              </w:rPr>
              <w:t>Vai nav noteikts ierobežojums pretendenta piesaistītajiem apakšuzņēmējiem vai speciālistiem piedalīties arī citos piedāvājumos tā paša iepirkuma ietvaros?*</w:t>
            </w:r>
          </w:p>
          <w:p w14:paraId="2F3E0119" w14:textId="32A867DC" w:rsidR="004A6EDA" w:rsidRPr="004A6EDA" w:rsidRDefault="00B658A4" w:rsidP="00DE70CF">
            <w:pPr>
              <w:pStyle w:val="BodyText"/>
              <w:tabs>
                <w:tab w:val="left" w:pos="-2323"/>
                <w:tab w:val="left" w:pos="-2182"/>
                <w:tab w:val="left" w:pos="-2040"/>
              </w:tabs>
              <w:spacing w:after="119" w:line="100" w:lineRule="atLeast"/>
              <w:jc w:val="both"/>
              <w:rPr>
                <w:i/>
                <w:iCs/>
                <w:sz w:val="20"/>
                <w:szCs w:val="20"/>
              </w:rPr>
            </w:pPr>
            <w:r w:rsidRPr="00372D71">
              <w:rPr>
                <w:rStyle w:val="Strong"/>
                <w:b w:val="0"/>
                <w:bCs w:val="0"/>
                <w:i/>
                <w:iCs/>
                <w:sz w:val="20"/>
                <w:szCs w:val="20"/>
              </w:rPr>
              <w:t>Iepirkumu komisijai ir jādod iespēja pretendentam pierādīt, ka piedāvājumi ir izstrādāti neatkarīgi un nepastāv risks par ietekmētu konkurenci starp pretendentiem.</w:t>
            </w:r>
            <w:r w:rsidRPr="00372D71">
              <w:rPr>
                <w:rStyle w:val="Strong"/>
                <w:i/>
                <w:iCs/>
                <w:sz w:val="20"/>
                <w:szCs w:val="20"/>
              </w:rPr>
              <w:t xml:space="preserve"> </w:t>
            </w:r>
            <w:r w:rsidRPr="00372D71">
              <w:rPr>
                <w:rStyle w:val="Strong"/>
                <w:b w:val="0"/>
                <w:bCs w:val="0"/>
                <w:i/>
                <w:iCs/>
                <w:sz w:val="20"/>
                <w:szCs w:val="20"/>
              </w:rPr>
              <w:t>Automātiska noraidīšana nav pieļaujama.</w:t>
            </w:r>
          </w:p>
        </w:tc>
        <w:tc>
          <w:tcPr>
            <w:tcW w:w="709" w:type="dxa"/>
            <w:tcBorders>
              <w:top w:val="single" w:sz="4" w:space="0" w:color="auto"/>
              <w:bottom w:val="single" w:sz="4" w:space="0" w:color="auto"/>
            </w:tcBorders>
          </w:tcPr>
          <w:p w14:paraId="78BCE2F6" w14:textId="77777777" w:rsidR="00B658A4" w:rsidRPr="00372D71"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15BF121" w14:textId="77777777" w:rsidR="00B658A4" w:rsidRPr="00372D71"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3F3E38E9" w14:textId="77777777" w:rsidR="00B658A4" w:rsidRPr="00372D71" w:rsidRDefault="00B658A4" w:rsidP="00262868">
            <w:pPr>
              <w:pStyle w:val="TableContents"/>
              <w:snapToGrid w:val="0"/>
              <w:spacing w:after="119" w:line="100" w:lineRule="atLeast"/>
              <w:ind w:firstLine="454"/>
              <w:jc w:val="both"/>
              <w:rPr>
                <w:sz w:val="20"/>
                <w:szCs w:val="20"/>
              </w:rPr>
            </w:pPr>
          </w:p>
        </w:tc>
      </w:tr>
      <w:tr w:rsidR="00B658A4" w:rsidRPr="00372D71" w14:paraId="7411D855" w14:textId="77777777" w:rsidTr="0052174E">
        <w:trPr>
          <w:trHeight w:val="231"/>
        </w:trPr>
        <w:tc>
          <w:tcPr>
            <w:tcW w:w="567" w:type="dxa"/>
            <w:tcBorders>
              <w:top w:val="nil"/>
              <w:bottom w:val="nil"/>
            </w:tcBorders>
            <w:shd w:val="clear" w:color="auto" w:fill="auto"/>
          </w:tcPr>
          <w:p w14:paraId="6E5CA55E" w14:textId="77777777" w:rsidR="00B658A4" w:rsidRPr="00372D71" w:rsidRDefault="00B658A4"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340ED93" w14:textId="4D28AD55" w:rsidR="00B658A4" w:rsidRPr="00372D71" w:rsidRDefault="004A6EDA" w:rsidP="00EE3B02">
            <w:pPr>
              <w:pStyle w:val="BodyText"/>
              <w:numPr>
                <w:ilvl w:val="1"/>
                <w:numId w:val="31"/>
              </w:numPr>
              <w:tabs>
                <w:tab w:val="left" w:pos="-2323"/>
                <w:tab w:val="left" w:pos="-2182"/>
                <w:tab w:val="left" w:pos="-2040"/>
              </w:tabs>
              <w:spacing w:after="119" w:line="100" w:lineRule="atLeast"/>
              <w:jc w:val="both"/>
              <w:rPr>
                <w:rFonts w:eastAsia="TimesNewRomanPSMT" w:cs="TimesNewRomanPSMT"/>
                <w:sz w:val="20"/>
              </w:rPr>
            </w:pPr>
            <w:r>
              <w:rPr>
                <w:iCs/>
                <w:sz w:val="20"/>
                <w:szCs w:val="20"/>
              </w:rPr>
              <w:t xml:space="preserve">Vai nav noteiktas nesamērīgas prasības attiecībā uz piegādātāja saimniecisko un finansiālo stāvokli (piemēram, </w:t>
            </w:r>
            <w:r>
              <w:rPr>
                <w:rStyle w:val="SubtleEmphasis"/>
                <w:i w:val="0"/>
                <w:color w:val="000000"/>
                <w:sz w:val="20"/>
                <w:szCs w:val="20"/>
              </w:rPr>
              <w:t>j</w:t>
            </w:r>
            <w:r w:rsidR="00B658A4" w:rsidRPr="00372D71">
              <w:rPr>
                <w:rStyle w:val="SubtleEmphasis"/>
                <w:i w:val="0"/>
                <w:color w:val="000000"/>
                <w:sz w:val="20"/>
                <w:szCs w:val="20"/>
              </w:rPr>
              <w:t xml:space="preserve">a </w:t>
            </w:r>
            <w:r w:rsidR="007C2ABF">
              <w:rPr>
                <w:rStyle w:val="SubtleEmphasis"/>
                <w:i w:val="0"/>
                <w:color w:val="000000"/>
                <w:sz w:val="20"/>
                <w:szCs w:val="20"/>
              </w:rPr>
              <w:t>SPS</w:t>
            </w:r>
            <w:r w:rsidR="00B658A4" w:rsidRPr="00372D71">
              <w:rPr>
                <w:rStyle w:val="SubtleEmphasis"/>
                <w:i w:val="0"/>
                <w:color w:val="000000"/>
                <w:sz w:val="20"/>
                <w:szCs w:val="20"/>
              </w:rPr>
              <w:t xml:space="preserve"> paredz priekšapmaksu un starpmaksājumus, nav izvirzīta </w:t>
            </w:r>
            <w:r w:rsidR="00B658A4" w:rsidRPr="00372D71">
              <w:rPr>
                <w:rStyle w:val="SubtleEmphasis"/>
                <w:i w:val="0"/>
                <w:color w:val="000000"/>
                <w:sz w:val="20"/>
                <w:szCs w:val="20"/>
              </w:rPr>
              <w:lastRenderedPageBreak/>
              <w:t>prasība par pretendenta brīvajiem finanšu resursiem lielā apjomā</w:t>
            </w:r>
            <w:r w:rsidR="00B658A4" w:rsidRPr="00372D71">
              <w:rPr>
                <w:rStyle w:val="SubtleEmphasis"/>
                <w:sz w:val="20"/>
                <w:szCs w:val="20"/>
              </w:rPr>
              <w:t xml:space="preserve"> </w:t>
            </w:r>
            <w:r w:rsidR="00B658A4" w:rsidRPr="00426A4B">
              <w:rPr>
                <w:rStyle w:val="SubtleEmphasis"/>
                <w:i w:val="0"/>
                <w:color w:val="000000"/>
                <w:sz w:val="20"/>
                <w:szCs w:val="20"/>
              </w:rPr>
              <w:t>(piemēram, gadījumā, ja priekšapmaksa un starpmaksājumi nosedz lielāko daļu no līgumsummas)</w:t>
            </w:r>
            <w:r w:rsidR="00B658A4" w:rsidRPr="00372D71">
              <w:rPr>
                <w:rStyle w:val="SubtleEmphasis"/>
                <w:color w:val="000000"/>
                <w:sz w:val="20"/>
                <w:szCs w:val="20"/>
              </w:rPr>
              <w:t>?</w:t>
            </w:r>
            <w:r w:rsidR="00B658A4" w:rsidRPr="00372D71">
              <w:rPr>
                <w:rStyle w:val="SubtleEmphasis"/>
                <w:sz w:val="20"/>
                <w:szCs w:val="20"/>
              </w:rPr>
              <w:t>*</w:t>
            </w:r>
          </w:p>
        </w:tc>
        <w:tc>
          <w:tcPr>
            <w:tcW w:w="709" w:type="dxa"/>
            <w:tcBorders>
              <w:top w:val="single" w:sz="4" w:space="0" w:color="auto"/>
              <w:bottom w:val="single" w:sz="4" w:space="0" w:color="auto"/>
            </w:tcBorders>
          </w:tcPr>
          <w:p w14:paraId="1CE705EF" w14:textId="77777777" w:rsidR="00B658A4" w:rsidRPr="00372D71" w:rsidRDefault="00B658A4"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5DB5A18" w14:textId="77777777" w:rsidR="00B658A4" w:rsidRPr="00372D71" w:rsidRDefault="00B658A4"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B1C345F" w14:textId="77777777" w:rsidR="00B658A4" w:rsidRPr="00372D71" w:rsidRDefault="00B658A4" w:rsidP="00262868">
            <w:pPr>
              <w:pStyle w:val="TableContents"/>
              <w:snapToGrid w:val="0"/>
              <w:spacing w:after="119" w:line="100" w:lineRule="atLeast"/>
              <w:ind w:firstLine="454"/>
              <w:jc w:val="both"/>
              <w:rPr>
                <w:sz w:val="20"/>
                <w:szCs w:val="20"/>
              </w:rPr>
            </w:pPr>
          </w:p>
        </w:tc>
      </w:tr>
      <w:tr w:rsidR="002E5BEC" w:rsidRPr="00372D71" w14:paraId="71A2119F" w14:textId="77777777" w:rsidTr="0052174E">
        <w:trPr>
          <w:trHeight w:val="231"/>
        </w:trPr>
        <w:tc>
          <w:tcPr>
            <w:tcW w:w="567" w:type="dxa"/>
            <w:tcBorders>
              <w:top w:val="nil"/>
              <w:bottom w:val="nil"/>
            </w:tcBorders>
            <w:shd w:val="clear" w:color="auto" w:fill="auto"/>
          </w:tcPr>
          <w:p w14:paraId="2D54C3B0" w14:textId="77777777" w:rsidR="002E5BEC" w:rsidRPr="00372D71" w:rsidRDefault="002E5BEC"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7E4040A" w14:textId="0967FF4D" w:rsidR="002E5BEC" w:rsidRPr="00E012FA" w:rsidRDefault="002E5BEC" w:rsidP="00EE3B02">
            <w:pPr>
              <w:pStyle w:val="BodyText"/>
              <w:numPr>
                <w:ilvl w:val="1"/>
                <w:numId w:val="31"/>
              </w:numPr>
              <w:tabs>
                <w:tab w:val="left" w:pos="-2323"/>
                <w:tab w:val="left" w:pos="-2182"/>
                <w:tab w:val="left" w:pos="-2040"/>
              </w:tabs>
              <w:spacing w:after="119" w:line="100" w:lineRule="atLeast"/>
              <w:jc w:val="both"/>
              <w:rPr>
                <w:sz w:val="20"/>
                <w:szCs w:val="20"/>
              </w:rPr>
            </w:pPr>
            <w:r w:rsidRPr="00E012FA">
              <w:rPr>
                <w:rFonts w:eastAsia="TimesNewRomanPSMT" w:cs="TimesNewRomanPSMT"/>
                <w:sz w:val="20"/>
                <w:szCs w:val="20"/>
              </w:rPr>
              <w:t xml:space="preserve">Vai </w:t>
            </w:r>
            <w:r w:rsidR="007C2ABF">
              <w:rPr>
                <w:rFonts w:eastAsia="TimesNewRomanPSMT" w:cs="TimesNewRomanPSMT"/>
                <w:sz w:val="20"/>
                <w:szCs w:val="20"/>
              </w:rPr>
              <w:t>SPS</w:t>
            </w:r>
            <w:r w:rsidRPr="00E012FA">
              <w:rPr>
                <w:rFonts w:eastAsia="TimesNewRomanPSMT" w:cs="TimesNewRomanPSMT"/>
                <w:sz w:val="20"/>
                <w:szCs w:val="20"/>
              </w:rPr>
              <w:t>, izvirzot prasības par kvalitātes vadības standartiem vai vides vadības standartiem (</w:t>
            </w:r>
            <w:r w:rsidR="00E04C38" w:rsidRPr="00E012FA">
              <w:rPr>
                <w:rFonts w:eastAsia="TimesNewRomanPSMT" w:cs="TimesNewRomanPSMT"/>
                <w:sz w:val="20"/>
                <w:szCs w:val="20"/>
              </w:rPr>
              <w:t xml:space="preserve">piem., </w:t>
            </w:r>
            <w:r w:rsidRPr="00E012FA">
              <w:rPr>
                <w:rFonts w:eastAsia="TimesNewRomanPSMT" w:cs="TimesNewRomanPSMT"/>
                <w:sz w:val="20"/>
                <w:szCs w:val="20"/>
              </w:rPr>
              <w:t>ISO, EMAS),</w:t>
            </w:r>
            <w:r w:rsidR="00E04C38" w:rsidRPr="00E012FA">
              <w:rPr>
                <w:rFonts w:eastAsia="TimesNewRomanPSMT" w:cs="TimesNewRomanPSMT"/>
                <w:sz w:val="20"/>
                <w:szCs w:val="20"/>
              </w:rPr>
              <w:t xml:space="preserve"> ir paredzējis pieņemt arī citu</w:t>
            </w:r>
            <w:r w:rsidRPr="00E012FA">
              <w:rPr>
                <w:rFonts w:eastAsia="TimesNewRomanPSMT" w:cs="TimesNewRomanPSMT"/>
                <w:sz w:val="20"/>
                <w:szCs w:val="20"/>
              </w:rPr>
              <w:t xml:space="preserve"> </w:t>
            </w:r>
            <w:r w:rsidR="00E04C38" w:rsidRPr="00E012FA">
              <w:rPr>
                <w:rFonts w:eastAsia="TimesNewRomanPSMT" w:cs="TimesNewRomanPSMT"/>
                <w:sz w:val="20"/>
                <w:szCs w:val="20"/>
              </w:rPr>
              <w:t>ES dalībvalstu normatīvajos aktos noteiktajā kārtībā akreditētas institūcijas izdotu sertifikātu</w:t>
            </w:r>
            <w:r w:rsidRPr="00E012FA">
              <w:rPr>
                <w:rFonts w:eastAsia="TimesNewRomanPSMT" w:cs="TimesNewRomanPSMT"/>
                <w:sz w:val="20"/>
                <w:szCs w:val="20"/>
              </w:rPr>
              <w:t>?</w:t>
            </w:r>
          </w:p>
          <w:p w14:paraId="34FF52B5" w14:textId="5EB3912E" w:rsidR="002E5BEC" w:rsidRPr="0025216E" w:rsidRDefault="00E42396" w:rsidP="000C00EE">
            <w:pPr>
              <w:pStyle w:val="BodyText"/>
              <w:tabs>
                <w:tab w:val="left" w:pos="-2323"/>
                <w:tab w:val="left" w:pos="-2182"/>
                <w:tab w:val="left" w:pos="-2040"/>
              </w:tabs>
              <w:spacing w:after="119" w:line="100" w:lineRule="atLeast"/>
              <w:jc w:val="both"/>
              <w:rPr>
                <w:rStyle w:val="Strong"/>
                <w:rFonts w:eastAsia="TimesNewRomanPSMT" w:cs="TimesNewRomanPSMT"/>
                <w:b w:val="0"/>
                <w:bCs w:val="0"/>
                <w:i/>
                <w:iCs/>
                <w:sz w:val="20"/>
                <w:szCs w:val="20"/>
              </w:rPr>
            </w:pPr>
            <w:r w:rsidRPr="00E012FA">
              <w:rPr>
                <w:rFonts w:eastAsia="TimesNewRomanPSMT" w:cs="TimesNewRomanPSMT"/>
                <w:i/>
                <w:iCs/>
                <w:sz w:val="20"/>
                <w:szCs w:val="20"/>
              </w:rPr>
              <w:t>Ja piegādātājam no tā neatkarīgu ie</w:t>
            </w:r>
            <w:r w:rsidR="0068381A">
              <w:rPr>
                <w:rFonts w:eastAsia="TimesNewRomanPSMT" w:cs="TimesNewRomanPSMT"/>
                <w:i/>
                <w:iCs/>
                <w:sz w:val="20"/>
                <w:szCs w:val="20"/>
              </w:rPr>
              <w:t>meslu dēļ nebija iespējams šādu</w:t>
            </w:r>
            <w:r w:rsidRPr="00E012FA">
              <w:rPr>
                <w:rFonts w:eastAsia="TimesNewRomanPSMT" w:cs="TimesNewRomanPSMT"/>
                <w:i/>
                <w:iCs/>
                <w:sz w:val="20"/>
                <w:szCs w:val="20"/>
              </w:rPr>
              <w:t xml:space="preserve"> sertifikāt</w:t>
            </w:r>
            <w:r w:rsidR="0068381A">
              <w:rPr>
                <w:rFonts w:eastAsia="TimesNewRomanPSMT" w:cs="TimesNewRomanPSMT"/>
                <w:i/>
                <w:iCs/>
                <w:sz w:val="20"/>
                <w:szCs w:val="20"/>
              </w:rPr>
              <w:t>u</w:t>
            </w:r>
            <w:r w:rsidRPr="00E012FA">
              <w:rPr>
                <w:rFonts w:eastAsia="TimesNewRomanPSMT" w:cs="TimesNewRomanPSMT"/>
                <w:i/>
                <w:iCs/>
                <w:sz w:val="20"/>
                <w:szCs w:val="20"/>
              </w:rPr>
              <w:t xml:space="preserve"> iegūt līdz pieteikuma vai piedāvājuma iesniegšanas dienai, piegādātājs iesniedz citus pierādījumus par līdzvērtīgu kvalitātes nodrošināšanas pasākumu veikšanu un pierāda, ka piedāvātie kvalitātes nodrošināšanas pasākumi atbilst </w:t>
            </w:r>
            <w:r w:rsidR="007C2ABF">
              <w:rPr>
                <w:rFonts w:eastAsia="TimesNewRomanPSMT" w:cs="TimesNewRomanPSMT"/>
                <w:i/>
                <w:iCs/>
                <w:sz w:val="20"/>
                <w:szCs w:val="20"/>
              </w:rPr>
              <w:t>SPS</w:t>
            </w:r>
            <w:r w:rsidRPr="00E012FA">
              <w:rPr>
                <w:rFonts w:eastAsia="TimesNewRomanPSMT" w:cs="TimesNewRomanPSMT"/>
                <w:i/>
                <w:iCs/>
                <w:sz w:val="20"/>
                <w:szCs w:val="20"/>
              </w:rPr>
              <w:t xml:space="preserve"> prasībām.</w:t>
            </w:r>
          </w:p>
        </w:tc>
        <w:tc>
          <w:tcPr>
            <w:tcW w:w="709" w:type="dxa"/>
            <w:tcBorders>
              <w:top w:val="single" w:sz="4" w:space="0" w:color="auto"/>
              <w:bottom w:val="single" w:sz="4" w:space="0" w:color="auto"/>
            </w:tcBorders>
          </w:tcPr>
          <w:p w14:paraId="4214C517" w14:textId="77777777" w:rsidR="002E5BEC" w:rsidRPr="00E012FA" w:rsidRDefault="002E5BE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1D9ED4E" w14:textId="77777777" w:rsidR="002E5BEC" w:rsidRPr="00372D71" w:rsidRDefault="002E5BEC"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10719D09" w14:textId="77777777" w:rsidR="002E5BEC" w:rsidRPr="00372D71" w:rsidRDefault="002E5BEC" w:rsidP="00262868">
            <w:pPr>
              <w:pStyle w:val="TableContents"/>
              <w:snapToGrid w:val="0"/>
              <w:spacing w:after="119" w:line="100" w:lineRule="atLeast"/>
              <w:ind w:firstLine="454"/>
              <w:jc w:val="both"/>
              <w:rPr>
                <w:sz w:val="20"/>
                <w:szCs w:val="20"/>
              </w:rPr>
            </w:pPr>
          </w:p>
        </w:tc>
      </w:tr>
      <w:tr w:rsidR="002E5BEC" w:rsidRPr="00372D71" w14:paraId="6A4D49D4" w14:textId="77777777" w:rsidTr="0052174E">
        <w:trPr>
          <w:trHeight w:val="231"/>
        </w:trPr>
        <w:tc>
          <w:tcPr>
            <w:tcW w:w="567" w:type="dxa"/>
            <w:tcBorders>
              <w:top w:val="nil"/>
              <w:bottom w:val="nil"/>
            </w:tcBorders>
            <w:shd w:val="clear" w:color="auto" w:fill="auto"/>
          </w:tcPr>
          <w:p w14:paraId="59672AC8" w14:textId="77777777" w:rsidR="002E5BEC" w:rsidRPr="00372D71" w:rsidRDefault="002E5BEC"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6F31CC7" w14:textId="658C9EC3" w:rsidR="002E5BEC" w:rsidRPr="0025216E" w:rsidRDefault="002E5BEC" w:rsidP="000C00EE">
            <w:pPr>
              <w:pStyle w:val="BodyText"/>
              <w:numPr>
                <w:ilvl w:val="1"/>
                <w:numId w:val="31"/>
              </w:numPr>
              <w:tabs>
                <w:tab w:val="left" w:pos="-2323"/>
                <w:tab w:val="left" w:pos="-2182"/>
                <w:tab w:val="left" w:pos="-2040"/>
              </w:tabs>
              <w:spacing w:after="119" w:line="100" w:lineRule="atLeast"/>
              <w:jc w:val="both"/>
              <w:rPr>
                <w:rStyle w:val="Strong"/>
                <w:b w:val="0"/>
                <w:bCs w:val="0"/>
                <w:sz w:val="20"/>
                <w:szCs w:val="20"/>
              </w:rPr>
            </w:pPr>
            <w:r w:rsidRPr="00E012FA">
              <w:rPr>
                <w:rFonts w:eastAsia="TimesNewRomanPSMT" w:cs="TimesNewRomanPSMT"/>
                <w:sz w:val="20"/>
                <w:szCs w:val="20"/>
              </w:rPr>
              <w:t>Vai nav izvirzīta prasība par darba drošības standartu ievērošanu un atbilstoša sertifikāta (OHSAS 18001:2007 vai ekvivalenta) iesniegšanu/citu specifisku vadības sistēmu esamību pretendenta uzņēmumā (piem., būvdarbu vadības sistēma)?</w:t>
            </w:r>
          </w:p>
        </w:tc>
        <w:tc>
          <w:tcPr>
            <w:tcW w:w="709" w:type="dxa"/>
            <w:tcBorders>
              <w:top w:val="single" w:sz="4" w:space="0" w:color="auto"/>
              <w:bottom w:val="single" w:sz="4" w:space="0" w:color="auto"/>
            </w:tcBorders>
          </w:tcPr>
          <w:p w14:paraId="37A3B6B7" w14:textId="77777777" w:rsidR="002E5BEC" w:rsidRPr="00372D71" w:rsidRDefault="002E5BEC"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EA55BB5" w14:textId="77777777" w:rsidR="002E5BEC" w:rsidRPr="00372D71" w:rsidRDefault="002E5BEC"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8BBDE55" w14:textId="77777777" w:rsidR="002E5BEC" w:rsidRPr="00372D71" w:rsidRDefault="002E5BEC" w:rsidP="00262868">
            <w:pPr>
              <w:pStyle w:val="TableContents"/>
              <w:snapToGrid w:val="0"/>
              <w:spacing w:after="119" w:line="100" w:lineRule="atLeast"/>
              <w:ind w:firstLine="454"/>
              <w:jc w:val="both"/>
              <w:rPr>
                <w:sz w:val="20"/>
                <w:szCs w:val="20"/>
              </w:rPr>
            </w:pPr>
          </w:p>
        </w:tc>
      </w:tr>
      <w:tr w:rsidR="002F782E" w:rsidRPr="00372D71" w14:paraId="6474CA90" w14:textId="77777777" w:rsidTr="0052174E">
        <w:trPr>
          <w:trHeight w:val="231"/>
        </w:trPr>
        <w:tc>
          <w:tcPr>
            <w:tcW w:w="567" w:type="dxa"/>
            <w:tcBorders>
              <w:top w:val="nil"/>
              <w:bottom w:val="nil"/>
            </w:tcBorders>
            <w:shd w:val="clear" w:color="auto" w:fill="auto"/>
          </w:tcPr>
          <w:p w14:paraId="033C4C27" w14:textId="77777777" w:rsidR="002F782E" w:rsidRPr="00372D71" w:rsidRDefault="002F782E"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9FAEBA3" w14:textId="4FB60D50" w:rsidR="002F782E" w:rsidRDefault="002F782E" w:rsidP="002F782E">
            <w:pPr>
              <w:pStyle w:val="BodyText"/>
              <w:numPr>
                <w:ilvl w:val="1"/>
                <w:numId w:val="31"/>
              </w:numPr>
              <w:tabs>
                <w:tab w:val="left" w:pos="-2323"/>
                <w:tab w:val="left" w:pos="-2182"/>
                <w:tab w:val="left" w:pos="-2040"/>
              </w:tabs>
              <w:spacing w:after="119" w:line="100" w:lineRule="atLeast"/>
              <w:jc w:val="both"/>
              <w:rPr>
                <w:rFonts w:eastAsia="TimesNewRomanPSMT" w:cs="TimesNewRomanPSMT"/>
                <w:sz w:val="20"/>
                <w:szCs w:val="20"/>
              </w:rPr>
            </w:pPr>
            <w:r>
              <w:rPr>
                <w:rFonts w:eastAsia="TimesNewRomanPSMT" w:cs="TimesNewRomanPSMT"/>
                <w:sz w:val="20"/>
                <w:szCs w:val="20"/>
              </w:rPr>
              <w:t>Vai nav izvirzītas</w:t>
            </w:r>
            <w:r w:rsidRPr="0032407D">
              <w:rPr>
                <w:rFonts w:eastAsia="TimesNewRomanPSMT" w:cs="TimesNewRomanPSMT"/>
                <w:sz w:val="20"/>
                <w:szCs w:val="20"/>
              </w:rPr>
              <w:t xml:space="preserve"> pieredzes prasības attiecībā uz visiem līguma izpildē iesaistītajiem speciālistiem (vai attiecībā uz lielu skaitu speciālistu)</w:t>
            </w:r>
            <w:r>
              <w:rPr>
                <w:rFonts w:eastAsia="TimesNewRomanPSMT" w:cs="TimesNewRomanPSMT"/>
                <w:sz w:val="20"/>
                <w:szCs w:val="20"/>
              </w:rPr>
              <w:t>?</w:t>
            </w:r>
          </w:p>
          <w:p w14:paraId="16298723" w14:textId="2B446ED2" w:rsidR="002F782E" w:rsidRPr="002F782E" w:rsidRDefault="002F782E" w:rsidP="002F782E">
            <w:pPr>
              <w:pStyle w:val="BodyText"/>
              <w:tabs>
                <w:tab w:val="left" w:pos="-2323"/>
                <w:tab w:val="left" w:pos="-2182"/>
                <w:tab w:val="left" w:pos="-2040"/>
              </w:tabs>
              <w:spacing w:after="119" w:line="100" w:lineRule="atLeast"/>
              <w:jc w:val="both"/>
              <w:rPr>
                <w:rFonts w:eastAsia="TimesNewRomanPSMT" w:cs="TimesNewRomanPSMT"/>
                <w:i/>
                <w:iCs/>
                <w:sz w:val="20"/>
                <w:szCs w:val="20"/>
              </w:rPr>
            </w:pPr>
            <w:r w:rsidRPr="002F782E">
              <w:rPr>
                <w:rFonts w:eastAsia="TimesNewRomanPSMT" w:cs="TimesNewRomanPSMT"/>
                <w:i/>
                <w:iCs/>
                <w:sz w:val="20"/>
                <w:szCs w:val="20"/>
              </w:rPr>
              <w:t>Kaut arī speciālistu skaits, attiecībā uz kuru būtu pamatoti izvirzīt pieredzes prasības, katrā konkrētajā gadījumā izvērtējams atsevišķi, ieteicams šādas prasības izvirzīt vienīgi attiecībā uz vadošajiem speciālistiem, vienlaikus saglabājot attiecībā uz pārējiem speciālistiem prasības par izglītību vai noteiktu sertifikāciju.</w:t>
            </w:r>
          </w:p>
          <w:p w14:paraId="3B421B6E" w14:textId="77777777" w:rsidR="002F782E" w:rsidRPr="00E012FA" w:rsidRDefault="002F782E" w:rsidP="002F782E">
            <w:pPr>
              <w:pStyle w:val="BodyText"/>
              <w:tabs>
                <w:tab w:val="left" w:pos="-2323"/>
                <w:tab w:val="left" w:pos="-2182"/>
                <w:tab w:val="left" w:pos="-2040"/>
              </w:tabs>
              <w:spacing w:after="119" w:line="100" w:lineRule="atLeast"/>
              <w:ind w:left="390"/>
              <w:jc w:val="both"/>
              <w:rPr>
                <w:rFonts w:eastAsia="TimesNewRomanPSMT" w:cs="TimesNewRomanPSMT"/>
                <w:sz w:val="20"/>
                <w:szCs w:val="20"/>
              </w:rPr>
            </w:pPr>
          </w:p>
        </w:tc>
        <w:tc>
          <w:tcPr>
            <w:tcW w:w="709" w:type="dxa"/>
            <w:tcBorders>
              <w:top w:val="single" w:sz="4" w:space="0" w:color="auto"/>
              <w:bottom w:val="single" w:sz="4" w:space="0" w:color="auto"/>
            </w:tcBorders>
          </w:tcPr>
          <w:p w14:paraId="72232BB1" w14:textId="77777777" w:rsidR="002F782E" w:rsidRPr="00372D71" w:rsidRDefault="002F782E"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A502940" w14:textId="77777777" w:rsidR="002F782E" w:rsidRPr="00372D71" w:rsidRDefault="002F782E"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004B5126" w14:textId="77777777" w:rsidR="002F782E" w:rsidRPr="00372D71" w:rsidRDefault="002F782E" w:rsidP="00262868">
            <w:pPr>
              <w:pStyle w:val="TableContents"/>
              <w:snapToGrid w:val="0"/>
              <w:spacing w:after="119" w:line="100" w:lineRule="atLeast"/>
              <w:ind w:firstLine="454"/>
              <w:jc w:val="both"/>
              <w:rPr>
                <w:sz w:val="20"/>
                <w:szCs w:val="20"/>
              </w:rPr>
            </w:pPr>
          </w:p>
        </w:tc>
      </w:tr>
      <w:tr w:rsidR="00BE1B2B" w:rsidRPr="00372D71" w14:paraId="0E0CF757" w14:textId="77777777" w:rsidTr="0052174E">
        <w:trPr>
          <w:trHeight w:val="231"/>
        </w:trPr>
        <w:tc>
          <w:tcPr>
            <w:tcW w:w="567" w:type="dxa"/>
            <w:tcBorders>
              <w:top w:val="nil"/>
              <w:bottom w:val="nil"/>
            </w:tcBorders>
            <w:shd w:val="clear" w:color="auto" w:fill="auto"/>
          </w:tcPr>
          <w:p w14:paraId="225F9098" w14:textId="77777777" w:rsidR="00BE1B2B" w:rsidRPr="00372D71" w:rsidRDefault="00BE1B2B"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1C5E6B6" w14:textId="77777777" w:rsidR="00BE1B2B" w:rsidRPr="00DC553E" w:rsidRDefault="00BE1B2B" w:rsidP="00BE1B2B">
            <w:pPr>
              <w:numPr>
                <w:ilvl w:val="1"/>
                <w:numId w:val="31"/>
              </w:numPr>
              <w:rPr>
                <w:rFonts w:ascii="Times New Roman" w:eastAsia="TimesNewRomanPSMT" w:hAnsi="Times New Roman" w:cs="TimesNewRomanPSMT"/>
                <w:kern w:val="1"/>
                <w:sz w:val="20"/>
                <w:szCs w:val="20"/>
                <w:lang w:eastAsia="zh-CN"/>
              </w:rPr>
            </w:pPr>
            <w:r w:rsidRPr="00DC553E">
              <w:rPr>
                <w:rFonts w:ascii="Times New Roman" w:eastAsia="TimesNewRomanPSMT" w:hAnsi="Times New Roman" w:cs="TimesNewRomanPSMT"/>
                <w:kern w:val="1"/>
                <w:sz w:val="20"/>
                <w:szCs w:val="20"/>
                <w:lang w:eastAsia="zh-CN"/>
              </w:rPr>
              <w:t>Vai būvdarbu iepirkumā pretendentam nav izvirzīta pieredzes prasība kā galvenajam būvdarbu veicējam attiecībā uz tādiem darbiem, kas nav līguma galvenie darbi?</w:t>
            </w:r>
          </w:p>
          <w:p w14:paraId="70309B4C" w14:textId="77777777" w:rsidR="00BE1B2B" w:rsidRDefault="00BE1B2B" w:rsidP="00BE1B2B">
            <w:pPr>
              <w:pStyle w:val="BodyText"/>
              <w:tabs>
                <w:tab w:val="left" w:pos="-2323"/>
                <w:tab w:val="left" w:pos="-2182"/>
                <w:tab w:val="left" w:pos="-2040"/>
              </w:tabs>
              <w:spacing w:after="119" w:line="100" w:lineRule="atLeast"/>
              <w:ind w:left="87"/>
              <w:jc w:val="both"/>
              <w:rPr>
                <w:rFonts w:eastAsia="TimesNewRomanPSMT" w:cs="TimesNewRomanPSMT"/>
                <w:i/>
                <w:iCs/>
                <w:sz w:val="20"/>
                <w:szCs w:val="20"/>
              </w:rPr>
            </w:pPr>
            <w:r w:rsidRPr="00EA1AE5">
              <w:rPr>
                <w:rFonts w:eastAsia="TimesNewRomanPSMT" w:cs="TimesNewRomanPSMT"/>
                <w:i/>
                <w:iCs/>
                <w:sz w:val="20"/>
                <w:szCs w:val="20"/>
              </w:rPr>
              <w:t>Pieredze kā galvenajam būvdarbu veicējam var tikt izvirzīta attiecībā</w:t>
            </w:r>
            <w:r>
              <w:rPr>
                <w:rFonts w:eastAsia="TimesNewRomanPSMT" w:cs="TimesNewRomanPSMT"/>
                <w:i/>
                <w:iCs/>
                <w:sz w:val="20"/>
                <w:szCs w:val="20"/>
              </w:rPr>
              <w:t xml:space="preserve"> uz</w:t>
            </w:r>
            <w:r w:rsidRPr="00EA1AE5">
              <w:rPr>
                <w:rFonts w:eastAsia="TimesNewRomanPSMT" w:cs="TimesNewRomanPSMT"/>
                <w:i/>
                <w:iCs/>
                <w:sz w:val="20"/>
                <w:szCs w:val="20"/>
              </w:rPr>
              <w:t xml:space="preserve"> galvenajiem darbiem un līguma vadību</w:t>
            </w:r>
            <w:r>
              <w:rPr>
                <w:rFonts w:eastAsia="TimesNewRomanPSMT" w:cs="TimesNewRomanPSMT"/>
                <w:i/>
                <w:iCs/>
                <w:sz w:val="20"/>
                <w:szCs w:val="20"/>
              </w:rPr>
              <w:t>, bet ne uz dažādiem papildu jeb</w:t>
            </w:r>
            <w:r w:rsidRPr="000370CA">
              <w:rPr>
                <w:rFonts w:eastAsia="TimesNewRomanPSMT" w:cs="TimesNewRomanPSMT"/>
                <w:i/>
                <w:iCs/>
                <w:sz w:val="20"/>
                <w:szCs w:val="20"/>
              </w:rPr>
              <w:t xml:space="preserve"> specifiskajiem darbu veidiem, </w:t>
            </w:r>
            <w:r w:rsidRPr="000F5F47">
              <w:rPr>
                <w:rFonts w:eastAsia="TimesNewRomanPSMT" w:cs="TimesNewRomanPSMT"/>
                <w:i/>
                <w:iCs/>
                <w:sz w:val="20"/>
                <w:szCs w:val="20"/>
              </w:rPr>
              <w:t>kurus parasti praksē apakšuzņēmēja statusā veic</w:t>
            </w:r>
            <w:r>
              <w:rPr>
                <w:rFonts w:eastAsia="TimesNewRomanPSMT" w:cs="TimesNewRomanPSMT"/>
                <w:i/>
                <w:iCs/>
                <w:sz w:val="20"/>
                <w:szCs w:val="20"/>
              </w:rPr>
              <w:t xml:space="preserve"> </w:t>
            </w:r>
            <w:r w:rsidRPr="000F5F47">
              <w:rPr>
                <w:rFonts w:eastAsia="TimesNewRomanPSMT" w:cs="TimesNewRomanPSMT"/>
                <w:i/>
                <w:iCs/>
                <w:sz w:val="20"/>
                <w:szCs w:val="20"/>
              </w:rPr>
              <w:t>uzņēmumi, kas ir specializējušies kādā šaurākā būvniecības darbu jomā</w:t>
            </w:r>
            <w:r w:rsidRPr="000370CA">
              <w:rPr>
                <w:rFonts w:eastAsia="TimesNewRomanPSMT" w:cs="TimesNewRomanPSMT"/>
                <w:i/>
                <w:iCs/>
                <w:sz w:val="20"/>
                <w:szCs w:val="20"/>
              </w:rPr>
              <w:t>.</w:t>
            </w:r>
          </w:p>
          <w:p w14:paraId="13C2A1E2" w14:textId="77777777" w:rsidR="00BE1B2B" w:rsidRDefault="00BE1B2B" w:rsidP="00BE1B2B">
            <w:pPr>
              <w:pStyle w:val="BodyText"/>
              <w:tabs>
                <w:tab w:val="left" w:pos="-2323"/>
                <w:tab w:val="left" w:pos="-2182"/>
                <w:tab w:val="left" w:pos="-2040"/>
              </w:tabs>
              <w:spacing w:after="119" w:line="100" w:lineRule="atLeast"/>
              <w:ind w:left="87"/>
              <w:jc w:val="both"/>
              <w:rPr>
                <w:rFonts w:eastAsia="TimesNewRomanPSMT" w:cs="TimesNewRomanPSMT"/>
                <w:i/>
                <w:iCs/>
                <w:sz w:val="20"/>
                <w:szCs w:val="20"/>
              </w:rPr>
            </w:pPr>
            <w:r w:rsidRPr="00EA1AE5">
              <w:rPr>
                <w:rFonts w:eastAsia="TimesNewRomanPSMT" w:cs="TimesNewRomanPSMT"/>
                <w:i/>
                <w:iCs/>
                <w:sz w:val="20"/>
                <w:szCs w:val="20"/>
              </w:rPr>
              <w:t>Skat. arī EM izstrādātās Vadlīnijas kvalifikācijas prasību sagatavošanai</w:t>
            </w:r>
            <w:r>
              <w:rPr>
                <w:rFonts w:eastAsia="TimesNewRomanPSMT" w:cs="TimesNewRomanPSMT"/>
                <w:i/>
                <w:iCs/>
                <w:sz w:val="20"/>
                <w:szCs w:val="20"/>
              </w:rPr>
              <w:t xml:space="preserve"> </w:t>
            </w:r>
            <w:r w:rsidRPr="00EA1AE5">
              <w:rPr>
                <w:rFonts w:eastAsia="TimesNewRomanPSMT" w:cs="TimesNewRomanPSMT"/>
                <w:i/>
                <w:iCs/>
                <w:sz w:val="20"/>
                <w:szCs w:val="20"/>
              </w:rPr>
              <w:t>ēku būvdarbu publisko iepirkumu nolikumos:</w:t>
            </w:r>
          </w:p>
          <w:p w14:paraId="473ADFAD" w14:textId="2CC9048A" w:rsidR="00BE1B2B" w:rsidRPr="00E012FA" w:rsidRDefault="00BE1B2B" w:rsidP="00BE1B2B">
            <w:pPr>
              <w:pStyle w:val="BodyText"/>
              <w:tabs>
                <w:tab w:val="left" w:pos="-2323"/>
                <w:tab w:val="left" w:pos="-2182"/>
                <w:tab w:val="left" w:pos="-2040"/>
              </w:tabs>
              <w:spacing w:after="119" w:line="100" w:lineRule="atLeast"/>
              <w:jc w:val="both"/>
              <w:rPr>
                <w:rFonts w:eastAsia="TimesNewRomanPSMT" w:cs="TimesNewRomanPSMT"/>
                <w:sz w:val="20"/>
                <w:szCs w:val="20"/>
              </w:rPr>
            </w:pPr>
            <w:r w:rsidRPr="00EA1AE5">
              <w:rPr>
                <w:rFonts w:eastAsia="TimesNewRomanPSMT" w:cs="TimesNewRomanPSMT"/>
                <w:i/>
                <w:iCs/>
                <w:sz w:val="20"/>
                <w:szCs w:val="20"/>
              </w:rPr>
              <w:t>https://www.iub.gov.lv/lv/nozaru-ministriju-vadlinijas</w:t>
            </w:r>
          </w:p>
        </w:tc>
        <w:tc>
          <w:tcPr>
            <w:tcW w:w="709" w:type="dxa"/>
            <w:tcBorders>
              <w:top w:val="single" w:sz="4" w:space="0" w:color="auto"/>
              <w:bottom w:val="single" w:sz="4" w:space="0" w:color="auto"/>
            </w:tcBorders>
          </w:tcPr>
          <w:p w14:paraId="38A3BC20" w14:textId="77777777" w:rsidR="00BE1B2B" w:rsidRPr="00372D71" w:rsidRDefault="00BE1B2B"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C74EE04" w14:textId="77777777" w:rsidR="00BE1B2B" w:rsidRPr="00372D71" w:rsidRDefault="00BE1B2B"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CDBF9DA" w14:textId="77777777" w:rsidR="00BE1B2B" w:rsidRPr="00372D71" w:rsidRDefault="00BE1B2B" w:rsidP="00262868">
            <w:pPr>
              <w:pStyle w:val="TableContents"/>
              <w:snapToGrid w:val="0"/>
              <w:spacing w:after="119" w:line="100" w:lineRule="atLeast"/>
              <w:ind w:firstLine="454"/>
              <w:jc w:val="both"/>
              <w:rPr>
                <w:sz w:val="20"/>
                <w:szCs w:val="20"/>
              </w:rPr>
            </w:pPr>
          </w:p>
        </w:tc>
      </w:tr>
      <w:tr w:rsidR="00BE1B2B" w:rsidRPr="00372D71" w14:paraId="2F561C1A" w14:textId="77777777" w:rsidTr="0052174E">
        <w:trPr>
          <w:trHeight w:val="231"/>
        </w:trPr>
        <w:tc>
          <w:tcPr>
            <w:tcW w:w="567" w:type="dxa"/>
            <w:tcBorders>
              <w:top w:val="nil"/>
              <w:bottom w:val="nil"/>
            </w:tcBorders>
            <w:shd w:val="clear" w:color="auto" w:fill="auto"/>
          </w:tcPr>
          <w:p w14:paraId="1CAA044C" w14:textId="77777777" w:rsidR="00BE1B2B" w:rsidRPr="00372D71" w:rsidRDefault="00BE1B2B"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6F9D969" w14:textId="77777777" w:rsidR="003B2E81" w:rsidRPr="003B2E81" w:rsidRDefault="003B2E81" w:rsidP="003B2E81">
            <w:pPr>
              <w:pStyle w:val="BodyText"/>
              <w:numPr>
                <w:ilvl w:val="1"/>
                <w:numId w:val="31"/>
              </w:numPr>
              <w:tabs>
                <w:tab w:val="left" w:pos="-2323"/>
                <w:tab w:val="left" w:pos="-2182"/>
                <w:tab w:val="left" w:pos="-2040"/>
              </w:tabs>
              <w:spacing w:after="119" w:line="100" w:lineRule="atLeast"/>
              <w:jc w:val="both"/>
              <w:rPr>
                <w:rFonts w:eastAsia="TimesNewRomanPSMT" w:cs="TimesNewRomanPSMT"/>
                <w:sz w:val="20"/>
                <w:szCs w:val="20"/>
              </w:rPr>
            </w:pPr>
            <w:r w:rsidRPr="003B2E81">
              <w:rPr>
                <w:rFonts w:eastAsia="TimesNewRomanPSMT" w:cs="TimesNewRomanPSMT"/>
                <w:sz w:val="20"/>
                <w:szCs w:val="20"/>
              </w:rPr>
              <w:t>Vai būvdarbu iepirkumā nav noteikts, ka, ja pretendents balstās uz trešās personas galvenā būvdarbu veicēja pieredzi, tad piedāvājums iesniedzams kā personu apvienībai un attiecīgajai personai ir jābūt personu apvienības biedram?</w:t>
            </w:r>
          </w:p>
          <w:p w14:paraId="3A163B41" w14:textId="77777777" w:rsidR="003B2E81" w:rsidRPr="003B2E81" w:rsidRDefault="003B2E81" w:rsidP="003B2E81">
            <w:pPr>
              <w:pStyle w:val="BodyText"/>
              <w:tabs>
                <w:tab w:val="left" w:pos="-2323"/>
                <w:tab w:val="left" w:pos="-2182"/>
                <w:tab w:val="left" w:pos="-2040"/>
              </w:tabs>
              <w:spacing w:after="119" w:line="100" w:lineRule="atLeast"/>
              <w:ind w:left="390"/>
              <w:jc w:val="both"/>
              <w:rPr>
                <w:rFonts w:eastAsia="TimesNewRomanPSMT" w:cs="TimesNewRomanPSMT"/>
                <w:i/>
                <w:iCs/>
                <w:sz w:val="20"/>
                <w:szCs w:val="20"/>
              </w:rPr>
            </w:pPr>
            <w:r w:rsidRPr="003B2E81">
              <w:rPr>
                <w:rFonts w:eastAsia="TimesNewRomanPSMT" w:cs="TimesNewRomanPSMT"/>
                <w:i/>
                <w:iCs/>
                <w:sz w:val="20"/>
                <w:szCs w:val="20"/>
              </w:rPr>
              <w:t>Ņemot vērā, ka pastāv citi veidi, kā pierādīt galvenā būvdarbu veicēja statusu, ne tikai dalība personu apvienībā (pilnsabiedrībā), ieteicams nolikumā neiekļaut norādi uz konkrētu formu. Tāpat arī attiecībā uz pieredzes pierādīšanu nav ieteicams noteikt, ka pieredze par galvenā būvdarbu veicēja statusu tiks uzskatīta par atbilstošu, ja pretendents pieredzi ir guvis kā personu apvienības dalībnieks.</w:t>
            </w:r>
          </w:p>
          <w:p w14:paraId="41739B6B" w14:textId="77777777" w:rsidR="00BE1B2B" w:rsidRPr="00E012FA" w:rsidRDefault="00BE1B2B" w:rsidP="003B2E81">
            <w:pPr>
              <w:pStyle w:val="BodyText"/>
              <w:tabs>
                <w:tab w:val="left" w:pos="-2323"/>
                <w:tab w:val="left" w:pos="-2182"/>
                <w:tab w:val="left" w:pos="-2040"/>
              </w:tabs>
              <w:spacing w:after="119" w:line="100" w:lineRule="atLeast"/>
              <w:ind w:left="390"/>
              <w:jc w:val="both"/>
              <w:rPr>
                <w:rFonts w:eastAsia="TimesNewRomanPSMT" w:cs="TimesNewRomanPSMT"/>
                <w:sz w:val="20"/>
                <w:szCs w:val="20"/>
              </w:rPr>
            </w:pPr>
          </w:p>
        </w:tc>
        <w:tc>
          <w:tcPr>
            <w:tcW w:w="709" w:type="dxa"/>
            <w:tcBorders>
              <w:top w:val="single" w:sz="4" w:space="0" w:color="auto"/>
              <w:bottom w:val="single" w:sz="4" w:space="0" w:color="auto"/>
            </w:tcBorders>
          </w:tcPr>
          <w:p w14:paraId="0B1E4079" w14:textId="77777777" w:rsidR="00BE1B2B" w:rsidRPr="00372D71" w:rsidRDefault="00BE1B2B"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29C2B50" w14:textId="77777777" w:rsidR="00BE1B2B" w:rsidRPr="00372D71" w:rsidRDefault="00BE1B2B" w:rsidP="004D2BF0">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C366F3B" w14:textId="77777777" w:rsidR="00BE1B2B" w:rsidRPr="00372D71" w:rsidRDefault="00BE1B2B" w:rsidP="00262868">
            <w:pPr>
              <w:pStyle w:val="TableContents"/>
              <w:snapToGrid w:val="0"/>
              <w:spacing w:after="119" w:line="100" w:lineRule="atLeast"/>
              <w:ind w:firstLine="454"/>
              <w:jc w:val="both"/>
              <w:rPr>
                <w:sz w:val="20"/>
                <w:szCs w:val="20"/>
              </w:rPr>
            </w:pPr>
          </w:p>
        </w:tc>
      </w:tr>
      <w:tr w:rsidR="00BC707A" w:rsidRPr="00372D71" w14:paraId="130B01B8" w14:textId="77777777" w:rsidTr="0052174E">
        <w:trPr>
          <w:trHeight w:val="231"/>
        </w:trPr>
        <w:tc>
          <w:tcPr>
            <w:tcW w:w="567" w:type="dxa"/>
            <w:tcBorders>
              <w:top w:val="single" w:sz="4" w:space="0" w:color="auto"/>
              <w:bottom w:val="nil"/>
            </w:tcBorders>
            <w:shd w:val="clear" w:color="auto" w:fill="auto"/>
          </w:tcPr>
          <w:p w14:paraId="321639E2" w14:textId="77777777" w:rsidR="00BC707A" w:rsidRPr="00372D71" w:rsidRDefault="00BC707A" w:rsidP="00BC707A">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9B77436" w14:textId="77777777" w:rsidR="00BC707A" w:rsidRPr="00372D71" w:rsidRDefault="002E5BEC" w:rsidP="00BC707A">
            <w:pPr>
              <w:pStyle w:val="BodyText"/>
              <w:tabs>
                <w:tab w:val="left" w:pos="-2323"/>
                <w:tab w:val="left" w:pos="-2182"/>
                <w:tab w:val="left" w:pos="-2040"/>
              </w:tabs>
              <w:spacing w:after="119" w:line="100" w:lineRule="atLeast"/>
              <w:jc w:val="both"/>
              <w:rPr>
                <w:b/>
                <w:bCs/>
                <w:sz w:val="20"/>
                <w:szCs w:val="20"/>
              </w:rPr>
            </w:pPr>
            <w:r w:rsidRPr="00372D71">
              <w:rPr>
                <w:b/>
                <w:bCs/>
                <w:sz w:val="20"/>
                <w:szCs w:val="20"/>
              </w:rPr>
              <w:t>Vai atbilstoši noteiktajām kvalifikācijas/ atlases prasībām un tehniskā piedāvājuma prasībām ir noteikta iesniedzamā informācija (dokumenti)?</w:t>
            </w:r>
          </w:p>
        </w:tc>
        <w:tc>
          <w:tcPr>
            <w:tcW w:w="709" w:type="dxa"/>
            <w:tcBorders>
              <w:top w:val="single" w:sz="4" w:space="0" w:color="auto"/>
              <w:bottom w:val="single" w:sz="4" w:space="0" w:color="auto"/>
            </w:tcBorders>
          </w:tcPr>
          <w:p w14:paraId="2DF1FEAE" w14:textId="77777777" w:rsidR="00BC707A" w:rsidRPr="00372D71"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7C4227E" w14:textId="08235DBA" w:rsidR="008A1FB3" w:rsidRPr="00372D71" w:rsidRDefault="00B34C55" w:rsidP="00BC707A">
            <w:pPr>
              <w:pStyle w:val="BodyText"/>
              <w:spacing w:after="0" w:line="100" w:lineRule="atLeast"/>
              <w:jc w:val="center"/>
              <w:rPr>
                <w:sz w:val="20"/>
                <w:szCs w:val="20"/>
              </w:rPr>
            </w:pPr>
            <w:r>
              <w:rPr>
                <w:sz w:val="20"/>
                <w:szCs w:val="20"/>
              </w:rPr>
              <w:t>1</w:t>
            </w:r>
            <w:r w:rsidR="00455B8A">
              <w:rPr>
                <w:sz w:val="20"/>
                <w:szCs w:val="20"/>
              </w:rPr>
              <w:t>7</w:t>
            </w:r>
            <w:r>
              <w:rPr>
                <w:sz w:val="20"/>
                <w:szCs w:val="20"/>
              </w:rPr>
              <w:t>.p.2.</w:t>
            </w:r>
            <w:r w:rsidR="00A85781" w:rsidRPr="00372D71">
              <w:rPr>
                <w:sz w:val="20"/>
                <w:szCs w:val="20"/>
              </w:rPr>
              <w:t>d</w:t>
            </w:r>
            <w:r w:rsidR="008A1FB3" w:rsidRPr="00372D71">
              <w:rPr>
                <w:sz w:val="20"/>
                <w:szCs w:val="20"/>
              </w:rPr>
              <w:t>.,</w:t>
            </w:r>
          </w:p>
          <w:p w14:paraId="7A6C07F9" w14:textId="49EFB9AE" w:rsidR="0000171A" w:rsidRPr="00372D71" w:rsidRDefault="00455B8A" w:rsidP="00BC707A">
            <w:pPr>
              <w:pStyle w:val="BodyText"/>
              <w:spacing w:after="0" w:line="100" w:lineRule="atLeast"/>
              <w:jc w:val="center"/>
              <w:rPr>
                <w:sz w:val="20"/>
                <w:szCs w:val="20"/>
              </w:rPr>
            </w:pPr>
            <w:r>
              <w:rPr>
                <w:sz w:val="20"/>
                <w:szCs w:val="20"/>
              </w:rPr>
              <w:t>47</w:t>
            </w:r>
            <w:r w:rsidR="0000171A" w:rsidRPr="00372D71">
              <w:rPr>
                <w:sz w:val="20"/>
                <w:szCs w:val="20"/>
              </w:rPr>
              <w:t xml:space="preserve">.p. </w:t>
            </w:r>
            <w:r>
              <w:rPr>
                <w:sz w:val="20"/>
                <w:szCs w:val="20"/>
              </w:rPr>
              <w:t>6</w:t>
            </w:r>
            <w:r w:rsidR="0000171A" w:rsidRPr="00372D71">
              <w:rPr>
                <w:sz w:val="20"/>
                <w:szCs w:val="20"/>
              </w:rPr>
              <w:t>.-</w:t>
            </w:r>
            <w:r>
              <w:rPr>
                <w:sz w:val="20"/>
                <w:szCs w:val="20"/>
              </w:rPr>
              <w:t>8</w:t>
            </w:r>
            <w:r w:rsidR="0000171A" w:rsidRPr="00372D71">
              <w:rPr>
                <w:sz w:val="20"/>
                <w:szCs w:val="20"/>
              </w:rPr>
              <w:t>.d.,</w:t>
            </w:r>
          </w:p>
          <w:p w14:paraId="1D7AD13F" w14:textId="4DB58F56" w:rsidR="00897041" w:rsidRPr="00372D71" w:rsidRDefault="00B34C55" w:rsidP="00BC707A">
            <w:pPr>
              <w:pStyle w:val="BodyText"/>
              <w:spacing w:after="0" w:line="100" w:lineRule="atLeast"/>
              <w:jc w:val="center"/>
              <w:rPr>
                <w:sz w:val="20"/>
                <w:szCs w:val="20"/>
              </w:rPr>
            </w:pPr>
            <w:r>
              <w:rPr>
                <w:sz w:val="20"/>
                <w:szCs w:val="20"/>
              </w:rPr>
              <w:t>4</w:t>
            </w:r>
            <w:r w:rsidR="00455B8A">
              <w:rPr>
                <w:sz w:val="20"/>
                <w:szCs w:val="20"/>
              </w:rPr>
              <w:t>8</w:t>
            </w:r>
            <w:r>
              <w:rPr>
                <w:sz w:val="20"/>
                <w:szCs w:val="20"/>
              </w:rPr>
              <w:t>.</w:t>
            </w:r>
            <w:r w:rsidR="002E5BEC" w:rsidRPr="00372D71">
              <w:rPr>
                <w:sz w:val="20"/>
                <w:szCs w:val="20"/>
              </w:rPr>
              <w:t>p.</w:t>
            </w:r>
          </w:p>
          <w:p w14:paraId="0BBA260C" w14:textId="77777777" w:rsidR="00BC707A" w:rsidRPr="00372D71" w:rsidRDefault="00BC707A"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7F524AC2" w14:textId="77777777" w:rsidR="00BC707A" w:rsidRPr="00372D71" w:rsidRDefault="00BC707A" w:rsidP="00262868">
            <w:pPr>
              <w:pStyle w:val="TableContents"/>
              <w:snapToGrid w:val="0"/>
              <w:spacing w:after="119" w:line="100" w:lineRule="atLeast"/>
              <w:ind w:firstLine="454"/>
              <w:jc w:val="both"/>
              <w:rPr>
                <w:sz w:val="20"/>
                <w:szCs w:val="20"/>
              </w:rPr>
            </w:pPr>
          </w:p>
        </w:tc>
      </w:tr>
      <w:tr w:rsidR="00BC707A" w:rsidRPr="00372D71" w14:paraId="1DC1812D" w14:textId="77777777" w:rsidTr="0052174E">
        <w:trPr>
          <w:trHeight w:val="231"/>
        </w:trPr>
        <w:tc>
          <w:tcPr>
            <w:tcW w:w="567" w:type="dxa"/>
            <w:tcBorders>
              <w:top w:val="nil"/>
              <w:bottom w:val="nil"/>
            </w:tcBorders>
            <w:shd w:val="clear" w:color="auto" w:fill="auto"/>
          </w:tcPr>
          <w:p w14:paraId="284DB275" w14:textId="77777777" w:rsidR="00BC707A" w:rsidRPr="00372D71" w:rsidRDefault="00BC707A"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0143A75" w14:textId="7A98D9BD" w:rsidR="006408E8" w:rsidRPr="0025216E" w:rsidRDefault="002905A4" w:rsidP="0025216E">
            <w:pPr>
              <w:pStyle w:val="BodyText"/>
              <w:numPr>
                <w:ilvl w:val="0"/>
                <w:numId w:val="32"/>
              </w:numPr>
              <w:tabs>
                <w:tab w:val="left" w:pos="-2182"/>
              </w:tabs>
              <w:spacing w:after="119" w:line="100" w:lineRule="atLeast"/>
              <w:jc w:val="both"/>
              <w:rPr>
                <w:sz w:val="20"/>
                <w:szCs w:val="20"/>
              </w:rPr>
            </w:pPr>
            <w:r w:rsidRPr="0025216E">
              <w:rPr>
                <w:sz w:val="20"/>
                <w:szCs w:val="20"/>
              </w:rPr>
              <w:t>Vai n</w:t>
            </w:r>
            <w:r w:rsidR="006408E8" w:rsidRPr="0025216E">
              <w:rPr>
                <w:sz w:val="20"/>
                <w:szCs w:val="20"/>
              </w:rPr>
              <w:t xml:space="preserve">olikumā </w:t>
            </w:r>
            <w:r w:rsidRPr="0025216E">
              <w:rPr>
                <w:sz w:val="20"/>
                <w:szCs w:val="20"/>
              </w:rPr>
              <w:t xml:space="preserve">ir </w:t>
            </w:r>
            <w:r w:rsidR="006408E8" w:rsidRPr="0025216E">
              <w:rPr>
                <w:sz w:val="20"/>
                <w:szCs w:val="20"/>
              </w:rPr>
              <w:t>norād</w:t>
            </w:r>
            <w:r w:rsidRPr="0025216E">
              <w:rPr>
                <w:sz w:val="20"/>
                <w:szCs w:val="20"/>
              </w:rPr>
              <w:t>īta</w:t>
            </w:r>
            <w:r w:rsidR="006408E8" w:rsidRPr="0025216E">
              <w:rPr>
                <w:sz w:val="20"/>
                <w:szCs w:val="20"/>
              </w:rPr>
              <w:t xml:space="preserve"> SPSIL 48. panta </w:t>
            </w:r>
            <w:r w:rsidR="00FC1885">
              <w:rPr>
                <w:sz w:val="20"/>
                <w:szCs w:val="20"/>
              </w:rPr>
              <w:t>otrajā</w:t>
            </w:r>
            <w:r w:rsidR="00FC1885" w:rsidRPr="0025216E">
              <w:rPr>
                <w:sz w:val="20"/>
                <w:szCs w:val="20"/>
              </w:rPr>
              <w:t xml:space="preserve"> </w:t>
            </w:r>
            <w:r w:rsidR="006408E8" w:rsidRPr="0025216E">
              <w:rPr>
                <w:sz w:val="20"/>
                <w:szCs w:val="20"/>
              </w:rPr>
              <w:t>daļā noteikto pretendentu izslēgšanas gadījumu pārbaudes kārtīb</w:t>
            </w:r>
            <w:r w:rsidRPr="0025216E">
              <w:rPr>
                <w:sz w:val="20"/>
                <w:szCs w:val="20"/>
              </w:rPr>
              <w:t>a</w:t>
            </w:r>
            <w:r w:rsidR="006408E8" w:rsidRPr="0025216E">
              <w:rPr>
                <w:sz w:val="20"/>
                <w:szCs w:val="20"/>
              </w:rPr>
              <w:t xml:space="preserve"> </w:t>
            </w:r>
            <w:r w:rsidR="006408E8" w:rsidRPr="0025216E">
              <w:rPr>
                <w:b/>
                <w:sz w:val="20"/>
                <w:szCs w:val="20"/>
              </w:rPr>
              <w:t>vai</w:t>
            </w:r>
            <w:r w:rsidR="006408E8" w:rsidRPr="0025216E">
              <w:rPr>
                <w:sz w:val="20"/>
                <w:szCs w:val="20"/>
              </w:rPr>
              <w:t xml:space="preserve"> </w:t>
            </w:r>
            <w:r w:rsidRPr="0025216E">
              <w:rPr>
                <w:sz w:val="20"/>
                <w:szCs w:val="20"/>
              </w:rPr>
              <w:t xml:space="preserve">iekļauta </w:t>
            </w:r>
            <w:r w:rsidR="006408E8" w:rsidRPr="0025216E">
              <w:rPr>
                <w:sz w:val="20"/>
                <w:szCs w:val="20"/>
              </w:rPr>
              <w:t>norād</w:t>
            </w:r>
            <w:r w:rsidRPr="0025216E">
              <w:rPr>
                <w:sz w:val="20"/>
                <w:szCs w:val="20"/>
              </w:rPr>
              <w:t>e</w:t>
            </w:r>
            <w:r w:rsidR="006408E8" w:rsidRPr="0025216E">
              <w:rPr>
                <w:sz w:val="20"/>
                <w:szCs w:val="20"/>
              </w:rPr>
              <w:t>, ka pretendentu izslēgšanas gadījumi tiks pārbaudīti SPSIL 48. pantā noteiktajā kārtībā</w:t>
            </w:r>
            <w:r w:rsidRPr="0025216E">
              <w:rPr>
                <w:sz w:val="20"/>
                <w:szCs w:val="20"/>
              </w:rPr>
              <w:t>?</w:t>
            </w:r>
          </w:p>
        </w:tc>
        <w:tc>
          <w:tcPr>
            <w:tcW w:w="709" w:type="dxa"/>
            <w:tcBorders>
              <w:top w:val="single" w:sz="4" w:space="0" w:color="auto"/>
              <w:bottom w:val="single" w:sz="4" w:space="0" w:color="auto"/>
            </w:tcBorders>
          </w:tcPr>
          <w:p w14:paraId="2313539A" w14:textId="77777777" w:rsidR="00BC707A" w:rsidRPr="00372D71"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77AFE29" w14:textId="77777777" w:rsidR="00BC707A" w:rsidRPr="00372D71" w:rsidRDefault="00BC707A"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04752964" w14:textId="77777777" w:rsidR="00BC707A" w:rsidRPr="00372D71" w:rsidRDefault="00BC707A" w:rsidP="00262868">
            <w:pPr>
              <w:pStyle w:val="TableContents"/>
              <w:snapToGrid w:val="0"/>
              <w:spacing w:after="119" w:line="100" w:lineRule="atLeast"/>
              <w:ind w:firstLine="454"/>
              <w:jc w:val="both"/>
              <w:rPr>
                <w:sz w:val="20"/>
                <w:szCs w:val="20"/>
              </w:rPr>
            </w:pPr>
          </w:p>
        </w:tc>
      </w:tr>
      <w:tr w:rsidR="001F4C05" w:rsidRPr="00372D71" w14:paraId="292BCCD8" w14:textId="77777777" w:rsidTr="0052174E">
        <w:trPr>
          <w:trHeight w:val="231"/>
        </w:trPr>
        <w:tc>
          <w:tcPr>
            <w:tcW w:w="567" w:type="dxa"/>
            <w:tcBorders>
              <w:top w:val="nil"/>
              <w:bottom w:val="nil"/>
            </w:tcBorders>
            <w:shd w:val="clear" w:color="auto" w:fill="auto"/>
          </w:tcPr>
          <w:p w14:paraId="0C103DE0" w14:textId="77777777" w:rsidR="001F4C05" w:rsidRPr="00372D71" w:rsidRDefault="001F4C05"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DCEA778" w14:textId="23B1C158" w:rsidR="001F4C05" w:rsidRDefault="001F4C05" w:rsidP="00EE3B02">
            <w:pPr>
              <w:pStyle w:val="BodyText"/>
              <w:numPr>
                <w:ilvl w:val="0"/>
                <w:numId w:val="33"/>
              </w:numPr>
              <w:spacing w:after="119" w:line="100" w:lineRule="atLeast"/>
              <w:jc w:val="both"/>
              <w:rPr>
                <w:iCs/>
                <w:sz w:val="20"/>
                <w:szCs w:val="20"/>
              </w:rPr>
            </w:pPr>
            <w:r w:rsidRPr="001F4C05">
              <w:rPr>
                <w:iCs/>
                <w:sz w:val="20"/>
                <w:szCs w:val="20"/>
              </w:rPr>
              <w:t xml:space="preserve">Ja iepirkuma dokumentācijā ir noteikta kandidātu un pretendentu izslēgšanas </w:t>
            </w:r>
            <w:r w:rsidR="00821CD2">
              <w:rPr>
                <w:iCs/>
                <w:sz w:val="20"/>
                <w:szCs w:val="20"/>
              </w:rPr>
              <w:t xml:space="preserve">gadījumu pārbaudes </w:t>
            </w:r>
            <w:r w:rsidRPr="001F4C05">
              <w:rPr>
                <w:iCs/>
                <w:sz w:val="20"/>
                <w:szCs w:val="20"/>
              </w:rPr>
              <w:t>kārtība (nevis tikai atsauce attiecināmo regulējumu), vai tā ir noteikta atbilstoši?</w:t>
            </w:r>
          </w:p>
          <w:p w14:paraId="4AF45F0E" w14:textId="77777777" w:rsidR="001F4C05" w:rsidRDefault="001F4C05" w:rsidP="001F4C05">
            <w:pPr>
              <w:pStyle w:val="BodyText"/>
              <w:spacing w:after="119" w:line="100" w:lineRule="atLeast"/>
              <w:ind w:left="360"/>
              <w:jc w:val="both"/>
              <w:rPr>
                <w:i/>
                <w:iCs/>
                <w:sz w:val="20"/>
                <w:szCs w:val="20"/>
              </w:rPr>
            </w:pPr>
            <w:r w:rsidRPr="0025216E">
              <w:rPr>
                <w:i/>
                <w:iCs/>
                <w:sz w:val="20"/>
                <w:szCs w:val="20"/>
              </w:rPr>
              <w:t>Piemēram</w:t>
            </w:r>
            <w:r>
              <w:rPr>
                <w:i/>
                <w:iCs/>
                <w:sz w:val="20"/>
                <w:szCs w:val="20"/>
              </w:rPr>
              <w:t>:</w:t>
            </w:r>
          </w:p>
          <w:p w14:paraId="6E79A44A" w14:textId="7B587C30" w:rsidR="001F4C05" w:rsidRPr="0025216E" w:rsidRDefault="0071374E" w:rsidP="001F4C05">
            <w:pPr>
              <w:pStyle w:val="BodyText"/>
              <w:numPr>
                <w:ilvl w:val="0"/>
                <w:numId w:val="48"/>
              </w:numPr>
              <w:spacing w:after="119" w:line="100" w:lineRule="atLeast"/>
              <w:jc w:val="both"/>
              <w:rPr>
                <w:i/>
                <w:iCs/>
                <w:sz w:val="20"/>
                <w:szCs w:val="20"/>
              </w:rPr>
            </w:pPr>
            <w:r>
              <w:rPr>
                <w:i/>
                <w:sz w:val="20"/>
                <w:szCs w:val="20"/>
              </w:rPr>
              <w:t>Ā</w:t>
            </w:r>
            <w:r w:rsidR="00834C73" w:rsidRPr="00834C73">
              <w:rPr>
                <w:i/>
                <w:sz w:val="20"/>
                <w:szCs w:val="20"/>
              </w:rPr>
              <w:t>rvalstī reģistrētu vai pastāvīgi dzīvojošu personu, tostarp Latvijā reģistrēta kandidāta, pretendenta vai</w:t>
            </w:r>
            <w:r w:rsidR="002D5233">
              <w:rPr>
                <w:i/>
                <w:sz w:val="20"/>
                <w:szCs w:val="20"/>
              </w:rPr>
              <w:t xml:space="preserve"> SPSIL</w:t>
            </w:r>
            <w:r w:rsidR="00834C73" w:rsidRPr="00834C73">
              <w:rPr>
                <w:i/>
                <w:sz w:val="20"/>
                <w:szCs w:val="20"/>
              </w:rPr>
              <w:t xml:space="preserve"> </w:t>
            </w:r>
            <w:r w:rsidR="00834C73">
              <w:rPr>
                <w:i/>
                <w:sz w:val="20"/>
                <w:szCs w:val="20"/>
              </w:rPr>
              <w:t>48.</w:t>
            </w:r>
            <w:r w:rsidR="00834C73" w:rsidRPr="00834C73">
              <w:rPr>
                <w:i/>
                <w:sz w:val="20"/>
                <w:szCs w:val="20"/>
              </w:rPr>
              <w:t xml:space="preserve"> panta trešajā daļā minētās personas valdes vai padomes locek</w:t>
            </w:r>
            <w:r w:rsidR="00AE14C6">
              <w:rPr>
                <w:i/>
                <w:sz w:val="20"/>
                <w:szCs w:val="20"/>
              </w:rPr>
              <w:t>ļa</w:t>
            </w:r>
            <w:r w:rsidR="00834C73" w:rsidRPr="00834C73">
              <w:rPr>
                <w:i/>
                <w:sz w:val="20"/>
                <w:szCs w:val="20"/>
              </w:rPr>
              <w:t>, pārstāvēttiesīg</w:t>
            </w:r>
            <w:r w:rsidR="00AE14C6">
              <w:rPr>
                <w:i/>
                <w:sz w:val="20"/>
                <w:szCs w:val="20"/>
              </w:rPr>
              <w:t>ās</w:t>
            </w:r>
            <w:r w:rsidR="00834C73" w:rsidRPr="00834C73">
              <w:rPr>
                <w:i/>
                <w:sz w:val="20"/>
                <w:szCs w:val="20"/>
              </w:rPr>
              <w:t xml:space="preserve"> person</w:t>
            </w:r>
            <w:r w:rsidR="00AE14C6">
              <w:rPr>
                <w:i/>
                <w:sz w:val="20"/>
                <w:szCs w:val="20"/>
              </w:rPr>
              <w:t>as</w:t>
            </w:r>
            <w:r w:rsidR="00834C73" w:rsidRPr="00834C73">
              <w:rPr>
                <w:i/>
                <w:sz w:val="20"/>
                <w:szCs w:val="20"/>
              </w:rPr>
              <w:t>, prokūrist</w:t>
            </w:r>
            <w:r w:rsidR="00AE14C6">
              <w:rPr>
                <w:i/>
                <w:sz w:val="20"/>
                <w:szCs w:val="20"/>
              </w:rPr>
              <w:t>a</w:t>
            </w:r>
            <w:r w:rsidR="00834C73" w:rsidRPr="00834C73">
              <w:rPr>
                <w:i/>
                <w:sz w:val="20"/>
                <w:szCs w:val="20"/>
              </w:rPr>
              <w:t xml:space="preserve"> vai person</w:t>
            </w:r>
            <w:r w:rsidR="00CA502E">
              <w:rPr>
                <w:i/>
                <w:sz w:val="20"/>
                <w:szCs w:val="20"/>
              </w:rPr>
              <w:t>as</w:t>
            </w:r>
            <w:r w:rsidR="00834C73" w:rsidRPr="00834C73">
              <w:rPr>
                <w:i/>
                <w:sz w:val="20"/>
                <w:szCs w:val="20"/>
              </w:rPr>
              <w:t xml:space="preserve">, kura ir pilnvarota pārstāvēt kandidātu vai pretendentu darbībās, kas saistītas ar filiāli, un kura pastāvīgi dzīvo ārvalstī, </w:t>
            </w:r>
            <w:r w:rsidR="00B31D54">
              <w:rPr>
                <w:i/>
                <w:sz w:val="20"/>
                <w:szCs w:val="20"/>
              </w:rPr>
              <w:t>pārbaudei</w:t>
            </w:r>
            <w:r w:rsidR="00834C73" w:rsidRPr="00834C73">
              <w:rPr>
                <w:i/>
                <w:sz w:val="20"/>
                <w:szCs w:val="20"/>
              </w:rPr>
              <w:t xml:space="preserve"> pēc </w:t>
            </w:r>
            <w:r w:rsidR="002D5233">
              <w:rPr>
                <w:i/>
                <w:sz w:val="20"/>
                <w:szCs w:val="20"/>
              </w:rPr>
              <w:t>SPS</w:t>
            </w:r>
            <w:r w:rsidR="00834C73" w:rsidRPr="00834C73">
              <w:rPr>
                <w:i/>
                <w:sz w:val="20"/>
                <w:szCs w:val="20"/>
              </w:rPr>
              <w:t xml:space="preserve"> pieprasījuma </w:t>
            </w:r>
            <w:r w:rsidR="00B31D54">
              <w:rPr>
                <w:i/>
                <w:sz w:val="20"/>
                <w:szCs w:val="20"/>
              </w:rPr>
              <w:t>nosaka termiņu</w:t>
            </w:r>
            <w:r w:rsidR="00D01DEE">
              <w:rPr>
                <w:i/>
                <w:sz w:val="20"/>
                <w:szCs w:val="20"/>
              </w:rPr>
              <w:t xml:space="preserve"> kompetento institūciju vai apliecinājumu</w:t>
            </w:r>
            <w:r w:rsidR="002D5233">
              <w:rPr>
                <w:i/>
                <w:sz w:val="20"/>
                <w:szCs w:val="20"/>
              </w:rPr>
              <w:t xml:space="preserve"> iesniegšanai</w:t>
            </w:r>
            <w:r w:rsidR="00834C73" w:rsidRPr="00834C73">
              <w:rPr>
                <w:i/>
                <w:sz w:val="20"/>
                <w:szCs w:val="20"/>
              </w:rPr>
              <w:t xml:space="preserve">, kas nav īsāks par </w:t>
            </w:r>
            <w:r w:rsidR="001F4C05" w:rsidRPr="0025216E">
              <w:rPr>
                <w:i/>
                <w:sz w:val="20"/>
                <w:szCs w:val="20"/>
              </w:rPr>
              <w:t xml:space="preserve">10 </w:t>
            </w:r>
            <w:r w:rsidR="003F2A8D" w:rsidRPr="0025216E">
              <w:rPr>
                <w:i/>
                <w:sz w:val="20"/>
                <w:szCs w:val="20"/>
              </w:rPr>
              <w:t>darbdien</w:t>
            </w:r>
            <w:r w:rsidR="003F2A8D">
              <w:rPr>
                <w:i/>
                <w:sz w:val="20"/>
                <w:szCs w:val="20"/>
              </w:rPr>
              <w:t>ām</w:t>
            </w:r>
            <w:r w:rsidR="001F4C05" w:rsidRPr="0025216E">
              <w:rPr>
                <w:i/>
                <w:sz w:val="20"/>
                <w:szCs w:val="20"/>
              </w:rPr>
              <w:t>;</w:t>
            </w:r>
          </w:p>
          <w:p w14:paraId="66227CE9" w14:textId="2ECB8D15" w:rsidR="001F4C05" w:rsidRPr="0025216E" w:rsidRDefault="001F4C05" w:rsidP="0025216E">
            <w:pPr>
              <w:pStyle w:val="BodyText"/>
              <w:numPr>
                <w:ilvl w:val="0"/>
                <w:numId w:val="48"/>
              </w:numPr>
              <w:spacing w:after="119" w:line="100" w:lineRule="atLeast"/>
              <w:jc w:val="both"/>
              <w:rPr>
                <w:i/>
                <w:iCs/>
                <w:sz w:val="20"/>
                <w:szCs w:val="20"/>
              </w:rPr>
            </w:pPr>
            <w:r w:rsidRPr="0025216E">
              <w:rPr>
                <w:i/>
                <w:sz w:val="20"/>
                <w:szCs w:val="20"/>
              </w:rPr>
              <w:t xml:space="preserve">Izziņu, kuras izdod Latvijas kompetentas institūcijas saskaņā ar SPSIL regulējumu, derīguma termiņš ir noteikts ne ilgāks un ne īsāks par 1 mēnesi pirms izziņu iesniegšanas dienas, savukārt ārvalstu kompetentas institūcijas izziņu derīguma termiņš – ne ilgāks un ne īsāks par 6 mēnešiem, ja izziņas vai dokumenta izdevējs nav norādījis īsāku tā derīguma termiņu, pirms izziņu iesniegšanas dienas </w:t>
            </w:r>
            <w:r w:rsidRPr="00426A4B">
              <w:rPr>
                <w:i/>
                <w:sz w:val="20"/>
                <w:szCs w:val="20"/>
                <w:u w:val="single"/>
              </w:rPr>
              <w:t>(nevis piedāvājuma/pieteikuma iesniegšanas dienas)</w:t>
            </w:r>
            <w:r w:rsidR="00821CD2" w:rsidRPr="0025216E">
              <w:rPr>
                <w:i/>
                <w:sz w:val="20"/>
                <w:szCs w:val="20"/>
              </w:rPr>
              <w:t>.</w:t>
            </w:r>
          </w:p>
        </w:tc>
        <w:tc>
          <w:tcPr>
            <w:tcW w:w="709" w:type="dxa"/>
            <w:tcBorders>
              <w:top w:val="single" w:sz="4" w:space="0" w:color="auto"/>
              <w:bottom w:val="single" w:sz="4" w:space="0" w:color="auto"/>
            </w:tcBorders>
          </w:tcPr>
          <w:p w14:paraId="541EDBDF" w14:textId="77777777" w:rsidR="001F4C05" w:rsidRPr="00372D71" w:rsidRDefault="001F4C05"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EE5E310" w14:textId="77777777" w:rsidR="001F4C05" w:rsidRPr="00372D71" w:rsidRDefault="001F4C05"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1444A99E" w14:textId="77777777" w:rsidR="001F4C05" w:rsidRPr="00372D71" w:rsidRDefault="001F4C05" w:rsidP="00262868">
            <w:pPr>
              <w:pStyle w:val="TableContents"/>
              <w:snapToGrid w:val="0"/>
              <w:spacing w:after="119" w:line="100" w:lineRule="atLeast"/>
              <w:ind w:firstLine="454"/>
              <w:jc w:val="both"/>
              <w:rPr>
                <w:sz w:val="20"/>
                <w:szCs w:val="20"/>
              </w:rPr>
            </w:pPr>
          </w:p>
        </w:tc>
      </w:tr>
      <w:tr w:rsidR="00AB0A9E" w:rsidRPr="00372D71" w14:paraId="56E1CCED" w14:textId="77777777" w:rsidTr="0052174E">
        <w:trPr>
          <w:trHeight w:val="231"/>
        </w:trPr>
        <w:tc>
          <w:tcPr>
            <w:tcW w:w="567" w:type="dxa"/>
            <w:tcBorders>
              <w:top w:val="nil"/>
              <w:bottom w:val="nil"/>
            </w:tcBorders>
            <w:shd w:val="clear" w:color="auto" w:fill="auto"/>
          </w:tcPr>
          <w:p w14:paraId="2F9C2817" w14:textId="77777777" w:rsidR="00AB0A9E" w:rsidRPr="00372D71" w:rsidRDefault="00AB0A9E"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4BABDF2" w14:textId="696A5960" w:rsidR="00AB0A9E" w:rsidRPr="00372D71" w:rsidRDefault="00890CA6" w:rsidP="00EE3B02">
            <w:pPr>
              <w:pStyle w:val="BodyText"/>
              <w:numPr>
                <w:ilvl w:val="1"/>
                <w:numId w:val="34"/>
              </w:numPr>
              <w:spacing w:after="119" w:line="100" w:lineRule="atLeast"/>
              <w:jc w:val="both"/>
              <w:rPr>
                <w:sz w:val="20"/>
                <w:szCs w:val="20"/>
              </w:rPr>
            </w:pPr>
            <w:r>
              <w:rPr>
                <w:sz w:val="20"/>
                <w:szCs w:val="20"/>
              </w:rPr>
              <w:t xml:space="preserve"> </w:t>
            </w:r>
            <w:r w:rsidR="00AB0A9E" w:rsidRPr="00A84136">
              <w:rPr>
                <w:sz w:val="20"/>
                <w:szCs w:val="20"/>
              </w:rPr>
              <w:t xml:space="preserve">Vai </w:t>
            </w:r>
            <w:r w:rsidR="00A020BC">
              <w:rPr>
                <w:sz w:val="20"/>
                <w:szCs w:val="20"/>
              </w:rPr>
              <w:t>SPS</w:t>
            </w:r>
            <w:r w:rsidR="00AB0A9E" w:rsidRPr="00A84136">
              <w:rPr>
                <w:sz w:val="20"/>
                <w:szCs w:val="20"/>
              </w:rPr>
              <w:t xml:space="preserve"> nav noteicis, ka izziņām</w:t>
            </w:r>
            <w:r w:rsidR="008E7AF1">
              <w:rPr>
                <w:sz w:val="20"/>
                <w:szCs w:val="20"/>
              </w:rPr>
              <w:t>/iesniedzamajiem dokumentiem</w:t>
            </w:r>
            <w:r w:rsidR="00AB0A9E" w:rsidRPr="00A84136">
              <w:rPr>
                <w:sz w:val="20"/>
                <w:szCs w:val="20"/>
              </w:rPr>
              <w:t xml:space="preserve"> jābūt oriģināliem, neparedzot iespēju iesniegt šo dokumentu kopijas?*</w:t>
            </w:r>
          </w:p>
        </w:tc>
        <w:tc>
          <w:tcPr>
            <w:tcW w:w="709" w:type="dxa"/>
            <w:tcBorders>
              <w:top w:val="single" w:sz="4" w:space="0" w:color="auto"/>
              <w:bottom w:val="single" w:sz="4" w:space="0" w:color="auto"/>
            </w:tcBorders>
          </w:tcPr>
          <w:p w14:paraId="5B159A3F" w14:textId="77777777" w:rsidR="00AB0A9E" w:rsidRPr="00372D71" w:rsidRDefault="00AB0A9E"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6CB389A" w14:textId="77777777" w:rsidR="00AB0A9E" w:rsidRPr="00372D71" w:rsidRDefault="00AB0A9E"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1D47645C" w14:textId="77777777" w:rsidR="00AB0A9E" w:rsidRPr="00372D71" w:rsidRDefault="00AB0A9E" w:rsidP="00262868">
            <w:pPr>
              <w:pStyle w:val="TableContents"/>
              <w:snapToGrid w:val="0"/>
              <w:spacing w:after="119" w:line="100" w:lineRule="atLeast"/>
              <w:ind w:firstLine="454"/>
              <w:jc w:val="both"/>
              <w:rPr>
                <w:sz w:val="20"/>
                <w:szCs w:val="20"/>
              </w:rPr>
            </w:pPr>
          </w:p>
        </w:tc>
      </w:tr>
      <w:tr w:rsidR="00AB0A9E" w:rsidRPr="00372D71" w14:paraId="75CD8684" w14:textId="77777777" w:rsidTr="0052174E">
        <w:trPr>
          <w:trHeight w:val="231"/>
        </w:trPr>
        <w:tc>
          <w:tcPr>
            <w:tcW w:w="567" w:type="dxa"/>
            <w:tcBorders>
              <w:top w:val="nil"/>
              <w:bottom w:val="nil"/>
            </w:tcBorders>
            <w:shd w:val="clear" w:color="auto" w:fill="auto"/>
          </w:tcPr>
          <w:p w14:paraId="2F7F8015" w14:textId="77777777" w:rsidR="00AB0A9E" w:rsidRPr="00372D71" w:rsidRDefault="00AB0A9E"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9617341" w14:textId="1E748DDA" w:rsidR="00AB0A9E" w:rsidRPr="00372D71" w:rsidRDefault="00890CA6" w:rsidP="00EE3B02">
            <w:pPr>
              <w:pStyle w:val="BodyText"/>
              <w:numPr>
                <w:ilvl w:val="1"/>
                <w:numId w:val="34"/>
              </w:numPr>
              <w:spacing w:after="119" w:line="100" w:lineRule="atLeast"/>
              <w:jc w:val="both"/>
              <w:rPr>
                <w:sz w:val="20"/>
                <w:szCs w:val="20"/>
              </w:rPr>
            </w:pPr>
            <w:r>
              <w:rPr>
                <w:rStyle w:val="Strong"/>
                <w:b w:val="0"/>
                <w:bCs w:val="0"/>
                <w:sz w:val="20"/>
                <w:szCs w:val="20"/>
              </w:rPr>
              <w:t xml:space="preserve"> </w:t>
            </w:r>
            <w:r w:rsidR="00AB0A9E" w:rsidRPr="00372D71">
              <w:rPr>
                <w:rStyle w:val="Strong"/>
                <w:b w:val="0"/>
                <w:bCs w:val="0"/>
                <w:sz w:val="20"/>
                <w:szCs w:val="20"/>
              </w:rPr>
              <w:t>Vai pieļauts iesniegt alternatīvus dokumentus</w:t>
            </w:r>
            <w:r w:rsidR="00B44043">
              <w:rPr>
                <w:rStyle w:val="Strong"/>
                <w:b w:val="0"/>
                <w:bCs w:val="0"/>
                <w:sz w:val="20"/>
                <w:szCs w:val="20"/>
              </w:rPr>
              <w:t xml:space="preserve"> </w:t>
            </w:r>
            <w:r w:rsidR="00AB0A9E" w:rsidRPr="00372D71">
              <w:rPr>
                <w:rStyle w:val="Strong"/>
                <w:b w:val="0"/>
                <w:bCs w:val="0"/>
                <w:sz w:val="20"/>
                <w:szCs w:val="20"/>
              </w:rPr>
              <w:t>tādiem piegādātājiem, kas nav reģistrēti Latvijā?</w:t>
            </w:r>
          </w:p>
        </w:tc>
        <w:tc>
          <w:tcPr>
            <w:tcW w:w="709" w:type="dxa"/>
            <w:tcBorders>
              <w:top w:val="single" w:sz="4" w:space="0" w:color="auto"/>
              <w:bottom w:val="single" w:sz="4" w:space="0" w:color="auto"/>
            </w:tcBorders>
          </w:tcPr>
          <w:p w14:paraId="3A8F6559" w14:textId="77777777" w:rsidR="00AB0A9E" w:rsidRPr="00372D71" w:rsidRDefault="00AB0A9E"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A2FCDEB" w14:textId="77777777" w:rsidR="00AB0A9E" w:rsidRPr="00372D71" w:rsidRDefault="00AB0A9E"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06FB67E6" w14:textId="77777777" w:rsidR="00AB0A9E" w:rsidRPr="00372D71" w:rsidRDefault="00AB0A9E" w:rsidP="00262868">
            <w:pPr>
              <w:pStyle w:val="TableContents"/>
              <w:snapToGrid w:val="0"/>
              <w:spacing w:after="119" w:line="100" w:lineRule="atLeast"/>
              <w:ind w:firstLine="454"/>
              <w:jc w:val="both"/>
              <w:rPr>
                <w:sz w:val="20"/>
                <w:szCs w:val="20"/>
              </w:rPr>
            </w:pPr>
          </w:p>
        </w:tc>
      </w:tr>
      <w:tr w:rsidR="00B44043" w:rsidRPr="00372D71" w14:paraId="707E038A" w14:textId="77777777" w:rsidTr="0052174E">
        <w:trPr>
          <w:trHeight w:val="231"/>
        </w:trPr>
        <w:tc>
          <w:tcPr>
            <w:tcW w:w="567" w:type="dxa"/>
            <w:tcBorders>
              <w:top w:val="nil"/>
              <w:bottom w:val="nil"/>
            </w:tcBorders>
            <w:shd w:val="clear" w:color="auto" w:fill="auto"/>
          </w:tcPr>
          <w:p w14:paraId="740446EE" w14:textId="77777777" w:rsidR="00B44043" w:rsidRPr="00372D71" w:rsidRDefault="00B44043"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32220C1" w14:textId="5183319A" w:rsidR="007C7E3C" w:rsidRPr="0025216E" w:rsidRDefault="00890CA6" w:rsidP="007C7E3C">
            <w:pPr>
              <w:pStyle w:val="BodyText"/>
              <w:numPr>
                <w:ilvl w:val="1"/>
                <w:numId w:val="34"/>
              </w:numPr>
              <w:spacing w:after="119" w:line="100" w:lineRule="atLeast"/>
              <w:jc w:val="both"/>
              <w:rPr>
                <w:rStyle w:val="Strong"/>
                <w:b w:val="0"/>
                <w:bCs w:val="0"/>
                <w:i/>
                <w:sz w:val="20"/>
                <w:szCs w:val="20"/>
              </w:rPr>
            </w:pPr>
            <w:r>
              <w:rPr>
                <w:rStyle w:val="Strong"/>
                <w:b w:val="0"/>
                <w:bCs w:val="0"/>
                <w:sz w:val="20"/>
                <w:szCs w:val="20"/>
              </w:rPr>
              <w:t xml:space="preserve"> </w:t>
            </w:r>
            <w:r w:rsidR="007C7E3C" w:rsidRPr="0025216E">
              <w:rPr>
                <w:rStyle w:val="Strong"/>
                <w:b w:val="0"/>
                <w:bCs w:val="0"/>
                <w:sz w:val="20"/>
                <w:szCs w:val="20"/>
              </w:rPr>
              <w:t>Vai prasība attiecībā uz pretendenta/kandidāta vai tā speciālistu kvalifikācijas apliecināšanai iesniedzamajiem dokumentiem nav noteikta tādējādi, ka netiek pieļauta arī alternatīvu dokumentu iesniegšana, kas pēc būtības apliecina nepieciešamo kvalifikāciju</w:t>
            </w:r>
            <w:r w:rsidR="00832A57">
              <w:rPr>
                <w:rStyle w:val="Strong"/>
                <w:b w:val="0"/>
                <w:bCs w:val="0"/>
                <w:i/>
                <w:sz w:val="20"/>
                <w:szCs w:val="20"/>
              </w:rPr>
              <w:t xml:space="preserve">, </w:t>
            </w:r>
            <w:r w:rsidR="00832A57">
              <w:rPr>
                <w:sz w:val="20"/>
                <w:szCs w:val="20"/>
              </w:rPr>
              <w:t>ja piegādātājam nav pieejami SPS prasītie dokumenti</w:t>
            </w:r>
            <w:r w:rsidR="007C7E3C" w:rsidRPr="0025216E">
              <w:rPr>
                <w:rStyle w:val="Strong"/>
                <w:b w:val="0"/>
                <w:bCs w:val="0"/>
                <w:sz w:val="20"/>
                <w:szCs w:val="20"/>
              </w:rPr>
              <w:t>?</w:t>
            </w:r>
            <w:r w:rsidR="007C7E3C" w:rsidRPr="007C7E3C">
              <w:rPr>
                <w:rStyle w:val="Strong"/>
                <w:b w:val="0"/>
                <w:bCs w:val="0"/>
                <w:i/>
                <w:sz w:val="20"/>
                <w:szCs w:val="20"/>
              </w:rPr>
              <w:t xml:space="preserve">* </w:t>
            </w:r>
          </w:p>
        </w:tc>
        <w:tc>
          <w:tcPr>
            <w:tcW w:w="709" w:type="dxa"/>
            <w:tcBorders>
              <w:top w:val="single" w:sz="4" w:space="0" w:color="auto"/>
              <w:bottom w:val="single" w:sz="4" w:space="0" w:color="auto"/>
            </w:tcBorders>
          </w:tcPr>
          <w:p w14:paraId="2F4F758A" w14:textId="77777777" w:rsidR="00B44043" w:rsidRPr="00372D71" w:rsidRDefault="00B44043"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65CF86A" w14:textId="77777777" w:rsidR="00B44043" w:rsidRPr="00372D71" w:rsidRDefault="00B44043"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07B2C6B7" w14:textId="77777777" w:rsidR="00B44043" w:rsidRPr="00372D71" w:rsidRDefault="00B44043" w:rsidP="00262868">
            <w:pPr>
              <w:pStyle w:val="TableContents"/>
              <w:snapToGrid w:val="0"/>
              <w:spacing w:after="119" w:line="100" w:lineRule="atLeast"/>
              <w:ind w:firstLine="454"/>
              <w:jc w:val="both"/>
              <w:rPr>
                <w:sz w:val="20"/>
                <w:szCs w:val="20"/>
              </w:rPr>
            </w:pPr>
          </w:p>
        </w:tc>
      </w:tr>
      <w:tr w:rsidR="00427E45" w:rsidRPr="00372D71" w14:paraId="09CEA66D" w14:textId="77777777" w:rsidTr="0052174E">
        <w:trPr>
          <w:trHeight w:val="231"/>
        </w:trPr>
        <w:tc>
          <w:tcPr>
            <w:tcW w:w="567" w:type="dxa"/>
            <w:tcBorders>
              <w:top w:val="nil"/>
              <w:bottom w:val="nil"/>
            </w:tcBorders>
            <w:shd w:val="clear" w:color="auto" w:fill="auto"/>
          </w:tcPr>
          <w:p w14:paraId="68AE7D59" w14:textId="77777777" w:rsidR="00427E45" w:rsidRPr="00372D71" w:rsidRDefault="00427E45"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90BA1DE" w14:textId="53319934" w:rsidR="00427E45" w:rsidRPr="00372D71" w:rsidRDefault="00890CA6" w:rsidP="00EE3B02">
            <w:pPr>
              <w:pStyle w:val="BodyText"/>
              <w:numPr>
                <w:ilvl w:val="1"/>
                <w:numId w:val="34"/>
              </w:numPr>
              <w:spacing w:after="119" w:line="100" w:lineRule="atLeast"/>
              <w:jc w:val="both"/>
              <w:rPr>
                <w:rStyle w:val="Strong"/>
                <w:b w:val="0"/>
                <w:bCs w:val="0"/>
                <w:sz w:val="20"/>
                <w:szCs w:val="20"/>
              </w:rPr>
            </w:pPr>
            <w:r>
              <w:rPr>
                <w:sz w:val="20"/>
                <w:szCs w:val="20"/>
              </w:rPr>
              <w:t xml:space="preserve"> </w:t>
            </w:r>
            <w:r w:rsidR="00427E45" w:rsidRPr="00A029AF">
              <w:rPr>
                <w:sz w:val="20"/>
                <w:szCs w:val="20"/>
              </w:rPr>
              <w:t xml:space="preserve">Vai </w:t>
            </w:r>
            <w:r w:rsidR="00A020BC">
              <w:rPr>
                <w:sz w:val="20"/>
                <w:szCs w:val="20"/>
              </w:rPr>
              <w:t>SPS</w:t>
            </w:r>
            <w:r w:rsidR="00427E45" w:rsidRPr="00A029AF">
              <w:rPr>
                <w:sz w:val="20"/>
                <w:szCs w:val="20"/>
              </w:rPr>
              <w:t xml:space="preserve"> ir pieprasījis tikai tādu informāciju un dokumentus, kas nepieciešami pretendenta/</w:t>
            </w:r>
            <w:r w:rsidR="00204F97" w:rsidRPr="00A029AF">
              <w:rPr>
                <w:sz w:val="20"/>
                <w:szCs w:val="20"/>
              </w:rPr>
              <w:t xml:space="preserve"> </w:t>
            </w:r>
            <w:r w:rsidR="00427E45" w:rsidRPr="00A029AF">
              <w:rPr>
                <w:sz w:val="20"/>
                <w:szCs w:val="20"/>
              </w:rPr>
              <w:t>kandidāta/</w:t>
            </w:r>
            <w:r w:rsidR="00204F97" w:rsidRPr="00A029AF">
              <w:rPr>
                <w:sz w:val="20"/>
                <w:szCs w:val="20"/>
              </w:rPr>
              <w:t xml:space="preserve"> </w:t>
            </w:r>
            <w:r w:rsidR="00427E45" w:rsidRPr="00A029AF">
              <w:rPr>
                <w:sz w:val="20"/>
                <w:szCs w:val="20"/>
              </w:rPr>
              <w:t>metu konkursa dalībnieka kvalifikācijas un piedāvājumu atbilstības pārbaudei, kā arī piedāvājuma izvēlei saskaņā ar noteikt</w:t>
            </w:r>
            <w:r w:rsidR="00204F97" w:rsidRPr="00A029AF">
              <w:rPr>
                <w:sz w:val="20"/>
                <w:szCs w:val="20"/>
              </w:rPr>
              <w:t>ajiem</w:t>
            </w:r>
            <w:r w:rsidR="00427E45" w:rsidRPr="00A029AF">
              <w:rPr>
                <w:sz w:val="20"/>
                <w:szCs w:val="20"/>
              </w:rPr>
              <w:t xml:space="preserve"> piedāvājuma </w:t>
            </w:r>
            <w:r w:rsidR="00204F97" w:rsidRPr="00A029AF">
              <w:rPr>
                <w:sz w:val="20"/>
                <w:szCs w:val="20"/>
              </w:rPr>
              <w:t>izvērtēšanas</w:t>
            </w:r>
            <w:r w:rsidR="00427E45" w:rsidRPr="00A029AF">
              <w:rPr>
                <w:sz w:val="20"/>
                <w:szCs w:val="20"/>
              </w:rPr>
              <w:t xml:space="preserve"> kritērij</w:t>
            </w:r>
            <w:r w:rsidR="00204F97" w:rsidRPr="00A029AF">
              <w:rPr>
                <w:sz w:val="20"/>
                <w:szCs w:val="20"/>
              </w:rPr>
              <w:t>iem</w:t>
            </w:r>
            <w:r w:rsidR="00427E45" w:rsidRPr="00A029AF">
              <w:rPr>
                <w:sz w:val="20"/>
                <w:szCs w:val="20"/>
              </w:rPr>
              <w:t>?</w:t>
            </w:r>
          </w:p>
        </w:tc>
        <w:tc>
          <w:tcPr>
            <w:tcW w:w="709" w:type="dxa"/>
            <w:tcBorders>
              <w:top w:val="single" w:sz="4" w:space="0" w:color="auto"/>
              <w:bottom w:val="single" w:sz="4" w:space="0" w:color="auto"/>
            </w:tcBorders>
          </w:tcPr>
          <w:p w14:paraId="1E4D6FA8" w14:textId="77777777" w:rsidR="00427E45" w:rsidRPr="00372D71" w:rsidRDefault="00427E45"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BC147BD" w14:textId="77777777" w:rsidR="00427E45" w:rsidRPr="00372D71" w:rsidRDefault="00427E45"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0E9F0FB" w14:textId="77777777" w:rsidR="00427E45" w:rsidRPr="00372D71" w:rsidRDefault="00427E45" w:rsidP="00262868">
            <w:pPr>
              <w:pStyle w:val="TableContents"/>
              <w:snapToGrid w:val="0"/>
              <w:spacing w:after="119" w:line="100" w:lineRule="atLeast"/>
              <w:ind w:firstLine="454"/>
              <w:jc w:val="both"/>
              <w:rPr>
                <w:sz w:val="20"/>
                <w:szCs w:val="20"/>
              </w:rPr>
            </w:pPr>
          </w:p>
        </w:tc>
      </w:tr>
      <w:tr w:rsidR="007F1A4D" w:rsidRPr="00372D71" w14:paraId="7E2090AF" w14:textId="77777777" w:rsidTr="0052174E">
        <w:trPr>
          <w:trHeight w:val="231"/>
        </w:trPr>
        <w:tc>
          <w:tcPr>
            <w:tcW w:w="567" w:type="dxa"/>
            <w:tcBorders>
              <w:top w:val="nil"/>
              <w:bottom w:val="single" w:sz="4" w:space="0" w:color="auto"/>
            </w:tcBorders>
            <w:shd w:val="clear" w:color="auto" w:fill="auto"/>
          </w:tcPr>
          <w:p w14:paraId="57D363E3" w14:textId="77777777" w:rsidR="007F1A4D" w:rsidRPr="00372D71" w:rsidRDefault="007F1A4D"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5F759A6" w14:textId="2C506967" w:rsidR="000444F0" w:rsidRPr="00FB2655" w:rsidRDefault="00890CA6" w:rsidP="00CB3D75">
            <w:pPr>
              <w:pStyle w:val="BodyText"/>
              <w:numPr>
                <w:ilvl w:val="1"/>
                <w:numId w:val="34"/>
              </w:numPr>
              <w:spacing w:after="119"/>
              <w:jc w:val="both"/>
              <w:rPr>
                <w:i/>
                <w:sz w:val="20"/>
                <w:szCs w:val="20"/>
              </w:rPr>
            </w:pPr>
            <w:r>
              <w:rPr>
                <w:sz w:val="20"/>
                <w:szCs w:val="20"/>
              </w:rPr>
              <w:t xml:space="preserve"> </w:t>
            </w:r>
            <w:r w:rsidR="0072709A">
              <w:rPr>
                <w:sz w:val="20"/>
                <w:szCs w:val="20"/>
              </w:rPr>
              <w:t>Ja</w:t>
            </w:r>
            <w:r w:rsidR="00A45E87" w:rsidRPr="00670A89">
              <w:rPr>
                <w:sz w:val="20"/>
                <w:szCs w:val="20"/>
              </w:rPr>
              <w:t xml:space="preserve"> iepirkuma dokumentācijā </w:t>
            </w:r>
            <w:r w:rsidR="0072709A">
              <w:rPr>
                <w:sz w:val="20"/>
                <w:szCs w:val="20"/>
              </w:rPr>
              <w:t xml:space="preserve">ir </w:t>
            </w:r>
            <w:r w:rsidR="00A45E87" w:rsidRPr="00670A89">
              <w:rPr>
                <w:sz w:val="20"/>
                <w:szCs w:val="20"/>
              </w:rPr>
              <w:t xml:space="preserve">paredzēta </w:t>
            </w:r>
            <w:r w:rsidR="00C07327">
              <w:rPr>
                <w:sz w:val="20"/>
                <w:szCs w:val="20"/>
              </w:rPr>
              <w:t>uzticamības</w:t>
            </w:r>
            <w:r w:rsidR="00A45E87" w:rsidRPr="00C07327">
              <w:rPr>
                <w:sz w:val="20"/>
                <w:szCs w:val="20"/>
              </w:rPr>
              <w:t xml:space="preserve"> nodrošināšanai iesniegto pierādījumu vērtēšana</w:t>
            </w:r>
            <w:r w:rsidR="0072709A">
              <w:rPr>
                <w:sz w:val="20"/>
                <w:szCs w:val="20"/>
              </w:rPr>
              <w:t>, vai tā ir noteikta atbilstoši SPSIL 49.pantam</w:t>
            </w:r>
            <w:r w:rsidR="00670A89" w:rsidRPr="00C07327">
              <w:rPr>
                <w:sz w:val="20"/>
                <w:szCs w:val="20"/>
              </w:rPr>
              <w:t>?</w:t>
            </w:r>
            <w:r w:rsidR="00A45E87" w:rsidRPr="00C07327">
              <w:rPr>
                <w:sz w:val="20"/>
                <w:szCs w:val="20"/>
              </w:rPr>
              <w:t xml:space="preserve"> </w:t>
            </w:r>
          </w:p>
        </w:tc>
        <w:tc>
          <w:tcPr>
            <w:tcW w:w="709" w:type="dxa"/>
            <w:tcBorders>
              <w:top w:val="single" w:sz="4" w:space="0" w:color="auto"/>
              <w:bottom w:val="single" w:sz="4" w:space="0" w:color="auto"/>
            </w:tcBorders>
          </w:tcPr>
          <w:p w14:paraId="7D36E64E" w14:textId="77777777" w:rsidR="007F1A4D" w:rsidRPr="00372D71" w:rsidRDefault="007F1A4D"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E2E3699" w14:textId="216E46EE" w:rsidR="007F1A4D" w:rsidRPr="00372D71" w:rsidRDefault="00A029AF" w:rsidP="00A020BC">
            <w:pPr>
              <w:pStyle w:val="BodyText"/>
              <w:spacing w:after="0" w:line="100" w:lineRule="atLeast"/>
              <w:jc w:val="center"/>
              <w:rPr>
                <w:sz w:val="20"/>
                <w:szCs w:val="20"/>
              </w:rPr>
            </w:pPr>
            <w:r>
              <w:rPr>
                <w:iCs/>
                <w:sz w:val="20"/>
                <w:szCs w:val="20"/>
              </w:rPr>
              <w:t>4</w:t>
            </w:r>
            <w:r w:rsidR="00A020BC">
              <w:rPr>
                <w:iCs/>
                <w:sz w:val="20"/>
                <w:szCs w:val="20"/>
              </w:rPr>
              <w:t>9</w:t>
            </w:r>
            <w:r>
              <w:rPr>
                <w:iCs/>
                <w:sz w:val="20"/>
                <w:szCs w:val="20"/>
              </w:rPr>
              <w:t>.</w:t>
            </w:r>
            <w:r w:rsidR="00F71550" w:rsidRPr="00F71550">
              <w:rPr>
                <w:iCs/>
                <w:sz w:val="20"/>
                <w:szCs w:val="20"/>
              </w:rPr>
              <w:t>p.</w:t>
            </w:r>
          </w:p>
        </w:tc>
        <w:tc>
          <w:tcPr>
            <w:tcW w:w="1558" w:type="dxa"/>
            <w:tcBorders>
              <w:top w:val="single" w:sz="4" w:space="0" w:color="auto"/>
              <w:bottom w:val="single" w:sz="4" w:space="0" w:color="auto"/>
            </w:tcBorders>
            <w:shd w:val="clear" w:color="auto" w:fill="auto"/>
          </w:tcPr>
          <w:p w14:paraId="0DF15397" w14:textId="77777777" w:rsidR="007F1A4D" w:rsidRPr="00372D71" w:rsidRDefault="007F1A4D" w:rsidP="00262868">
            <w:pPr>
              <w:pStyle w:val="TableContents"/>
              <w:snapToGrid w:val="0"/>
              <w:spacing w:after="119" w:line="100" w:lineRule="atLeast"/>
              <w:ind w:firstLine="454"/>
              <w:jc w:val="both"/>
              <w:rPr>
                <w:sz w:val="20"/>
                <w:szCs w:val="20"/>
              </w:rPr>
            </w:pPr>
          </w:p>
        </w:tc>
      </w:tr>
      <w:tr w:rsidR="007F1A4D" w:rsidRPr="00372D71" w14:paraId="2DDDCB97" w14:textId="77777777" w:rsidTr="0052174E">
        <w:trPr>
          <w:trHeight w:val="231"/>
        </w:trPr>
        <w:tc>
          <w:tcPr>
            <w:tcW w:w="567" w:type="dxa"/>
            <w:tcBorders>
              <w:top w:val="nil"/>
              <w:bottom w:val="single" w:sz="4" w:space="0" w:color="auto"/>
            </w:tcBorders>
            <w:shd w:val="clear" w:color="auto" w:fill="auto"/>
          </w:tcPr>
          <w:p w14:paraId="425B78B1" w14:textId="77777777" w:rsidR="007F1A4D" w:rsidRPr="00372D71" w:rsidRDefault="007F1A4D"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6EE6027" w14:textId="78BD1BC8" w:rsidR="00D71E21" w:rsidRPr="00426A4B" w:rsidRDefault="004F60C7" w:rsidP="000C00EE">
            <w:pPr>
              <w:pStyle w:val="BodyText"/>
              <w:numPr>
                <w:ilvl w:val="1"/>
                <w:numId w:val="34"/>
              </w:numPr>
              <w:spacing w:after="119" w:line="100" w:lineRule="atLeast"/>
              <w:jc w:val="both"/>
              <w:rPr>
                <w:i/>
                <w:sz w:val="20"/>
                <w:szCs w:val="20"/>
              </w:rPr>
            </w:pPr>
            <w:r w:rsidRPr="00C04DE1">
              <w:rPr>
                <w:sz w:val="20"/>
                <w:szCs w:val="20"/>
              </w:rPr>
              <w:t xml:space="preserve">Vai iepirkuma dokumentācijā ir paredzēta Eiropas vienotā iepirkuma procedūras dokumenta </w:t>
            </w:r>
            <w:r w:rsidR="00A133BF">
              <w:rPr>
                <w:sz w:val="20"/>
                <w:szCs w:val="20"/>
              </w:rPr>
              <w:t>(</w:t>
            </w:r>
            <w:r w:rsidR="00441826">
              <w:rPr>
                <w:sz w:val="20"/>
                <w:szCs w:val="20"/>
              </w:rPr>
              <w:t>EVIPD</w:t>
            </w:r>
            <w:r w:rsidR="00A133BF">
              <w:rPr>
                <w:sz w:val="20"/>
                <w:szCs w:val="20"/>
              </w:rPr>
              <w:t xml:space="preserve">) </w:t>
            </w:r>
            <w:r w:rsidRPr="00C04DE1">
              <w:rPr>
                <w:sz w:val="20"/>
                <w:szCs w:val="20"/>
              </w:rPr>
              <w:t xml:space="preserve">kā sākotnējā pierādījuma atbilstībai paziņojumā par līgumu vai iepirkuma procedūras dokumentos noteiktajām pretendentu un kandidātu atlases prasībām pieņemšana? </w:t>
            </w:r>
          </w:p>
          <w:p w14:paraId="3D1AC6CF" w14:textId="0B4D8905" w:rsidR="007C15DF" w:rsidRPr="00C04DE1" w:rsidRDefault="007F0AB0" w:rsidP="000C00EE">
            <w:pPr>
              <w:pStyle w:val="BodyText"/>
              <w:spacing w:after="119" w:line="100" w:lineRule="atLeast"/>
              <w:jc w:val="both"/>
              <w:rPr>
                <w:i/>
                <w:sz w:val="20"/>
                <w:szCs w:val="20"/>
              </w:rPr>
            </w:pPr>
            <w:r w:rsidRPr="00C04DE1">
              <w:rPr>
                <w:i/>
                <w:sz w:val="20"/>
                <w:szCs w:val="20"/>
              </w:rPr>
              <w:t xml:space="preserve">Skat. arī </w:t>
            </w:r>
            <w:r w:rsidRPr="00CB224C">
              <w:rPr>
                <w:bCs/>
                <w:i/>
                <w:sz w:val="20"/>
                <w:szCs w:val="20"/>
              </w:rPr>
              <w:t>Komisijas Īstenošanas Regulu</w:t>
            </w:r>
            <w:r w:rsidRPr="00C04DE1">
              <w:rPr>
                <w:i/>
                <w:sz w:val="20"/>
                <w:szCs w:val="20"/>
              </w:rPr>
              <w:t xml:space="preserve"> (ES) 2016/7 (2016. gada 5. janvāris), ar ko nosaka </w:t>
            </w:r>
            <w:r w:rsidRPr="00A44368">
              <w:rPr>
                <w:i/>
                <w:sz w:val="20"/>
                <w:szCs w:val="20"/>
              </w:rPr>
              <w:t xml:space="preserve">standarta veidlapu Eiropas vienotajam iepirkuma procedūras dokumentam: </w:t>
            </w:r>
            <w:hyperlink r:id="rId35" w:history="1">
              <w:r w:rsidR="000C00EE" w:rsidRPr="00A44368">
                <w:rPr>
                  <w:rStyle w:val="Hyperlink"/>
                  <w:i/>
                  <w:color w:val="auto"/>
                  <w:sz w:val="20"/>
                  <w:szCs w:val="20"/>
                </w:rPr>
                <w:t>http://eur-lex.europa.eu/legal-content/LV/TXT/PDF/?uri=CELEX:32016R0007&amp;from=LV</w:t>
              </w:r>
            </w:hyperlink>
          </w:p>
        </w:tc>
        <w:tc>
          <w:tcPr>
            <w:tcW w:w="709" w:type="dxa"/>
            <w:tcBorders>
              <w:top w:val="single" w:sz="4" w:space="0" w:color="auto"/>
              <w:bottom w:val="single" w:sz="4" w:space="0" w:color="auto"/>
            </w:tcBorders>
          </w:tcPr>
          <w:p w14:paraId="4749B643" w14:textId="77777777" w:rsidR="007F1A4D" w:rsidRPr="00C04DE1" w:rsidRDefault="007F1A4D"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1E2089F" w14:textId="5F1114B8" w:rsidR="007F1A4D" w:rsidRPr="00372D71" w:rsidRDefault="00D100C8" w:rsidP="00D71E21">
            <w:pPr>
              <w:pStyle w:val="BodyText"/>
              <w:spacing w:after="0" w:line="100" w:lineRule="atLeast"/>
              <w:jc w:val="center"/>
              <w:rPr>
                <w:sz w:val="20"/>
                <w:szCs w:val="20"/>
              </w:rPr>
            </w:pPr>
            <w:r>
              <w:rPr>
                <w:iCs/>
                <w:sz w:val="20"/>
                <w:szCs w:val="20"/>
              </w:rPr>
              <w:t>56</w:t>
            </w:r>
            <w:r w:rsidR="004F2222">
              <w:rPr>
                <w:iCs/>
                <w:sz w:val="20"/>
                <w:szCs w:val="20"/>
              </w:rPr>
              <w:t>.p.</w:t>
            </w:r>
          </w:p>
        </w:tc>
        <w:tc>
          <w:tcPr>
            <w:tcW w:w="1558" w:type="dxa"/>
            <w:tcBorders>
              <w:top w:val="single" w:sz="4" w:space="0" w:color="auto"/>
              <w:bottom w:val="single" w:sz="4" w:space="0" w:color="auto"/>
            </w:tcBorders>
            <w:shd w:val="clear" w:color="auto" w:fill="auto"/>
          </w:tcPr>
          <w:p w14:paraId="0771A544" w14:textId="77777777" w:rsidR="007F1A4D" w:rsidRPr="00372D71" w:rsidRDefault="007F1A4D" w:rsidP="00262868">
            <w:pPr>
              <w:pStyle w:val="TableContents"/>
              <w:snapToGrid w:val="0"/>
              <w:spacing w:after="119" w:line="100" w:lineRule="atLeast"/>
              <w:ind w:firstLine="454"/>
              <w:jc w:val="both"/>
              <w:rPr>
                <w:sz w:val="20"/>
                <w:szCs w:val="20"/>
              </w:rPr>
            </w:pPr>
          </w:p>
        </w:tc>
      </w:tr>
      <w:tr w:rsidR="00901A67" w:rsidRPr="00372D71" w14:paraId="423825F8" w14:textId="77777777" w:rsidTr="0052174E">
        <w:trPr>
          <w:trHeight w:val="231"/>
        </w:trPr>
        <w:tc>
          <w:tcPr>
            <w:tcW w:w="567" w:type="dxa"/>
            <w:tcBorders>
              <w:top w:val="nil"/>
              <w:bottom w:val="single" w:sz="4" w:space="0" w:color="auto"/>
            </w:tcBorders>
            <w:shd w:val="clear" w:color="auto" w:fill="auto"/>
          </w:tcPr>
          <w:p w14:paraId="30D827F0" w14:textId="77777777" w:rsidR="00901A67" w:rsidRPr="00372D71" w:rsidRDefault="00901A67"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F80F1FC" w14:textId="63575E74" w:rsidR="00630A66" w:rsidRPr="00992800" w:rsidRDefault="00901A67" w:rsidP="00426A4B">
            <w:pPr>
              <w:pStyle w:val="BodyText"/>
              <w:numPr>
                <w:ilvl w:val="1"/>
                <w:numId w:val="34"/>
              </w:numPr>
              <w:spacing w:after="119" w:line="100" w:lineRule="atLeast"/>
              <w:jc w:val="both"/>
              <w:rPr>
                <w:sz w:val="20"/>
                <w:szCs w:val="20"/>
              </w:rPr>
            </w:pPr>
            <w:r>
              <w:rPr>
                <w:sz w:val="20"/>
                <w:szCs w:val="20"/>
              </w:rPr>
              <w:t>V</w:t>
            </w:r>
            <w:r w:rsidRPr="00901A67">
              <w:rPr>
                <w:sz w:val="20"/>
                <w:szCs w:val="20"/>
              </w:rPr>
              <w:t xml:space="preserve">ai </w:t>
            </w:r>
            <w:r>
              <w:rPr>
                <w:sz w:val="20"/>
                <w:szCs w:val="20"/>
              </w:rPr>
              <w:t xml:space="preserve">iepirkuma </w:t>
            </w:r>
            <w:r w:rsidR="004F60C7">
              <w:rPr>
                <w:sz w:val="20"/>
                <w:szCs w:val="20"/>
              </w:rPr>
              <w:t>dokumentācijai</w:t>
            </w:r>
            <w:r>
              <w:rPr>
                <w:sz w:val="20"/>
                <w:szCs w:val="20"/>
              </w:rPr>
              <w:t xml:space="preserve"> </w:t>
            </w:r>
            <w:r w:rsidRPr="00901A67">
              <w:rPr>
                <w:sz w:val="20"/>
                <w:szCs w:val="20"/>
              </w:rPr>
              <w:t xml:space="preserve">ir </w:t>
            </w:r>
            <w:r>
              <w:rPr>
                <w:sz w:val="20"/>
                <w:szCs w:val="20"/>
              </w:rPr>
              <w:t>pievienota</w:t>
            </w:r>
            <w:r w:rsidRPr="00901A67">
              <w:rPr>
                <w:sz w:val="20"/>
                <w:szCs w:val="20"/>
              </w:rPr>
              <w:t xml:space="preserve"> </w:t>
            </w:r>
            <w:r w:rsidR="00441826">
              <w:rPr>
                <w:sz w:val="20"/>
                <w:szCs w:val="20"/>
              </w:rPr>
              <w:t>EVIPD</w:t>
            </w:r>
            <w:r w:rsidRPr="00901A67">
              <w:rPr>
                <w:sz w:val="20"/>
                <w:szCs w:val="20"/>
              </w:rPr>
              <w:t xml:space="preserve"> form</w:t>
            </w:r>
            <w:r>
              <w:rPr>
                <w:sz w:val="20"/>
                <w:szCs w:val="20"/>
              </w:rPr>
              <w:t>a</w:t>
            </w:r>
            <w:r w:rsidRPr="00901A67">
              <w:rPr>
                <w:sz w:val="20"/>
                <w:szCs w:val="20"/>
              </w:rPr>
              <w:t xml:space="preserve"> vai </w:t>
            </w:r>
            <w:r>
              <w:rPr>
                <w:sz w:val="20"/>
                <w:szCs w:val="20"/>
              </w:rPr>
              <w:t xml:space="preserve">arī </w:t>
            </w:r>
            <w:r w:rsidRPr="00901A67">
              <w:rPr>
                <w:sz w:val="20"/>
                <w:szCs w:val="20"/>
              </w:rPr>
              <w:t>ir norādīt</w:t>
            </w:r>
            <w:r>
              <w:rPr>
                <w:sz w:val="20"/>
                <w:szCs w:val="20"/>
              </w:rPr>
              <w:t>a informācija</w:t>
            </w:r>
            <w:r w:rsidR="00FC6F70">
              <w:rPr>
                <w:sz w:val="20"/>
                <w:szCs w:val="20"/>
              </w:rPr>
              <w:t xml:space="preserve"> par tīmekļvietni</w:t>
            </w:r>
            <w:r w:rsidRPr="00901A67">
              <w:rPr>
                <w:sz w:val="20"/>
                <w:szCs w:val="20"/>
              </w:rPr>
              <w:t>,</w:t>
            </w:r>
            <w:r w:rsidR="004F60C7">
              <w:rPr>
                <w:sz w:val="20"/>
                <w:szCs w:val="20"/>
              </w:rPr>
              <w:t xml:space="preserve"> kur šis dokuments ir pieejams aizpildīšanai, kā arī vai ir norādīts, </w:t>
            </w:r>
            <w:r w:rsidRPr="00901A67">
              <w:rPr>
                <w:sz w:val="20"/>
                <w:szCs w:val="20"/>
              </w:rPr>
              <w:t>kādu informāciju kandidātiem un pretendentiem ir nepieciešams tajā norādīt?</w:t>
            </w:r>
          </w:p>
        </w:tc>
        <w:tc>
          <w:tcPr>
            <w:tcW w:w="709" w:type="dxa"/>
            <w:tcBorders>
              <w:top w:val="single" w:sz="4" w:space="0" w:color="auto"/>
              <w:bottom w:val="single" w:sz="4" w:space="0" w:color="auto"/>
            </w:tcBorders>
          </w:tcPr>
          <w:p w14:paraId="40D03B8B" w14:textId="77777777" w:rsidR="00901A67" w:rsidRPr="00372D71" w:rsidRDefault="00901A6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F892C06" w14:textId="77777777" w:rsidR="00901A67" w:rsidRDefault="00901A67" w:rsidP="00D71E21">
            <w:pPr>
              <w:pStyle w:val="BodyText"/>
              <w:spacing w:after="0"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1C6AA492" w14:textId="77777777" w:rsidR="00901A67" w:rsidRPr="00372D71" w:rsidRDefault="00901A67" w:rsidP="00262868">
            <w:pPr>
              <w:pStyle w:val="TableContents"/>
              <w:snapToGrid w:val="0"/>
              <w:spacing w:after="119" w:line="100" w:lineRule="atLeast"/>
              <w:ind w:firstLine="454"/>
              <w:jc w:val="both"/>
              <w:rPr>
                <w:sz w:val="20"/>
                <w:szCs w:val="20"/>
              </w:rPr>
            </w:pPr>
          </w:p>
        </w:tc>
      </w:tr>
      <w:tr w:rsidR="004F60C7" w:rsidRPr="00372D71" w14:paraId="199F71FB" w14:textId="77777777" w:rsidTr="00426A4B">
        <w:trPr>
          <w:trHeight w:val="2127"/>
        </w:trPr>
        <w:tc>
          <w:tcPr>
            <w:tcW w:w="567" w:type="dxa"/>
            <w:tcBorders>
              <w:top w:val="nil"/>
              <w:bottom w:val="single" w:sz="4" w:space="0" w:color="auto"/>
            </w:tcBorders>
            <w:shd w:val="clear" w:color="auto" w:fill="auto"/>
          </w:tcPr>
          <w:p w14:paraId="7F156605" w14:textId="77777777" w:rsidR="004F60C7" w:rsidRPr="00372D71" w:rsidRDefault="004F60C7"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6B26B06" w14:textId="77777777" w:rsidR="00426A4B" w:rsidRPr="00426A4B" w:rsidRDefault="004F60C7" w:rsidP="00EE3B02">
            <w:pPr>
              <w:pStyle w:val="BodyText"/>
              <w:numPr>
                <w:ilvl w:val="1"/>
                <w:numId w:val="34"/>
              </w:numPr>
              <w:spacing w:after="119" w:line="100" w:lineRule="atLeast"/>
              <w:jc w:val="both"/>
              <w:rPr>
                <w:sz w:val="20"/>
                <w:szCs w:val="20"/>
              </w:rPr>
            </w:pPr>
            <w:r w:rsidRPr="004F60C7">
              <w:rPr>
                <w:sz w:val="20"/>
                <w:szCs w:val="20"/>
              </w:rPr>
              <w:t>Vai iepirkuma dokumentācijā ir</w:t>
            </w:r>
            <w:r>
              <w:rPr>
                <w:sz w:val="20"/>
                <w:szCs w:val="20"/>
              </w:rPr>
              <w:t xml:space="preserve"> norādīts, ka </w:t>
            </w:r>
            <w:r w:rsidR="00441826">
              <w:rPr>
                <w:sz w:val="20"/>
                <w:szCs w:val="20"/>
              </w:rPr>
              <w:t>EVIPD</w:t>
            </w:r>
            <w:r>
              <w:rPr>
                <w:sz w:val="20"/>
                <w:szCs w:val="20"/>
              </w:rPr>
              <w:t xml:space="preserve"> ir </w:t>
            </w:r>
            <w:r w:rsidRPr="00A44368">
              <w:rPr>
                <w:sz w:val="20"/>
                <w:szCs w:val="20"/>
                <w:u w:val="single"/>
              </w:rPr>
              <w:t>jāiesniedz arī par</w:t>
            </w:r>
            <w:r w:rsidR="00426A4B">
              <w:rPr>
                <w:sz w:val="20"/>
                <w:szCs w:val="20"/>
                <w:u w:val="single"/>
              </w:rPr>
              <w:t>:</w:t>
            </w:r>
          </w:p>
          <w:p w14:paraId="7E23F3E0" w14:textId="77777777" w:rsidR="00426A4B" w:rsidRDefault="00A44368" w:rsidP="00426A4B">
            <w:pPr>
              <w:pStyle w:val="BodyText"/>
              <w:spacing w:after="119" w:line="100" w:lineRule="atLeast"/>
              <w:ind w:left="405"/>
              <w:jc w:val="both"/>
              <w:rPr>
                <w:sz w:val="20"/>
                <w:szCs w:val="20"/>
              </w:rPr>
            </w:pPr>
            <w:r>
              <w:rPr>
                <w:sz w:val="20"/>
                <w:szCs w:val="20"/>
              </w:rPr>
              <w:t xml:space="preserve">1) </w:t>
            </w:r>
            <w:r w:rsidR="004F60C7">
              <w:rPr>
                <w:sz w:val="20"/>
                <w:szCs w:val="20"/>
              </w:rPr>
              <w:t>katru piegādātāju apvienības dalībnieku</w:t>
            </w:r>
            <w:r>
              <w:rPr>
                <w:sz w:val="20"/>
                <w:szCs w:val="20"/>
              </w:rPr>
              <w:t xml:space="preserve">; </w:t>
            </w:r>
          </w:p>
          <w:p w14:paraId="46513638" w14:textId="77777777" w:rsidR="00426A4B" w:rsidRDefault="00A44368" w:rsidP="00426A4B">
            <w:pPr>
              <w:pStyle w:val="BodyText"/>
              <w:spacing w:after="119" w:line="100" w:lineRule="atLeast"/>
              <w:ind w:left="405"/>
              <w:jc w:val="both"/>
              <w:rPr>
                <w:sz w:val="20"/>
                <w:szCs w:val="20"/>
              </w:rPr>
            </w:pPr>
            <w:r>
              <w:rPr>
                <w:sz w:val="20"/>
                <w:szCs w:val="20"/>
              </w:rPr>
              <w:t>2)</w:t>
            </w:r>
            <w:r w:rsidR="004F60C7">
              <w:rPr>
                <w:sz w:val="20"/>
                <w:szCs w:val="20"/>
              </w:rPr>
              <w:t xml:space="preserve"> par katru personu, uz kuras iespējām kandidāts vai pretendents balstās, lai apliecinātu, ka tā kvalifikācija atbilst paziņojumā par līgumu vai iepirkuma procedūras dokumentos noteiktajām prasībām</w:t>
            </w:r>
            <w:r>
              <w:rPr>
                <w:sz w:val="20"/>
                <w:szCs w:val="20"/>
              </w:rPr>
              <w:t xml:space="preserve">; </w:t>
            </w:r>
          </w:p>
          <w:p w14:paraId="72F7C03B" w14:textId="22EFE532" w:rsidR="004F60C7" w:rsidRDefault="00A44368" w:rsidP="00426A4B">
            <w:pPr>
              <w:pStyle w:val="BodyText"/>
              <w:spacing w:after="119" w:line="100" w:lineRule="atLeast"/>
              <w:ind w:left="405"/>
              <w:jc w:val="both"/>
              <w:rPr>
                <w:sz w:val="20"/>
                <w:szCs w:val="20"/>
              </w:rPr>
            </w:pPr>
            <w:r>
              <w:rPr>
                <w:sz w:val="20"/>
                <w:szCs w:val="20"/>
              </w:rPr>
              <w:t>3)</w:t>
            </w:r>
            <w:r w:rsidR="004F60C7">
              <w:rPr>
                <w:sz w:val="20"/>
                <w:szCs w:val="20"/>
              </w:rPr>
              <w:t xml:space="preserve"> kā arī par </w:t>
            </w:r>
            <w:r w:rsidR="003218AE">
              <w:rPr>
                <w:sz w:val="20"/>
                <w:szCs w:val="20"/>
              </w:rPr>
              <w:t xml:space="preserve">katru </w:t>
            </w:r>
            <w:r w:rsidR="004F60C7">
              <w:rPr>
                <w:sz w:val="20"/>
                <w:szCs w:val="20"/>
              </w:rPr>
              <w:t xml:space="preserve">tā norādīto apakšuzņēmēju, kura veicamo būvdarbu vai sniedzamo pakalpojumu vērtība ir vismaz </w:t>
            </w:r>
            <w:r w:rsidR="00C06049">
              <w:rPr>
                <w:sz w:val="20"/>
                <w:szCs w:val="20"/>
              </w:rPr>
              <w:t>1</w:t>
            </w:r>
            <w:r w:rsidR="004F60C7">
              <w:rPr>
                <w:sz w:val="20"/>
                <w:szCs w:val="20"/>
              </w:rPr>
              <w:t>0</w:t>
            </w:r>
            <w:r w:rsidR="00171871">
              <w:rPr>
                <w:sz w:val="20"/>
                <w:szCs w:val="20"/>
              </w:rPr>
              <w:t xml:space="preserve"> 000</w:t>
            </w:r>
            <w:r w:rsidR="004F60C7">
              <w:rPr>
                <w:sz w:val="20"/>
                <w:szCs w:val="20"/>
              </w:rPr>
              <w:t xml:space="preserve"> </w:t>
            </w:r>
            <w:r w:rsidR="00171871">
              <w:rPr>
                <w:sz w:val="20"/>
                <w:szCs w:val="20"/>
              </w:rPr>
              <w:t>euro</w:t>
            </w:r>
            <w:r w:rsidR="004F60C7">
              <w:rPr>
                <w:sz w:val="20"/>
                <w:szCs w:val="20"/>
              </w:rPr>
              <w:t>?</w:t>
            </w:r>
          </w:p>
        </w:tc>
        <w:tc>
          <w:tcPr>
            <w:tcW w:w="709" w:type="dxa"/>
            <w:tcBorders>
              <w:top w:val="single" w:sz="4" w:space="0" w:color="auto"/>
              <w:bottom w:val="single" w:sz="4" w:space="0" w:color="auto"/>
            </w:tcBorders>
          </w:tcPr>
          <w:p w14:paraId="25967F5C" w14:textId="77777777" w:rsidR="004F60C7" w:rsidRPr="00372D71" w:rsidRDefault="004F60C7"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9A0C3DE" w14:textId="77777777" w:rsidR="004F60C7" w:rsidRDefault="004F60C7" w:rsidP="00D71E21">
            <w:pPr>
              <w:pStyle w:val="BodyText"/>
              <w:spacing w:after="0"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4786CE26" w14:textId="77777777" w:rsidR="004F60C7" w:rsidRPr="00372D71" w:rsidRDefault="004F60C7" w:rsidP="00262868">
            <w:pPr>
              <w:pStyle w:val="TableContents"/>
              <w:snapToGrid w:val="0"/>
              <w:spacing w:after="119" w:line="100" w:lineRule="atLeast"/>
              <w:ind w:firstLine="454"/>
              <w:jc w:val="both"/>
              <w:rPr>
                <w:sz w:val="20"/>
                <w:szCs w:val="20"/>
              </w:rPr>
            </w:pPr>
          </w:p>
        </w:tc>
      </w:tr>
      <w:tr w:rsidR="00832AB5" w:rsidRPr="00372D71" w14:paraId="0FA659E6" w14:textId="77777777" w:rsidTr="0025216E">
        <w:trPr>
          <w:trHeight w:val="1590"/>
        </w:trPr>
        <w:tc>
          <w:tcPr>
            <w:tcW w:w="567" w:type="dxa"/>
            <w:tcBorders>
              <w:top w:val="nil"/>
              <w:bottom w:val="single" w:sz="4" w:space="0" w:color="auto"/>
            </w:tcBorders>
            <w:shd w:val="clear" w:color="auto" w:fill="auto"/>
          </w:tcPr>
          <w:p w14:paraId="19CE1D5F" w14:textId="77777777" w:rsidR="00832AB5" w:rsidRPr="00372D71" w:rsidRDefault="00832AB5"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074FF2D" w14:textId="77777777" w:rsidR="00C6082B" w:rsidRPr="00C6082B" w:rsidRDefault="00C6082B" w:rsidP="00C6082B">
            <w:pPr>
              <w:pStyle w:val="ListParagraph"/>
              <w:widowControl w:val="0"/>
              <w:numPr>
                <w:ilvl w:val="0"/>
                <w:numId w:val="31"/>
              </w:numPr>
              <w:tabs>
                <w:tab w:val="left" w:pos="-2323"/>
                <w:tab w:val="left" w:pos="-2182"/>
                <w:tab w:val="left" w:pos="-2040"/>
              </w:tabs>
              <w:suppressAutoHyphens/>
              <w:spacing w:after="119" w:line="100" w:lineRule="atLeast"/>
              <w:contextualSpacing w:val="0"/>
              <w:jc w:val="both"/>
              <w:rPr>
                <w:rFonts w:ascii="Times New Roman" w:eastAsia="Andale Sans UI" w:hAnsi="Times New Roman"/>
                <w:vanish/>
                <w:kern w:val="1"/>
                <w:sz w:val="20"/>
                <w:szCs w:val="20"/>
                <w:lang w:eastAsia="zh-CN"/>
              </w:rPr>
            </w:pPr>
          </w:p>
          <w:p w14:paraId="4911F90A" w14:textId="77777777" w:rsidR="00C6082B" w:rsidRPr="00C6082B" w:rsidRDefault="00C6082B" w:rsidP="00C6082B">
            <w:pPr>
              <w:pStyle w:val="ListParagraph"/>
              <w:widowControl w:val="0"/>
              <w:numPr>
                <w:ilvl w:val="1"/>
                <w:numId w:val="31"/>
              </w:numPr>
              <w:tabs>
                <w:tab w:val="left" w:pos="-2323"/>
                <w:tab w:val="left" w:pos="-2182"/>
                <w:tab w:val="left" w:pos="-2040"/>
              </w:tabs>
              <w:suppressAutoHyphens/>
              <w:spacing w:after="119" w:line="100" w:lineRule="atLeast"/>
              <w:contextualSpacing w:val="0"/>
              <w:jc w:val="both"/>
              <w:rPr>
                <w:rFonts w:ascii="Times New Roman" w:eastAsia="Andale Sans UI" w:hAnsi="Times New Roman"/>
                <w:vanish/>
                <w:kern w:val="1"/>
                <w:sz w:val="20"/>
                <w:szCs w:val="20"/>
                <w:lang w:eastAsia="zh-CN"/>
              </w:rPr>
            </w:pPr>
          </w:p>
          <w:p w14:paraId="7DCFCEDB" w14:textId="77777777" w:rsidR="00C6082B" w:rsidRPr="00C6082B" w:rsidRDefault="00C6082B" w:rsidP="00C6082B">
            <w:pPr>
              <w:pStyle w:val="ListParagraph"/>
              <w:widowControl w:val="0"/>
              <w:numPr>
                <w:ilvl w:val="1"/>
                <w:numId w:val="31"/>
              </w:numPr>
              <w:tabs>
                <w:tab w:val="left" w:pos="-2323"/>
                <w:tab w:val="left" w:pos="-2182"/>
                <w:tab w:val="left" w:pos="-2040"/>
              </w:tabs>
              <w:suppressAutoHyphens/>
              <w:spacing w:after="119" w:line="100" w:lineRule="atLeast"/>
              <w:contextualSpacing w:val="0"/>
              <w:jc w:val="both"/>
              <w:rPr>
                <w:rFonts w:ascii="Times New Roman" w:eastAsia="Andale Sans UI" w:hAnsi="Times New Roman"/>
                <w:vanish/>
                <w:kern w:val="1"/>
                <w:sz w:val="20"/>
                <w:szCs w:val="20"/>
                <w:lang w:eastAsia="zh-CN"/>
              </w:rPr>
            </w:pPr>
          </w:p>
          <w:p w14:paraId="2BA6A5F0" w14:textId="77777777" w:rsidR="00C6082B" w:rsidRPr="00C6082B" w:rsidRDefault="00C6082B" w:rsidP="00C6082B">
            <w:pPr>
              <w:pStyle w:val="ListParagraph"/>
              <w:widowControl w:val="0"/>
              <w:numPr>
                <w:ilvl w:val="1"/>
                <w:numId w:val="31"/>
              </w:numPr>
              <w:tabs>
                <w:tab w:val="left" w:pos="-2323"/>
                <w:tab w:val="left" w:pos="-2182"/>
                <w:tab w:val="left" w:pos="-2040"/>
              </w:tabs>
              <w:suppressAutoHyphens/>
              <w:spacing w:after="119" w:line="100" w:lineRule="atLeast"/>
              <w:contextualSpacing w:val="0"/>
              <w:jc w:val="both"/>
              <w:rPr>
                <w:rFonts w:ascii="Times New Roman" w:eastAsia="Andale Sans UI" w:hAnsi="Times New Roman"/>
                <w:vanish/>
                <w:kern w:val="1"/>
                <w:sz w:val="20"/>
                <w:szCs w:val="20"/>
                <w:lang w:eastAsia="zh-CN"/>
              </w:rPr>
            </w:pPr>
          </w:p>
          <w:p w14:paraId="215910A9" w14:textId="77777777" w:rsidR="00C6082B" w:rsidRPr="00C6082B" w:rsidRDefault="00C6082B" w:rsidP="00C6082B">
            <w:pPr>
              <w:pStyle w:val="ListParagraph"/>
              <w:widowControl w:val="0"/>
              <w:numPr>
                <w:ilvl w:val="1"/>
                <w:numId w:val="31"/>
              </w:numPr>
              <w:tabs>
                <w:tab w:val="left" w:pos="-2323"/>
                <w:tab w:val="left" w:pos="-2182"/>
                <w:tab w:val="left" w:pos="-2040"/>
              </w:tabs>
              <w:suppressAutoHyphens/>
              <w:spacing w:after="119" w:line="100" w:lineRule="atLeast"/>
              <w:contextualSpacing w:val="0"/>
              <w:jc w:val="both"/>
              <w:rPr>
                <w:rFonts w:ascii="Times New Roman" w:eastAsia="Andale Sans UI" w:hAnsi="Times New Roman"/>
                <w:vanish/>
                <w:kern w:val="1"/>
                <w:sz w:val="20"/>
                <w:szCs w:val="20"/>
                <w:lang w:eastAsia="zh-CN"/>
              </w:rPr>
            </w:pPr>
          </w:p>
          <w:p w14:paraId="7E4C4769" w14:textId="77777777" w:rsidR="00C6082B" w:rsidRPr="00C6082B" w:rsidRDefault="00C6082B" w:rsidP="00C6082B">
            <w:pPr>
              <w:pStyle w:val="ListParagraph"/>
              <w:widowControl w:val="0"/>
              <w:numPr>
                <w:ilvl w:val="1"/>
                <w:numId w:val="31"/>
              </w:numPr>
              <w:tabs>
                <w:tab w:val="left" w:pos="-2323"/>
                <w:tab w:val="left" w:pos="-2182"/>
                <w:tab w:val="left" w:pos="-2040"/>
              </w:tabs>
              <w:suppressAutoHyphens/>
              <w:spacing w:after="119" w:line="100" w:lineRule="atLeast"/>
              <w:contextualSpacing w:val="0"/>
              <w:jc w:val="both"/>
              <w:rPr>
                <w:rFonts w:ascii="Times New Roman" w:eastAsia="Andale Sans UI" w:hAnsi="Times New Roman"/>
                <w:vanish/>
                <w:kern w:val="1"/>
                <w:sz w:val="20"/>
                <w:szCs w:val="20"/>
                <w:lang w:eastAsia="zh-CN"/>
              </w:rPr>
            </w:pPr>
          </w:p>
          <w:p w14:paraId="2BAA341D" w14:textId="77777777" w:rsidR="00C6082B" w:rsidRPr="00C6082B" w:rsidRDefault="00C6082B" w:rsidP="00C6082B">
            <w:pPr>
              <w:pStyle w:val="ListParagraph"/>
              <w:widowControl w:val="0"/>
              <w:numPr>
                <w:ilvl w:val="1"/>
                <w:numId w:val="31"/>
              </w:numPr>
              <w:tabs>
                <w:tab w:val="left" w:pos="-2323"/>
                <w:tab w:val="left" w:pos="-2182"/>
                <w:tab w:val="left" w:pos="-2040"/>
              </w:tabs>
              <w:suppressAutoHyphens/>
              <w:spacing w:after="119" w:line="100" w:lineRule="atLeast"/>
              <w:contextualSpacing w:val="0"/>
              <w:jc w:val="both"/>
              <w:rPr>
                <w:rFonts w:ascii="Times New Roman" w:eastAsia="Andale Sans UI" w:hAnsi="Times New Roman"/>
                <w:vanish/>
                <w:kern w:val="1"/>
                <w:sz w:val="20"/>
                <w:szCs w:val="20"/>
                <w:lang w:eastAsia="zh-CN"/>
              </w:rPr>
            </w:pPr>
          </w:p>
          <w:p w14:paraId="3AF8509C" w14:textId="77777777" w:rsidR="00C6082B" w:rsidRPr="00C6082B" w:rsidRDefault="00C6082B" w:rsidP="00C6082B">
            <w:pPr>
              <w:pStyle w:val="ListParagraph"/>
              <w:widowControl w:val="0"/>
              <w:numPr>
                <w:ilvl w:val="1"/>
                <w:numId w:val="31"/>
              </w:numPr>
              <w:tabs>
                <w:tab w:val="left" w:pos="-2323"/>
                <w:tab w:val="left" w:pos="-2182"/>
                <w:tab w:val="left" w:pos="-2040"/>
              </w:tabs>
              <w:suppressAutoHyphens/>
              <w:spacing w:after="119" w:line="100" w:lineRule="atLeast"/>
              <w:contextualSpacing w:val="0"/>
              <w:jc w:val="both"/>
              <w:rPr>
                <w:rFonts w:ascii="Times New Roman" w:eastAsia="Andale Sans UI" w:hAnsi="Times New Roman"/>
                <w:vanish/>
                <w:kern w:val="1"/>
                <w:sz w:val="20"/>
                <w:szCs w:val="20"/>
                <w:lang w:eastAsia="zh-CN"/>
              </w:rPr>
            </w:pPr>
          </w:p>
          <w:p w14:paraId="24575E85" w14:textId="77777777" w:rsidR="00C6082B" w:rsidRPr="00C6082B" w:rsidRDefault="00C6082B" w:rsidP="00C6082B">
            <w:pPr>
              <w:pStyle w:val="ListParagraph"/>
              <w:widowControl w:val="0"/>
              <w:numPr>
                <w:ilvl w:val="1"/>
                <w:numId w:val="31"/>
              </w:numPr>
              <w:tabs>
                <w:tab w:val="left" w:pos="-2323"/>
                <w:tab w:val="left" w:pos="-2182"/>
                <w:tab w:val="left" w:pos="-2040"/>
              </w:tabs>
              <w:suppressAutoHyphens/>
              <w:spacing w:after="119" w:line="100" w:lineRule="atLeast"/>
              <w:contextualSpacing w:val="0"/>
              <w:jc w:val="both"/>
              <w:rPr>
                <w:rFonts w:ascii="Times New Roman" w:eastAsia="Andale Sans UI" w:hAnsi="Times New Roman"/>
                <w:vanish/>
                <w:kern w:val="1"/>
                <w:sz w:val="20"/>
                <w:szCs w:val="20"/>
                <w:lang w:eastAsia="zh-CN"/>
              </w:rPr>
            </w:pPr>
          </w:p>
          <w:p w14:paraId="7A631779" w14:textId="77777777" w:rsidR="00C6082B" w:rsidRPr="00C6082B" w:rsidRDefault="00C6082B" w:rsidP="00C6082B">
            <w:pPr>
              <w:pStyle w:val="ListParagraph"/>
              <w:widowControl w:val="0"/>
              <w:numPr>
                <w:ilvl w:val="1"/>
                <w:numId w:val="31"/>
              </w:numPr>
              <w:tabs>
                <w:tab w:val="left" w:pos="-2323"/>
                <w:tab w:val="left" w:pos="-2182"/>
                <w:tab w:val="left" w:pos="-2040"/>
              </w:tabs>
              <w:suppressAutoHyphens/>
              <w:spacing w:after="119" w:line="100" w:lineRule="atLeast"/>
              <w:contextualSpacing w:val="0"/>
              <w:jc w:val="both"/>
              <w:rPr>
                <w:rFonts w:ascii="Times New Roman" w:eastAsia="Andale Sans UI" w:hAnsi="Times New Roman"/>
                <w:vanish/>
                <w:kern w:val="1"/>
                <w:sz w:val="20"/>
                <w:szCs w:val="20"/>
                <w:lang w:eastAsia="zh-CN"/>
              </w:rPr>
            </w:pPr>
          </w:p>
          <w:p w14:paraId="7CBAC520" w14:textId="77777777" w:rsidR="00C6082B" w:rsidRPr="00C6082B" w:rsidRDefault="00C6082B" w:rsidP="00C6082B">
            <w:pPr>
              <w:pStyle w:val="ListParagraph"/>
              <w:widowControl w:val="0"/>
              <w:numPr>
                <w:ilvl w:val="1"/>
                <w:numId w:val="31"/>
              </w:numPr>
              <w:tabs>
                <w:tab w:val="left" w:pos="-2323"/>
                <w:tab w:val="left" w:pos="-2182"/>
                <w:tab w:val="left" w:pos="-2040"/>
              </w:tabs>
              <w:suppressAutoHyphens/>
              <w:spacing w:after="119" w:line="100" w:lineRule="atLeast"/>
              <w:contextualSpacing w:val="0"/>
              <w:jc w:val="both"/>
              <w:rPr>
                <w:rFonts w:ascii="Times New Roman" w:eastAsia="Andale Sans UI" w:hAnsi="Times New Roman"/>
                <w:vanish/>
                <w:kern w:val="1"/>
                <w:sz w:val="20"/>
                <w:szCs w:val="20"/>
                <w:lang w:eastAsia="zh-CN"/>
              </w:rPr>
            </w:pPr>
          </w:p>
          <w:p w14:paraId="2CD7E182" w14:textId="468879F0" w:rsidR="00832AB5" w:rsidRPr="00372D71" w:rsidRDefault="00832AB5" w:rsidP="00C6082B">
            <w:pPr>
              <w:pStyle w:val="BodyText"/>
              <w:numPr>
                <w:ilvl w:val="1"/>
                <w:numId w:val="31"/>
              </w:numPr>
              <w:tabs>
                <w:tab w:val="left" w:pos="-2323"/>
                <w:tab w:val="left" w:pos="-2182"/>
                <w:tab w:val="left" w:pos="-2040"/>
              </w:tabs>
              <w:spacing w:after="119" w:line="100" w:lineRule="atLeast"/>
              <w:jc w:val="both"/>
              <w:rPr>
                <w:rFonts w:eastAsia="TimesNewRomanPSMT" w:cs="TimesNewRomanPSMT"/>
                <w:sz w:val="20"/>
                <w:szCs w:val="20"/>
              </w:rPr>
            </w:pPr>
            <w:r w:rsidRPr="00372D71">
              <w:rPr>
                <w:sz w:val="20"/>
                <w:szCs w:val="20"/>
              </w:rPr>
              <w:t>Vai nav pieprasīts iesniegt tikai un vienīgi auditētu finanšu pārskatu?*</w:t>
            </w:r>
          </w:p>
          <w:p w14:paraId="1349740C" w14:textId="70F303FA" w:rsidR="00832AB5" w:rsidRPr="004F60C7" w:rsidRDefault="00832AB5" w:rsidP="0025216E">
            <w:pPr>
              <w:pStyle w:val="BodyText"/>
              <w:spacing w:after="119" w:line="100" w:lineRule="atLeast"/>
              <w:ind w:left="405"/>
              <w:jc w:val="both"/>
              <w:rPr>
                <w:sz w:val="20"/>
                <w:szCs w:val="20"/>
              </w:rPr>
            </w:pPr>
            <w:r w:rsidRPr="00372D71">
              <w:rPr>
                <w:i/>
                <w:iCs/>
                <w:color w:val="000000"/>
                <w:sz w:val="20"/>
                <w:szCs w:val="20"/>
              </w:rPr>
              <w:t>Prasība iesniegt auditētu finanšu pārskatu var attiekties tikai uz tiem pretendentiem, kuriem saskaņā ar normatīvajiem aktiem ir obligāti nepieciešams zvērinātā revidenta atzinums par gada pārskatu.</w:t>
            </w:r>
          </w:p>
        </w:tc>
        <w:tc>
          <w:tcPr>
            <w:tcW w:w="709" w:type="dxa"/>
            <w:tcBorders>
              <w:top w:val="single" w:sz="4" w:space="0" w:color="auto"/>
              <w:bottom w:val="single" w:sz="4" w:space="0" w:color="auto"/>
            </w:tcBorders>
          </w:tcPr>
          <w:p w14:paraId="03F59C1F" w14:textId="77777777" w:rsidR="00832AB5" w:rsidRPr="00372D71" w:rsidRDefault="00832AB5"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07307BD" w14:textId="77777777" w:rsidR="00832AB5" w:rsidRDefault="00832AB5" w:rsidP="00D71E21">
            <w:pPr>
              <w:pStyle w:val="BodyText"/>
              <w:spacing w:after="0"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57FC9328" w14:textId="77777777" w:rsidR="00832AB5" w:rsidRPr="00372D71" w:rsidRDefault="00832AB5" w:rsidP="00262868">
            <w:pPr>
              <w:pStyle w:val="TableContents"/>
              <w:snapToGrid w:val="0"/>
              <w:spacing w:after="119" w:line="100" w:lineRule="atLeast"/>
              <w:ind w:firstLine="454"/>
              <w:jc w:val="both"/>
              <w:rPr>
                <w:sz w:val="20"/>
                <w:szCs w:val="20"/>
              </w:rPr>
            </w:pPr>
          </w:p>
        </w:tc>
      </w:tr>
      <w:tr w:rsidR="00832AB5" w:rsidRPr="00372D71" w14:paraId="292319AE" w14:textId="77777777" w:rsidTr="0025216E">
        <w:trPr>
          <w:trHeight w:val="739"/>
        </w:trPr>
        <w:tc>
          <w:tcPr>
            <w:tcW w:w="567" w:type="dxa"/>
            <w:tcBorders>
              <w:top w:val="nil"/>
              <w:bottom w:val="single" w:sz="4" w:space="0" w:color="auto"/>
            </w:tcBorders>
            <w:shd w:val="clear" w:color="auto" w:fill="auto"/>
          </w:tcPr>
          <w:p w14:paraId="184219E9" w14:textId="77777777" w:rsidR="00832AB5" w:rsidRPr="00372D71" w:rsidRDefault="00832AB5"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3DF86C5" w14:textId="77777777" w:rsidR="00C6082B" w:rsidRPr="00C6082B" w:rsidRDefault="00C6082B" w:rsidP="00C6082B">
            <w:pPr>
              <w:pStyle w:val="ListParagraph"/>
              <w:widowControl w:val="0"/>
              <w:numPr>
                <w:ilvl w:val="1"/>
                <w:numId w:val="34"/>
              </w:numPr>
              <w:suppressAutoHyphens/>
              <w:spacing w:after="119" w:line="100" w:lineRule="atLeast"/>
              <w:contextualSpacing w:val="0"/>
              <w:jc w:val="both"/>
              <w:rPr>
                <w:rFonts w:ascii="Times New Roman" w:eastAsia="TimesNewRomanPSMT" w:hAnsi="Times New Roman" w:cs="TimesNewRomanPSMT"/>
                <w:iCs/>
                <w:vanish/>
                <w:kern w:val="1"/>
                <w:sz w:val="20"/>
                <w:szCs w:val="20"/>
                <w:lang w:eastAsia="zh-CN"/>
              </w:rPr>
            </w:pPr>
          </w:p>
          <w:p w14:paraId="3AE8CD0C" w14:textId="14BF8F0C" w:rsidR="00832AB5" w:rsidRPr="004F60C7" w:rsidRDefault="00832AB5" w:rsidP="00C6082B">
            <w:pPr>
              <w:pStyle w:val="BodyText"/>
              <w:numPr>
                <w:ilvl w:val="1"/>
                <w:numId w:val="34"/>
              </w:numPr>
              <w:spacing w:after="119" w:line="100" w:lineRule="atLeast"/>
              <w:jc w:val="both"/>
              <w:rPr>
                <w:sz w:val="20"/>
                <w:szCs w:val="20"/>
              </w:rPr>
            </w:pPr>
            <w:r w:rsidRPr="00372D71">
              <w:rPr>
                <w:rFonts w:eastAsia="TimesNewRomanPSMT" w:cs="TimesNewRomanPSMT"/>
                <w:iCs/>
                <w:sz w:val="20"/>
                <w:szCs w:val="20"/>
              </w:rPr>
              <w:t xml:space="preserve">Vai nav noteikts, ka pretendentam sava pieredze jāapliecina, iesniedzot atsauksmes no </w:t>
            </w:r>
            <w:r w:rsidRPr="00372D71">
              <w:rPr>
                <w:rFonts w:eastAsia="TimesNewRomanPSMT" w:cs="TimesNewRomanPSMT"/>
                <w:i/>
                <w:iCs/>
                <w:sz w:val="20"/>
                <w:szCs w:val="20"/>
              </w:rPr>
              <w:t>dažādiem</w:t>
            </w:r>
            <w:r w:rsidRPr="00372D71">
              <w:rPr>
                <w:rFonts w:eastAsia="TimesNewRomanPSMT" w:cs="TimesNewRomanPSMT"/>
                <w:iCs/>
                <w:sz w:val="20"/>
                <w:szCs w:val="20"/>
              </w:rPr>
              <w:t xml:space="preserve"> </w:t>
            </w:r>
            <w:r>
              <w:rPr>
                <w:rFonts w:eastAsia="TimesNewRomanPSMT" w:cs="TimesNewRomanPSMT"/>
                <w:iCs/>
                <w:sz w:val="20"/>
                <w:szCs w:val="20"/>
              </w:rPr>
              <w:t>pasūtītājiem vai SPS</w:t>
            </w:r>
            <w:r w:rsidRPr="00372D71">
              <w:rPr>
                <w:rFonts w:eastAsia="TimesNewRomanPSMT" w:cs="TimesNewRomanPSMT"/>
                <w:iCs/>
                <w:sz w:val="20"/>
                <w:szCs w:val="20"/>
              </w:rPr>
              <w:t xml:space="preserve"> (piemēram, pieredze par trim objektiem jāapliecina, iesniedzot atsauksmes no trim dažādiem pasūtītājiem)?*</w:t>
            </w:r>
          </w:p>
        </w:tc>
        <w:tc>
          <w:tcPr>
            <w:tcW w:w="709" w:type="dxa"/>
            <w:tcBorders>
              <w:top w:val="single" w:sz="4" w:space="0" w:color="auto"/>
              <w:bottom w:val="single" w:sz="4" w:space="0" w:color="auto"/>
            </w:tcBorders>
          </w:tcPr>
          <w:p w14:paraId="100F1131" w14:textId="77777777" w:rsidR="00832AB5" w:rsidRPr="00372D71" w:rsidRDefault="00832AB5"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D133162" w14:textId="77777777" w:rsidR="00832AB5" w:rsidRDefault="00832AB5" w:rsidP="00D71E21">
            <w:pPr>
              <w:pStyle w:val="BodyText"/>
              <w:spacing w:after="0"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545A595D" w14:textId="77777777" w:rsidR="00832AB5" w:rsidRPr="00372D71" w:rsidRDefault="00832AB5" w:rsidP="00262868">
            <w:pPr>
              <w:pStyle w:val="TableContents"/>
              <w:snapToGrid w:val="0"/>
              <w:spacing w:after="119" w:line="100" w:lineRule="atLeast"/>
              <w:ind w:firstLine="454"/>
              <w:jc w:val="both"/>
              <w:rPr>
                <w:sz w:val="20"/>
                <w:szCs w:val="20"/>
              </w:rPr>
            </w:pPr>
          </w:p>
        </w:tc>
      </w:tr>
      <w:tr w:rsidR="0091031F" w:rsidRPr="00372D71" w14:paraId="2E13DBB0" w14:textId="77777777" w:rsidTr="0091031F">
        <w:trPr>
          <w:trHeight w:val="1023"/>
        </w:trPr>
        <w:tc>
          <w:tcPr>
            <w:tcW w:w="567" w:type="dxa"/>
            <w:tcBorders>
              <w:top w:val="nil"/>
              <w:bottom w:val="single" w:sz="4" w:space="0" w:color="auto"/>
            </w:tcBorders>
            <w:shd w:val="clear" w:color="auto" w:fill="auto"/>
          </w:tcPr>
          <w:p w14:paraId="475A8CE7" w14:textId="77777777" w:rsidR="0091031F" w:rsidRPr="00372D71" w:rsidRDefault="0091031F"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7DC655D" w14:textId="31F40822" w:rsidR="0091031F" w:rsidRPr="004F60C7" w:rsidRDefault="0091031F" w:rsidP="00EE3B02">
            <w:pPr>
              <w:pStyle w:val="BodyText"/>
              <w:numPr>
                <w:ilvl w:val="1"/>
                <w:numId w:val="34"/>
              </w:numPr>
              <w:spacing w:after="119" w:line="100" w:lineRule="atLeast"/>
              <w:jc w:val="both"/>
              <w:rPr>
                <w:sz w:val="20"/>
                <w:szCs w:val="20"/>
              </w:rPr>
            </w:pPr>
            <w:r w:rsidRPr="00372D71">
              <w:rPr>
                <w:rFonts w:eastAsia="TimesNewRomanPSMT" w:cs="TimesNewRomanPSMT"/>
                <w:sz w:val="20"/>
              </w:rPr>
              <w:t>Vai nav izvirzīta prasība, ka speciālista kvalifikāciju apliecinošajam sertifikātam jābūt konkrēt</w:t>
            </w:r>
            <w:r w:rsidR="00506349">
              <w:rPr>
                <w:rFonts w:eastAsia="TimesNewRomanPSMT" w:cs="TimesNewRomanPSMT"/>
                <w:sz w:val="20"/>
              </w:rPr>
              <w:t xml:space="preserve">as </w:t>
            </w:r>
            <w:r w:rsidRPr="00372D71">
              <w:rPr>
                <w:rFonts w:eastAsia="TimesNewRomanPSMT" w:cs="TimesNewRomanPSMT"/>
                <w:sz w:val="20"/>
              </w:rPr>
              <w:t>institūcijas izdotam, ja nepieciešamo sertifikātu attiecīgajā jomā izdod vairākas kompetentās institūcijas?*</w:t>
            </w:r>
          </w:p>
        </w:tc>
        <w:tc>
          <w:tcPr>
            <w:tcW w:w="709" w:type="dxa"/>
            <w:tcBorders>
              <w:top w:val="single" w:sz="4" w:space="0" w:color="auto"/>
              <w:bottom w:val="single" w:sz="4" w:space="0" w:color="auto"/>
            </w:tcBorders>
          </w:tcPr>
          <w:p w14:paraId="5D298CC1" w14:textId="77777777" w:rsidR="0091031F" w:rsidRPr="00372D71" w:rsidRDefault="0091031F"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E09BE94" w14:textId="77777777" w:rsidR="0091031F" w:rsidRDefault="0091031F" w:rsidP="00D71E21">
            <w:pPr>
              <w:pStyle w:val="BodyText"/>
              <w:spacing w:after="0"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76E0EDE8" w14:textId="77777777" w:rsidR="0091031F" w:rsidRPr="00372D71" w:rsidRDefault="0091031F" w:rsidP="00262868">
            <w:pPr>
              <w:pStyle w:val="TableContents"/>
              <w:snapToGrid w:val="0"/>
              <w:spacing w:after="119" w:line="100" w:lineRule="atLeast"/>
              <w:ind w:firstLine="454"/>
              <w:jc w:val="both"/>
              <w:rPr>
                <w:sz w:val="20"/>
                <w:szCs w:val="20"/>
              </w:rPr>
            </w:pPr>
          </w:p>
        </w:tc>
      </w:tr>
      <w:tr w:rsidR="00BC707A" w:rsidRPr="00372D71" w14:paraId="321E4308" w14:textId="77777777" w:rsidTr="0052174E">
        <w:trPr>
          <w:trHeight w:val="231"/>
        </w:trPr>
        <w:tc>
          <w:tcPr>
            <w:tcW w:w="567" w:type="dxa"/>
            <w:tcBorders>
              <w:top w:val="single" w:sz="4" w:space="0" w:color="auto"/>
              <w:bottom w:val="nil"/>
            </w:tcBorders>
            <w:shd w:val="clear" w:color="auto" w:fill="auto"/>
          </w:tcPr>
          <w:p w14:paraId="14E46C6C" w14:textId="77777777" w:rsidR="00BC707A" w:rsidRPr="00372D71" w:rsidRDefault="00BC707A" w:rsidP="004F60C7">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A203498" w14:textId="67651885" w:rsidR="008B4FCE" w:rsidRPr="0025216E" w:rsidRDefault="00AB0A9E" w:rsidP="0025216E">
            <w:pPr>
              <w:pStyle w:val="BodyText"/>
              <w:spacing w:after="119" w:line="100" w:lineRule="atLeast"/>
              <w:jc w:val="both"/>
              <w:rPr>
                <w:b/>
                <w:sz w:val="20"/>
                <w:szCs w:val="20"/>
              </w:rPr>
            </w:pPr>
            <w:r w:rsidRPr="00372D71">
              <w:rPr>
                <w:b/>
                <w:sz w:val="20"/>
                <w:szCs w:val="20"/>
              </w:rPr>
              <w:t xml:space="preserve">Vai ir atbilstoši noteikts piedāvājuma </w:t>
            </w:r>
            <w:r w:rsidR="000E7279">
              <w:rPr>
                <w:b/>
                <w:sz w:val="20"/>
                <w:szCs w:val="20"/>
              </w:rPr>
              <w:t>izvērtēšanas</w:t>
            </w:r>
            <w:r w:rsidRPr="00372D71">
              <w:rPr>
                <w:b/>
                <w:sz w:val="20"/>
                <w:szCs w:val="20"/>
              </w:rPr>
              <w:t xml:space="preserve"> kritērijs</w:t>
            </w:r>
            <w:r w:rsidR="008B4FCE">
              <w:rPr>
                <w:b/>
                <w:sz w:val="20"/>
                <w:szCs w:val="20"/>
              </w:rPr>
              <w:t>/-i</w:t>
            </w:r>
            <w:r w:rsidRPr="00372D71">
              <w:rPr>
                <w:b/>
                <w:sz w:val="20"/>
                <w:szCs w:val="20"/>
              </w:rPr>
              <w:t>?</w:t>
            </w:r>
          </w:p>
        </w:tc>
        <w:tc>
          <w:tcPr>
            <w:tcW w:w="709" w:type="dxa"/>
            <w:tcBorders>
              <w:top w:val="single" w:sz="4" w:space="0" w:color="auto"/>
              <w:bottom w:val="single" w:sz="4" w:space="0" w:color="auto"/>
            </w:tcBorders>
          </w:tcPr>
          <w:p w14:paraId="608E5806" w14:textId="77777777" w:rsidR="00BC707A" w:rsidRPr="00372D71"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FD3CFD8" w14:textId="2151BDF9" w:rsidR="00BC707A" w:rsidRPr="00372D71" w:rsidRDefault="000E7279" w:rsidP="00317DD1">
            <w:pPr>
              <w:pStyle w:val="BodyText"/>
              <w:spacing w:after="0" w:line="100" w:lineRule="atLeast"/>
              <w:jc w:val="center"/>
              <w:rPr>
                <w:sz w:val="20"/>
                <w:szCs w:val="20"/>
              </w:rPr>
            </w:pPr>
            <w:r>
              <w:rPr>
                <w:sz w:val="20"/>
                <w:szCs w:val="20"/>
              </w:rPr>
              <w:t>5</w:t>
            </w:r>
            <w:r w:rsidR="00317DD1">
              <w:rPr>
                <w:sz w:val="20"/>
                <w:szCs w:val="20"/>
              </w:rPr>
              <w:t>7</w:t>
            </w:r>
            <w:r w:rsidR="00AB0A9E" w:rsidRPr="00372D71">
              <w:rPr>
                <w:sz w:val="20"/>
                <w:szCs w:val="20"/>
              </w:rPr>
              <w:t>.p.</w:t>
            </w:r>
          </w:p>
        </w:tc>
        <w:tc>
          <w:tcPr>
            <w:tcW w:w="1558" w:type="dxa"/>
            <w:tcBorders>
              <w:top w:val="single" w:sz="4" w:space="0" w:color="auto"/>
              <w:bottom w:val="single" w:sz="4" w:space="0" w:color="auto"/>
            </w:tcBorders>
            <w:shd w:val="clear" w:color="auto" w:fill="auto"/>
          </w:tcPr>
          <w:p w14:paraId="0BD9805E" w14:textId="77777777" w:rsidR="00BC707A" w:rsidRPr="00372D71" w:rsidRDefault="00BC707A" w:rsidP="00262868">
            <w:pPr>
              <w:pStyle w:val="TableContents"/>
              <w:snapToGrid w:val="0"/>
              <w:spacing w:after="119" w:line="100" w:lineRule="atLeast"/>
              <w:ind w:firstLine="454"/>
              <w:jc w:val="both"/>
              <w:rPr>
                <w:sz w:val="20"/>
                <w:szCs w:val="20"/>
              </w:rPr>
            </w:pPr>
          </w:p>
        </w:tc>
      </w:tr>
      <w:tr w:rsidR="00BC707A" w:rsidRPr="00372D71" w14:paraId="71C6E609" w14:textId="77777777" w:rsidTr="0052174E">
        <w:trPr>
          <w:trHeight w:val="231"/>
        </w:trPr>
        <w:tc>
          <w:tcPr>
            <w:tcW w:w="567" w:type="dxa"/>
            <w:tcBorders>
              <w:top w:val="nil"/>
              <w:bottom w:val="nil"/>
            </w:tcBorders>
            <w:shd w:val="clear" w:color="auto" w:fill="auto"/>
          </w:tcPr>
          <w:p w14:paraId="4DFE5C2D" w14:textId="77777777" w:rsidR="00BC707A" w:rsidRPr="00372D71" w:rsidRDefault="00BC707A"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6EE19E3" w14:textId="47218602" w:rsidR="00BC707A" w:rsidRPr="006A67CC" w:rsidRDefault="00FF1A11" w:rsidP="0025216E">
            <w:pPr>
              <w:pStyle w:val="BodyText"/>
              <w:numPr>
                <w:ilvl w:val="0"/>
                <w:numId w:val="35"/>
              </w:numPr>
              <w:spacing w:after="119" w:line="100" w:lineRule="atLeast"/>
              <w:jc w:val="both"/>
              <w:rPr>
                <w:b/>
                <w:bCs/>
                <w:sz w:val="20"/>
                <w:szCs w:val="20"/>
              </w:rPr>
            </w:pPr>
            <w:r w:rsidRPr="001432F3">
              <w:rPr>
                <w:iCs/>
                <w:spacing w:val="-6"/>
                <w:sz w:val="20"/>
                <w:szCs w:val="20"/>
              </w:rPr>
              <w:t>Vai piedāvājuma izvērtēšanas kritēriju ietvaros nav vērtēta pretendenta</w:t>
            </w:r>
            <w:r w:rsidR="00883966">
              <w:rPr>
                <w:iCs/>
                <w:spacing w:val="-6"/>
                <w:sz w:val="20"/>
                <w:szCs w:val="20"/>
              </w:rPr>
              <w:t>/kandidāta</w:t>
            </w:r>
            <w:r w:rsidRPr="001432F3">
              <w:rPr>
                <w:iCs/>
                <w:spacing w:val="-6"/>
                <w:sz w:val="20"/>
                <w:szCs w:val="20"/>
              </w:rPr>
              <w:t xml:space="preserve"> kvalifikācija un pieredze?*</w:t>
            </w:r>
          </w:p>
        </w:tc>
        <w:tc>
          <w:tcPr>
            <w:tcW w:w="709" w:type="dxa"/>
            <w:tcBorders>
              <w:top w:val="single" w:sz="4" w:space="0" w:color="auto"/>
              <w:bottom w:val="single" w:sz="4" w:space="0" w:color="auto"/>
            </w:tcBorders>
          </w:tcPr>
          <w:p w14:paraId="7763C1D9" w14:textId="77777777" w:rsidR="00BC707A" w:rsidRPr="00372D71" w:rsidRDefault="00BC707A"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9109E5D" w14:textId="77777777" w:rsidR="00BC707A" w:rsidRPr="00372D71" w:rsidRDefault="00BC707A"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1D982B6E" w14:textId="77777777" w:rsidR="00BC707A" w:rsidRPr="00372D71" w:rsidRDefault="00BC707A" w:rsidP="00262868">
            <w:pPr>
              <w:pStyle w:val="TableContents"/>
              <w:snapToGrid w:val="0"/>
              <w:spacing w:after="119" w:line="100" w:lineRule="atLeast"/>
              <w:ind w:firstLine="454"/>
              <w:jc w:val="both"/>
              <w:rPr>
                <w:sz w:val="20"/>
                <w:szCs w:val="20"/>
              </w:rPr>
            </w:pPr>
          </w:p>
        </w:tc>
      </w:tr>
      <w:tr w:rsidR="00FF1A11" w:rsidRPr="00372D71" w14:paraId="1704C66A" w14:textId="77777777" w:rsidTr="0052174E">
        <w:trPr>
          <w:trHeight w:val="231"/>
        </w:trPr>
        <w:tc>
          <w:tcPr>
            <w:tcW w:w="567" w:type="dxa"/>
            <w:tcBorders>
              <w:top w:val="nil"/>
              <w:bottom w:val="single" w:sz="4" w:space="0" w:color="auto"/>
            </w:tcBorders>
            <w:shd w:val="clear" w:color="auto" w:fill="auto"/>
          </w:tcPr>
          <w:p w14:paraId="00573D70" w14:textId="77777777" w:rsidR="00FF1A11" w:rsidRPr="00372D71" w:rsidRDefault="00FF1A11"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E057128" w14:textId="77777777" w:rsidR="00FF1A11" w:rsidRPr="00FF1A11" w:rsidRDefault="00FF1A11" w:rsidP="0025216E">
            <w:pPr>
              <w:pStyle w:val="BodyText"/>
              <w:numPr>
                <w:ilvl w:val="1"/>
                <w:numId w:val="36"/>
              </w:numPr>
              <w:jc w:val="both"/>
              <w:rPr>
                <w:iCs/>
                <w:sz w:val="20"/>
                <w:szCs w:val="20"/>
              </w:rPr>
            </w:pPr>
            <w:r>
              <w:rPr>
                <w:iCs/>
                <w:sz w:val="20"/>
                <w:szCs w:val="20"/>
              </w:rPr>
              <w:t xml:space="preserve"> </w:t>
            </w:r>
            <w:r w:rsidRPr="00FF1A11">
              <w:rPr>
                <w:iCs/>
                <w:sz w:val="20"/>
                <w:szCs w:val="20"/>
              </w:rPr>
              <w:t xml:space="preserve">Ja piedāvājuma izvērtēšanas kritēriju ietvaros ir paredzēts vērtēt </w:t>
            </w:r>
            <w:r w:rsidRPr="002B3CB7">
              <w:rPr>
                <w:i/>
                <w:iCs/>
                <w:sz w:val="20"/>
                <w:szCs w:val="20"/>
              </w:rPr>
              <w:t xml:space="preserve">personāla (speciālistu) </w:t>
            </w:r>
            <w:r w:rsidRPr="00FF1A11">
              <w:rPr>
                <w:iCs/>
                <w:sz w:val="20"/>
                <w:szCs w:val="20"/>
              </w:rPr>
              <w:t>kvalifikāciju vai pieredzi, vai to ir nepieciešams vērtēt (proti, personāla kvalifikācija vai pieredze ietekmē iepirkuma līguma izpildi)?</w:t>
            </w:r>
          </w:p>
          <w:p w14:paraId="1342F5F3" w14:textId="77777777" w:rsidR="00FF1A11" w:rsidRDefault="00FF1A11" w:rsidP="008B4FCE">
            <w:pPr>
              <w:pStyle w:val="BodyText"/>
              <w:ind w:left="405"/>
              <w:jc w:val="both"/>
              <w:rPr>
                <w:bCs/>
                <w:iCs/>
                <w:sz w:val="20"/>
                <w:szCs w:val="20"/>
                <w:u w:val="single"/>
              </w:rPr>
            </w:pPr>
            <w:r w:rsidRPr="00FF1A11">
              <w:rPr>
                <w:bCs/>
                <w:iCs/>
                <w:sz w:val="20"/>
                <w:szCs w:val="20"/>
              </w:rPr>
              <w:t xml:space="preserve">Ja noteikta personāla kvalifikācija vai pieredze ir prasīta kā kvalifikācijas (atlases) prasība, vai piedāvājuma izvērtēšanas kritēriju ietvaros netiek </w:t>
            </w:r>
            <w:r w:rsidRPr="00FF1A11">
              <w:rPr>
                <w:bCs/>
                <w:iCs/>
                <w:sz w:val="20"/>
                <w:szCs w:val="20"/>
                <w:u w:val="single"/>
              </w:rPr>
              <w:t>vērtēti tie paši aspekti, kas noteikti atlases prasībās?</w:t>
            </w:r>
            <w:r w:rsidR="008B4FCE">
              <w:rPr>
                <w:bCs/>
                <w:iCs/>
                <w:sz w:val="20"/>
                <w:szCs w:val="20"/>
                <w:u w:val="single"/>
              </w:rPr>
              <w:t>*</w:t>
            </w:r>
          </w:p>
          <w:p w14:paraId="2DDC9AAD" w14:textId="7EDA8F7E" w:rsidR="008B4FCE" w:rsidRPr="0025216E" w:rsidRDefault="008B4FCE" w:rsidP="0025216E">
            <w:pPr>
              <w:pStyle w:val="BodyText"/>
              <w:ind w:left="405"/>
              <w:jc w:val="both"/>
              <w:rPr>
                <w:bCs/>
                <w:iCs/>
                <w:sz w:val="20"/>
                <w:szCs w:val="20"/>
                <w:u w:val="single"/>
              </w:rPr>
            </w:pPr>
            <w:r>
              <w:rPr>
                <w:i/>
                <w:sz w:val="20"/>
                <w:szCs w:val="20"/>
              </w:rPr>
              <w:lastRenderedPageBreak/>
              <w:t xml:space="preserve">Skat. arī IUB skaidrojumu “Biežāk konstatētās neatbilstības iepirkuma dokumentācijā un norisē” </w:t>
            </w:r>
            <w:r w:rsidR="00CB224C" w:rsidRPr="00CB224C">
              <w:rPr>
                <w:i/>
                <w:sz w:val="20"/>
                <w:szCs w:val="20"/>
              </w:rPr>
              <w:t>https://www.iub.gov.lv/lv/skaidrojums-biezak-konstatetas-neatbilstibas-iepirkuma-proceduru-dokumentacija-un-norise</w:t>
            </w:r>
          </w:p>
        </w:tc>
        <w:tc>
          <w:tcPr>
            <w:tcW w:w="709" w:type="dxa"/>
            <w:tcBorders>
              <w:top w:val="single" w:sz="4" w:space="0" w:color="auto"/>
              <w:bottom w:val="single" w:sz="4" w:space="0" w:color="auto"/>
            </w:tcBorders>
          </w:tcPr>
          <w:p w14:paraId="0326A00A" w14:textId="77777777" w:rsidR="00FF1A11" w:rsidRPr="00372D71" w:rsidRDefault="00FF1A11"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BD6628A" w14:textId="77777777" w:rsidR="00FF1A11" w:rsidRPr="00372D71" w:rsidRDefault="00FF1A11"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A8F5034" w14:textId="77777777" w:rsidR="00FF1A11" w:rsidRPr="00372D71" w:rsidRDefault="00FF1A11" w:rsidP="00262868">
            <w:pPr>
              <w:pStyle w:val="TableContents"/>
              <w:snapToGrid w:val="0"/>
              <w:spacing w:after="119" w:line="100" w:lineRule="atLeast"/>
              <w:ind w:firstLine="454"/>
              <w:jc w:val="both"/>
              <w:rPr>
                <w:sz w:val="20"/>
                <w:szCs w:val="20"/>
              </w:rPr>
            </w:pPr>
          </w:p>
        </w:tc>
      </w:tr>
      <w:tr w:rsidR="001C31D6" w:rsidRPr="00372D71" w14:paraId="161F495D" w14:textId="77777777" w:rsidTr="0063199B">
        <w:trPr>
          <w:trHeight w:val="231"/>
        </w:trPr>
        <w:tc>
          <w:tcPr>
            <w:tcW w:w="567" w:type="dxa"/>
            <w:vMerge w:val="restart"/>
            <w:tcBorders>
              <w:top w:val="nil"/>
            </w:tcBorders>
            <w:shd w:val="clear" w:color="auto" w:fill="auto"/>
          </w:tcPr>
          <w:p w14:paraId="35454377" w14:textId="77777777" w:rsidR="001C31D6" w:rsidRPr="00372D71" w:rsidRDefault="001C31D6"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E456F4A" w14:textId="5DFA2BA1" w:rsidR="001C31D6" w:rsidRDefault="00890CA6" w:rsidP="00EE3B02">
            <w:pPr>
              <w:pStyle w:val="BodyText"/>
              <w:numPr>
                <w:ilvl w:val="1"/>
                <w:numId w:val="36"/>
              </w:numPr>
              <w:spacing w:after="119" w:line="100" w:lineRule="atLeast"/>
              <w:jc w:val="both"/>
              <w:rPr>
                <w:iCs/>
                <w:sz w:val="20"/>
                <w:szCs w:val="20"/>
              </w:rPr>
            </w:pPr>
            <w:r>
              <w:rPr>
                <w:iCs/>
                <w:sz w:val="20"/>
                <w:szCs w:val="20"/>
              </w:rPr>
              <w:t xml:space="preserve"> </w:t>
            </w:r>
            <w:r w:rsidR="001C31D6">
              <w:rPr>
                <w:iCs/>
                <w:sz w:val="20"/>
                <w:szCs w:val="20"/>
              </w:rPr>
              <w:t>Ja</w:t>
            </w:r>
            <w:r w:rsidR="001C31D6" w:rsidRPr="00676666">
              <w:rPr>
                <w:iCs/>
                <w:sz w:val="20"/>
                <w:szCs w:val="20"/>
              </w:rPr>
              <w:t xml:space="preserve"> piedāvājumu salīdzināšanai un izvērtēšanai ir </w:t>
            </w:r>
            <w:r w:rsidR="001C31D6">
              <w:rPr>
                <w:iCs/>
                <w:sz w:val="20"/>
                <w:szCs w:val="20"/>
              </w:rPr>
              <w:t>noteikta tikai cena</w:t>
            </w:r>
            <w:r w:rsidR="001C31D6" w:rsidRPr="00676666">
              <w:rPr>
                <w:iCs/>
                <w:sz w:val="20"/>
                <w:szCs w:val="20"/>
              </w:rPr>
              <w:t xml:space="preserve">, </w:t>
            </w:r>
            <w:r w:rsidR="001C31D6">
              <w:rPr>
                <w:iCs/>
                <w:sz w:val="20"/>
                <w:szCs w:val="20"/>
              </w:rPr>
              <w:t>vai</w:t>
            </w:r>
            <w:r w:rsidR="001C31D6" w:rsidRPr="00676666">
              <w:rPr>
                <w:iCs/>
                <w:sz w:val="20"/>
                <w:szCs w:val="20"/>
              </w:rPr>
              <w:t xml:space="preserve"> sagatavotā tehniskā specifikācija ir detalizēta un citiem kritērijiem nav būti</w:t>
            </w:r>
            <w:r w:rsidR="001C31D6">
              <w:rPr>
                <w:iCs/>
                <w:sz w:val="20"/>
                <w:szCs w:val="20"/>
              </w:rPr>
              <w:t>skas nozīmes piedāvājuma izvēlē</w:t>
            </w:r>
            <w:r w:rsidR="00417C12">
              <w:rPr>
                <w:iCs/>
                <w:sz w:val="20"/>
                <w:szCs w:val="20"/>
              </w:rPr>
              <w:t xml:space="preserve"> (izņemot </w:t>
            </w:r>
            <w:r w:rsidR="00417C12" w:rsidRPr="00073F2F">
              <w:rPr>
                <w:iCs/>
                <w:sz w:val="20"/>
                <w:szCs w:val="20"/>
              </w:rPr>
              <w:t>SPSIL 57.p.</w:t>
            </w:r>
            <w:r w:rsidR="00B82DD3" w:rsidRPr="00966F17">
              <w:rPr>
                <w:rFonts w:eastAsia="Times New Roman"/>
                <w:color w:val="414142"/>
                <w:kern w:val="0"/>
                <w:sz w:val="20"/>
                <w:szCs w:val="20"/>
                <w:shd w:val="clear" w:color="auto" w:fill="FFFFFF"/>
                <w:lang w:eastAsia="en-US"/>
              </w:rPr>
              <w:t xml:space="preserve"> (3</w:t>
            </w:r>
            <w:r w:rsidR="00B82DD3" w:rsidRPr="00966F17">
              <w:rPr>
                <w:rFonts w:eastAsia="Times New Roman"/>
                <w:color w:val="414142"/>
                <w:kern w:val="0"/>
                <w:sz w:val="20"/>
                <w:szCs w:val="20"/>
                <w:shd w:val="clear" w:color="auto" w:fill="FFFFFF"/>
                <w:vertAlign w:val="superscript"/>
                <w:lang w:eastAsia="en-US"/>
              </w:rPr>
              <w:t>1</w:t>
            </w:r>
            <w:r w:rsidR="00B82DD3" w:rsidRPr="00966F17">
              <w:rPr>
                <w:rFonts w:eastAsia="Times New Roman"/>
                <w:color w:val="414142"/>
                <w:kern w:val="0"/>
                <w:sz w:val="20"/>
                <w:szCs w:val="20"/>
                <w:shd w:val="clear" w:color="auto" w:fill="FFFFFF"/>
                <w:lang w:eastAsia="en-US"/>
              </w:rPr>
              <w:t>)</w:t>
            </w:r>
            <w:r w:rsidR="001C31D6" w:rsidRPr="00073F2F">
              <w:rPr>
                <w:iCs/>
                <w:sz w:val="20"/>
                <w:szCs w:val="20"/>
              </w:rPr>
              <w:t>?</w:t>
            </w:r>
          </w:p>
          <w:p w14:paraId="3D3A07F1" w14:textId="3AADAD64" w:rsidR="0084590D" w:rsidRPr="00740969" w:rsidRDefault="00740969" w:rsidP="0084590D">
            <w:pPr>
              <w:pStyle w:val="BodyText"/>
              <w:spacing w:after="119" w:line="100" w:lineRule="atLeast"/>
              <w:ind w:left="405"/>
              <w:jc w:val="both"/>
              <w:rPr>
                <w:i/>
                <w:iCs/>
                <w:sz w:val="20"/>
                <w:szCs w:val="20"/>
              </w:rPr>
            </w:pPr>
            <w:r>
              <w:rPr>
                <w:i/>
                <w:iCs/>
                <w:sz w:val="20"/>
                <w:szCs w:val="20"/>
              </w:rPr>
              <w:t>Vienlaikus SPS</w:t>
            </w:r>
            <w:r w:rsidRPr="00740969">
              <w:rPr>
                <w:i/>
                <w:iCs/>
                <w:sz w:val="20"/>
                <w:szCs w:val="20"/>
              </w:rPr>
              <w:t xml:space="preserve"> piedāvājumu salīdzināšanai un novērtēšanai ir tiesīgs izmantot tikai cenu, ja iepirkums tiek veikts </w:t>
            </w:r>
            <w:r>
              <w:rPr>
                <w:i/>
                <w:iCs/>
                <w:sz w:val="20"/>
                <w:szCs w:val="20"/>
              </w:rPr>
              <w:t>SPSIL</w:t>
            </w:r>
            <w:r w:rsidRPr="00740969">
              <w:rPr>
                <w:i/>
                <w:iCs/>
                <w:sz w:val="20"/>
                <w:szCs w:val="20"/>
              </w:rPr>
              <w:t xml:space="preserve"> </w:t>
            </w:r>
            <w:hyperlink r:id="rId36" w:anchor="p13" w:history="1">
              <w:r w:rsidRPr="00740969">
                <w:rPr>
                  <w:rStyle w:val="Hyperlink"/>
                  <w:i/>
                  <w:iCs/>
                  <w:color w:val="auto"/>
                  <w:sz w:val="20"/>
                  <w:szCs w:val="20"/>
                </w:rPr>
                <w:t>13.</w:t>
              </w:r>
            </w:hyperlink>
            <w:r w:rsidRPr="00740969">
              <w:rPr>
                <w:i/>
                <w:iCs/>
                <w:sz w:val="20"/>
                <w:szCs w:val="20"/>
              </w:rPr>
              <w:t> panta piektajā daļā noteiktajā kārtībā.</w:t>
            </w:r>
          </w:p>
        </w:tc>
        <w:tc>
          <w:tcPr>
            <w:tcW w:w="709" w:type="dxa"/>
            <w:tcBorders>
              <w:top w:val="single" w:sz="4" w:space="0" w:color="auto"/>
              <w:bottom w:val="single" w:sz="4" w:space="0" w:color="auto"/>
            </w:tcBorders>
          </w:tcPr>
          <w:p w14:paraId="764F8EFA" w14:textId="77777777" w:rsidR="001C31D6" w:rsidRPr="00372D71" w:rsidRDefault="001C31D6"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52CF245" w14:textId="77777777" w:rsidR="001C31D6" w:rsidRPr="00372D71" w:rsidRDefault="001C31D6"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08573F2D" w14:textId="77777777" w:rsidR="001C31D6" w:rsidRPr="00372D71" w:rsidRDefault="001C31D6" w:rsidP="00262868">
            <w:pPr>
              <w:pStyle w:val="TableContents"/>
              <w:snapToGrid w:val="0"/>
              <w:spacing w:after="119" w:line="100" w:lineRule="atLeast"/>
              <w:ind w:firstLine="454"/>
              <w:jc w:val="both"/>
              <w:rPr>
                <w:sz w:val="20"/>
                <w:szCs w:val="20"/>
              </w:rPr>
            </w:pPr>
          </w:p>
        </w:tc>
      </w:tr>
      <w:tr w:rsidR="001C31D6" w:rsidRPr="00372D71" w14:paraId="7005E937" w14:textId="77777777" w:rsidTr="0063199B">
        <w:trPr>
          <w:trHeight w:val="231"/>
        </w:trPr>
        <w:tc>
          <w:tcPr>
            <w:tcW w:w="567" w:type="dxa"/>
            <w:vMerge/>
            <w:shd w:val="clear" w:color="auto" w:fill="auto"/>
          </w:tcPr>
          <w:p w14:paraId="494E281C" w14:textId="77777777" w:rsidR="001C31D6" w:rsidRPr="00372D71" w:rsidRDefault="001C31D6"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9DEEBC0" w14:textId="1F86597D" w:rsidR="001C31D6" w:rsidRDefault="00DE23B5" w:rsidP="00EE3B02">
            <w:pPr>
              <w:pStyle w:val="BodyText"/>
              <w:numPr>
                <w:ilvl w:val="1"/>
                <w:numId w:val="36"/>
              </w:numPr>
              <w:spacing w:after="119" w:line="100" w:lineRule="atLeast"/>
              <w:jc w:val="both"/>
              <w:rPr>
                <w:iCs/>
                <w:sz w:val="20"/>
                <w:szCs w:val="20"/>
              </w:rPr>
            </w:pPr>
            <w:r>
              <w:rPr>
                <w:iCs/>
                <w:sz w:val="20"/>
                <w:szCs w:val="20"/>
              </w:rPr>
              <w:t xml:space="preserve"> </w:t>
            </w:r>
            <w:r w:rsidR="001C31D6">
              <w:rPr>
                <w:iCs/>
                <w:sz w:val="20"/>
                <w:szCs w:val="20"/>
              </w:rPr>
              <w:t>Vai noteiktie piedāvājuma izvērtēšanas kritēriji ir konkurenci neierobežojoši</w:t>
            </w:r>
            <w:r w:rsidR="00230B5C">
              <w:rPr>
                <w:spacing w:val="-6"/>
                <w:sz w:val="20"/>
                <w:szCs w:val="20"/>
              </w:rPr>
              <w:t xml:space="preserve">, saistīti ar līguma priekšmetu, proti, raksturo piedāvājuma saimniecisko izdevīgumu, </w:t>
            </w:r>
            <w:r w:rsidR="001C31D6">
              <w:rPr>
                <w:iCs/>
                <w:sz w:val="20"/>
                <w:szCs w:val="20"/>
              </w:rPr>
              <w:t xml:space="preserve">un </w:t>
            </w:r>
            <w:r w:rsidR="00230B5C">
              <w:rPr>
                <w:iCs/>
                <w:sz w:val="20"/>
                <w:szCs w:val="20"/>
              </w:rPr>
              <w:t xml:space="preserve">ir </w:t>
            </w:r>
            <w:r w:rsidR="001C31D6">
              <w:rPr>
                <w:iCs/>
                <w:sz w:val="20"/>
                <w:szCs w:val="20"/>
              </w:rPr>
              <w:t>objektīvi salīdzināmi vai izvērtējami?</w:t>
            </w:r>
          </w:p>
          <w:p w14:paraId="6F2171E6" w14:textId="77777777" w:rsidR="00230B5C" w:rsidRPr="0025216E" w:rsidRDefault="00230B5C" w:rsidP="00230B5C">
            <w:pPr>
              <w:pStyle w:val="BodyText"/>
              <w:spacing w:after="119" w:line="100" w:lineRule="atLeast"/>
              <w:ind w:left="405"/>
              <w:jc w:val="both"/>
              <w:rPr>
                <w:i/>
                <w:iCs/>
                <w:sz w:val="20"/>
                <w:szCs w:val="20"/>
              </w:rPr>
            </w:pPr>
            <w:r w:rsidRPr="0025216E">
              <w:rPr>
                <w:i/>
                <w:iCs/>
                <w:sz w:val="20"/>
                <w:szCs w:val="20"/>
              </w:rPr>
              <w:t>Piemēri neatbilstošiem kritērijiem:</w:t>
            </w:r>
          </w:p>
          <w:p w14:paraId="711B79F7" w14:textId="25CD1D6B" w:rsidR="00230B5C" w:rsidRPr="0025216E" w:rsidRDefault="00230B5C" w:rsidP="00C031BA">
            <w:pPr>
              <w:pStyle w:val="BodyText"/>
              <w:numPr>
                <w:ilvl w:val="0"/>
                <w:numId w:val="51"/>
              </w:numPr>
              <w:spacing w:after="119" w:line="100" w:lineRule="atLeast"/>
              <w:jc w:val="both"/>
              <w:rPr>
                <w:i/>
                <w:iCs/>
                <w:sz w:val="20"/>
                <w:szCs w:val="20"/>
              </w:rPr>
            </w:pPr>
            <w:r w:rsidRPr="0025216E">
              <w:rPr>
                <w:i/>
                <w:iCs/>
                <w:sz w:val="20"/>
                <w:szCs w:val="20"/>
              </w:rPr>
              <w:t xml:space="preserve">Tiek vērtēta iepriekšējā sadarbības pieredze ar </w:t>
            </w:r>
            <w:r>
              <w:rPr>
                <w:i/>
                <w:iCs/>
                <w:sz w:val="20"/>
                <w:szCs w:val="20"/>
              </w:rPr>
              <w:t>SPS</w:t>
            </w:r>
            <w:r w:rsidRPr="0025216E">
              <w:rPr>
                <w:i/>
                <w:iCs/>
                <w:sz w:val="20"/>
                <w:szCs w:val="20"/>
              </w:rPr>
              <w:t>;</w:t>
            </w:r>
          </w:p>
          <w:p w14:paraId="4622EAD9" w14:textId="79E9C1DA" w:rsidR="00230B5C" w:rsidRPr="0025216E" w:rsidRDefault="00230B5C" w:rsidP="00C031BA">
            <w:pPr>
              <w:pStyle w:val="BodyText"/>
              <w:numPr>
                <w:ilvl w:val="0"/>
                <w:numId w:val="51"/>
              </w:numPr>
              <w:spacing w:after="119" w:line="100" w:lineRule="atLeast"/>
              <w:jc w:val="both"/>
              <w:rPr>
                <w:i/>
                <w:iCs/>
                <w:sz w:val="20"/>
                <w:szCs w:val="20"/>
              </w:rPr>
            </w:pPr>
            <w:r w:rsidRPr="0025216E">
              <w:rPr>
                <w:i/>
                <w:iCs/>
                <w:sz w:val="20"/>
                <w:szCs w:val="20"/>
              </w:rPr>
              <w:t>Tiek vērtēts, cik lielā apjomā darbu izpildei tiek piesaistīti apakšuzņēmēji;</w:t>
            </w:r>
          </w:p>
          <w:p w14:paraId="449852E2" w14:textId="0BB932A3" w:rsidR="00230B5C" w:rsidRPr="0025216E" w:rsidRDefault="00230B5C" w:rsidP="00C031BA">
            <w:pPr>
              <w:pStyle w:val="BodyText"/>
              <w:numPr>
                <w:ilvl w:val="0"/>
                <w:numId w:val="51"/>
              </w:numPr>
              <w:spacing w:after="119" w:line="100" w:lineRule="atLeast"/>
              <w:jc w:val="both"/>
              <w:rPr>
                <w:i/>
                <w:iCs/>
                <w:sz w:val="20"/>
                <w:szCs w:val="20"/>
              </w:rPr>
            </w:pPr>
            <w:r w:rsidRPr="0025216E">
              <w:rPr>
                <w:i/>
                <w:iCs/>
                <w:sz w:val="20"/>
                <w:szCs w:val="20"/>
              </w:rPr>
              <w:t>Tiek vērtēts saistību izpildes nodrošinājuma veids;</w:t>
            </w:r>
          </w:p>
          <w:p w14:paraId="605C4E97" w14:textId="4D1683A8" w:rsidR="00230B5C" w:rsidRDefault="00230B5C" w:rsidP="00C031BA">
            <w:pPr>
              <w:pStyle w:val="BodyText"/>
              <w:numPr>
                <w:ilvl w:val="0"/>
                <w:numId w:val="51"/>
              </w:numPr>
              <w:spacing w:after="119" w:line="100" w:lineRule="atLeast"/>
              <w:jc w:val="both"/>
              <w:rPr>
                <w:i/>
                <w:iCs/>
                <w:sz w:val="20"/>
                <w:szCs w:val="20"/>
              </w:rPr>
            </w:pPr>
            <w:r w:rsidRPr="0025216E">
              <w:rPr>
                <w:i/>
                <w:iCs/>
                <w:sz w:val="20"/>
                <w:szCs w:val="20"/>
              </w:rPr>
              <w:t>Tiek vērtēts darbu izpildes uzsākšanas termiņš</w:t>
            </w:r>
            <w:r w:rsidR="00C031BA">
              <w:rPr>
                <w:i/>
                <w:iCs/>
                <w:sz w:val="20"/>
                <w:szCs w:val="20"/>
              </w:rPr>
              <w:t>;</w:t>
            </w:r>
          </w:p>
          <w:p w14:paraId="73C5B29F" w14:textId="3E0624FB" w:rsidR="00C031BA" w:rsidRDefault="00C031BA" w:rsidP="00C031BA">
            <w:pPr>
              <w:pStyle w:val="BodyText"/>
              <w:numPr>
                <w:ilvl w:val="0"/>
                <w:numId w:val="51"/>
              </w:numPr>
              <w:spacing w:after="119" w:line="100" w:lineRule="atLeast"/>
              <w:jc w:val="both"/>
              <w:rPr>
                <w:i/>
                <w:iCs/>
                <w:sz w:val="20"/>
                <w:szCs w:val="20"/>
              </w:rPr>
            </w:pPr>
            <w:r>
              <w:rPr>
                <w:i/>
                <w:iCs/>
                <w:sz w:val="20"/>
                <w:szCs w:val="20"/>
              </w:rPr>
              <w:t>T</w:t>
            </w:r>
            <w:r w:rsidRPr="00C031BA">
              <w:rPr>
                <w:i/>
                <w:iCs/>
                <w:sz w:val="20"/>
                <w:szCs w:val="20"/>
              </w:rPr>
              <w:t>iek vērtētas vēsturiskās sociālās iemaksas.</w:t>
            </w:r>
          </w:p>
          <w:p w14:paraId="5665A445" w14:textId="6447933C" w:rsidR="00C031BA" w:rsidRPr="002848C2" w:rsidRDefault="002848C2" w:rsidP="0025216E">
            <w:pPr>
              <w:pStyle w:val="BodyText"/>
              <w:spacing w:after="119" w:line="100" w:lineRule="atLeast"/>
              <w:jc w:val="both"/>
              <w:rPr>
                <w:iCs/>
                <w:sz w:val="20"/>
                <w:szCs w:val="20"/>
              </w:rPr>
            </w:pPr>
            <w:r w:rsidRPr="002848C2">
              <w:rPr>
                <w:rFonts w:eastAsia="Times New Roman"/>
                <w:i/>
                <w:iCs/>
                <w:kern w:val="0"/>
                <w:sz w:val="20"/>
                <w:szCs w:val="20"/>
                <w:lang w:eastAsia="en-US"/>
              </w:rPr>
              <w:t>(Ja kā vienīgais piedāvājuma izvērtēšanas kritērijs ir noteikta cena, uz attiecīgo jautājumu būtu norādāma atbilde “n/a”)</w:t>
            </w:r>
          </w:p>
        </w:tc>
        <w:tc>
          <w:tcPr>
            <w:tcW w:w="709" w:type="dxa"/>
            <w:tcBorders>
              <w:top w:val="single" w:sz="4" w:space="0" w:color="auto"/>
              <w:bottom w:val="single" w:sz="4" w:space="0" w:color="auto"/>
            </w:tcBorders>
          </w:tcPr>
          <w:p w14:paraId="145BCCB3" w14:textId="77777777" w:rsidR="001C31D6" w:rsidRPr="00372D71" w:rsidRDefault="001C31D6"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0C8BC81" w14:textId="77777777" w:rsidR="001C31D6" w:rsidRPr="00372D71" w:rsidRDefault="001C31D6"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FF473A9" w14:textId="77777777" w:rsidR="001C31D6" w:rsidRPr="00372D71" w:rsidRDefault="001C31D6" w:rsidP="00262868">
            <w:pPr>
              <w:pStyle w:val="TableContents"/>
              <w:snapToGrid w:val="0"/>
              <w:spacing w:after="119" w:line="100" w:lineRule="atLeast"/>
              <w:ind w:firstLine="454"/>
              <w:jc w:val="both"/>
              <w:rPr>
                <w:sz w:val="20"/>
                <w:szCs w:val="20"/>
              </w:rPr>
            </w:pPr>
          </w:p>
        </w:tc>
      </w:tr>
      <w:tr w:rsidR="001C31D6" w:rsidRPr="00372D71" w14:paraId="7FBB22C4" w14:textId="77777777" w:rsidTr="0063199B">
        <w:trPr>
          <w:trHeight w:val="231"/>
        </w:trPr>
        <w:tc>
          <w:tcPr>
            <w:tcW w:w="567" w:type="dxa"/>
            <w:vMerge/>
            <w:shd w:val="clear" w:color="auto" w:fill="auto"/>
          </w:tcPr>
          <w:p w14:paraId="2DD0E67B" w14:textId="77777777" w:rsidR="001C31D6" w:rsidRPr="00372D71" w:rsidRDefault="001C31D6"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B6E3D04" w14:textId="77777777" w:rsidR="001C31D6" w:rsidRDefault="00DE23B5" w:rsidP="00EE3B02">
            <w:pPr>
              <w:pStyle w:val="BodyText"/>
              <w:numPr>
                <w:ilvl w:val="1"/>
                <w:numId w:val="36"/>
              </w:numPr>
              <w:spacing w:after="119" w:line="100" w:lineRule="atLeast"/>
              <w:jc w:val="both"/>
              <w:rPr>
                <w:iCs/>
                <w:sz w:val="20"/>
                <w:szCs w:val="20"/>
              </w:rPr>
            </w:pPr>
            <w:r>
              <w:rPr>
                <w:iCs/>
                <w:sz w:val="20"/>
                <w:szCs w:val="20"/>
              </w:rPr>
              <w:t xml:space="preserve"> </w:t>
            </w:r>
            <w:r w:rsidR="001C31D6">
              <w:rPr>
                <w:iCs/>
                <w:sz w:val="20"/>
                <w:szCs w:val="20"/>
              </w:rPr>
              <w:t>Vai ir norādīti</w:t>
            </w:r>
            <w:r w:rsidR="001C31D6" w:rsidRPr="00D72E8A">
              <w:rPr>
                <w:iCs/>
                <w:sz w:val="20"/>
                <w:szCs w:val="20"/>
              </w:rPr>
              <w:t xml:space="preserve"> pie</w:t>
            </w:r>
            <w:r w:rsidR="001C31D6">
              <w:rPr>
                <w:iCs/>
                <w:sz w:val="20"/>
                <w:szCs w:val="20"/>
              </w:rPr>
              <w:t>dāvājuma izvērtēšanas kritēriji</w:t>
            </w:r>
            <w:r w:rsidR="001C31D6" w:rsidRPr="00D72E8A">
              <w:rPr>
                <w:iCs/>
                <w:sz w:val="20"/>
                <w:szCs w:val="20"/>
              </w:rPr>
              <w:t>, kritēriju vērtības un, ja attiecināms, vērtību diapazon</w:t>
            </w:r>
            <w:r w:rsidR="001C31D6">
              <w:rPr>
                <w:iCs/>
                <w:sz w:val="20"/>
                <w:szCs w:val="20"/>
              </w:rPr>
              <w:t>i</w:t>
            </w:r>
            <w:r w:rsidR="001C31D6" w:rsidRPr="00D72E8A">
              <w:rPr>
                <w:iCs/>
                <w:sz w:val="20"/>
                <w:szCs w:val="20"/>
              </w:rPr>
              <w:t>, kā arī piedāvājuma izvēles algoritm</w:t>
            </w:r>
            <w:r w:rsidR="001C31D6">
              <w:rPr>
                <w:iCs/>
                <w:sz w:val="20"/>
                <w:szCs w:val="20"/>
              </w:rPr>
              <w:t>s</w:t>
            </w:r>
            <w:r w:rsidR="001C31D6" w:rsidRPr="00D72E8A">
              <w:rPr>
                <w:iCs/>
                <w:sz w:val="20"/>
                <w:szCs w:val="20"/>
              </w:rPr>
              <w:t xml:space="preserve"> saskaņā ar šiem kritērijiem</w:t>
            </w:r>
            <w:r w:rsidR="001C31D6">
              <w:rPr>
                <w:iCs/>
                <w:sz w:val="20"/>
                <w:szCs w:val="20"/>
              </w:rPr>
              <w:t>, kā arī</w:t>
            </w:r>
            <w:r w:rsidR="001C31D6" w:rsidRPr="00D72E8A">
              <w:rPr>
                <w:iCs/>
                <w:sz w:val="20"/>
                <w:szCs w:val="20"/>
              </w:rPr>
              <w:t xml:space="preserve"> </w:t>
            </w:r>
            <w:r w:rsidR="001C31D6">
              <w:rPr>
                <w:iCs/>
                <w:sz w:val="20"/>
                <w:szCs w:val="20"/>
              </w:rPr>
              <w:t>vai ir aprakstīts</w:t>
            </w:r>
            <w:r w:rsidR="001C31D6" w:rsidRPr="00D72E8A">
              <w:rPr>
                <w:iCs/>
                <w:sz w:val="20"/>
                <w:szCs w:val="20"/>
              </w:rPr>
              <w:t xml:space="preserve">, kā tiks </w:t>
            </w:r>
            <w:r w:rsidR="001C31D6">
              <w:rPr>
                <w:iCs/>
                <w:sz w:val="20"/>
                <w:szCs w:val="20"/>
              </w:rPr>
              <w:t>vērtēts</w:t>
            </w:r>
            <w:r w:rsidR="001C31D6" w:rsidRPr="00D72E8A">
              <w:rPr>
                <w:iCs/>
                <w:sz w:val="20"/>
                <w:szCs w:val="20"/>
              </w:rPr>
              <w:t xml:space="preserve"> katrs no norādī</w:t>
            </w:r>
            <w:r w:rsidR="001C31D6">
              <w:rPr>
                <w:iCs/>
                <w:sz w:val="20"/>
                <w:szCs w:val="20"/>
              </w:rPr>
              <w:t>tajiem izvērtēšanas kritērijiem?</w:t>
            </w:r>
          </w:p>
          <w:p w14:paraId="4226CE21" w14:textId="7F27BC48" w:rsidR="001D3600" w:rsidRPr="001D3600" w:rsidRDefault="001D3600" w:rsidP="001D3600">
            <w:pPr>
              <w:pStyle w:val="BodyText"/>
              <w:spacing w:after="119" w:line="100" w:lineRule="atLeast"/>
              <w:ind w:left="29"/>
              <w:jc w:val="both"/>
              <w:rPr>
                <w:iCs/>
                <w:sz w:val="20"/>
                <w:szCs w:val="20"/>
              </w:rPr>
            </w:pPr>
            <w:r w:rsidRPr="001D3600">
              <w:rPr>
                <w:rFonts w:eastAsia="Times New Roman"/>
                <w:i/>
                <w:iCs/>
                <w:kern w:val="0"/>
                <w:sz w:val="20"/>
                <w:szCs w:val="20"/>
                <w:lang w:eastAsia="en-US"/>
              </w:rPr>
              <w:t>(Ja kā vienīgais piedāvājuma izvērtēšanas kritērijs ir noteikta cena, uz attiecīgo jautājumu būtu norādāma atbilde “n/a”)</w:t>
            </w:r>
          </w:p>
        </w:tc>
        <w:tc>
          <w:tcPr>
            <w:tcW w:w="709" w:type="dxa"/>
            <w:tcBorders>
              <w:top w:val="single" w:sz="4" w:space="0" w:color="auto"/>
              <w:bottom w:val="single" w:sz="4" w:space="0" w:color="auto"/>
            </w:tcBorders>
          </w:tcPr>
          <w:p w14:paraId="65BEB2D6" w14:textId="77777777" w:rsidR="001C31D6" w:rsidRPr="00372D71" w:rsidRDefault="001C31D6"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FDF9654" w14:textId="77777777" w:rsidR="001C31D6" w:rsidRPr="00372D71" w:rsidRDefault="001C31D6"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1F970583" w14:textId="77777777" w:rsidR="001C31D6" w:rsidRPr="00372D71" w:rsidRDefault="001C31D6" w:rsidP="00262868">
            <w:pPr>
              <w:pStyle w:val="TableContents"/>
              <w:snapToGrid w:val="0"/>
              <w:spacing w:after="119" w:line="100" w:lineRule="atLeast"/>
              <w:ind w:firstLine="454"/>
              <w:jc w:val="both"/>
              <w:rPr>
                <w:sz w:val="20"/>
                <w:szCs w:val="20"/>
              </w:rPr>
            </w:pPr>
          </w:p>
        </w:tc>
      </w:tr>
      <w:tr w:rsidR="001C31D6" w:rsidRPr="00372D71" w14:paraId="0E8B0FCF" w14:textId="77777777" w:rsidTr="0063199B">
        <w:trPr>
          <w:trHeight w:val="231"/>
        </w:trPr>
        <w:tc>
          <w:tcPr>
            <w:tcW w:w="567" w:type="dxa"/>
            <w:vMerge w:val="restart"/>
            <w:tcBorders>
              <w:top w:val="nil"/>
            </w:tcBorders>
            <w:shd w:val="clear" w:color="auto" w:fill="auto"/>
          </w:tcPr>
          <w:p w14:paraId="69B05589" w14:textId="77777777" w:rsidR="001C31D6" w:rsidRPr="00372D71" w:rsidRDefault="001C31D6"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CCE5917" w14:textId="1E77C9C8" w:rsidR="001C31D6" w:rsidRDefault="0025216E" w:rsidP="0025216E">
            <w:pPr>
              <w:pStyle w:val="BodyText"/>
              <w:numPr>
                <w:ilvl w:val="1"/>
                <w:numId w:val="36"/>
              </w:numPr>
              <w:spacing w:after="119" w:line="100" w:lineRule="atLeast"/>
              <w:jc w:val="both"/>
              <w:rPr>
                <w:sz w:val="20"/>
                <w:szCs w:val="20"/>
              </w:rPr>
            </w:pPr>
            <w:r>
              <w:rPr>
                <w:sz w:val="20"/>
                <w:szCs w:val="20"/>
              </w:rPr>
              <w:t xml:space="preserve"> </w:t>
            </w:r>
            <w:r w:rsidR="001C31D6" w:rsidRPr="001D64D9">
              <w:rPr>
                <w:sz w:val="20"/>
                <w:szCs w:val="20"/>
              </w:rPr>
              <w:t xml:space="preserve">Vai piedāvājuma izvērtēšanas kritēriji ir noteikti saskaņā ar </w:t>
            </w:r>
            <w:r w:rsidR="001C31D6">
              <w:rPr>
                <w:sz w:val="20"/>
                <w:szCs w:val="20"/>
              </w:rPr>
              <w:t>S</w:t>
            </w:r>
            <w:r w:rsidR="001C31D6" w:rsidRPr="001D64D9">
              <w:rPr>
                <w:sz w:val="20"/>
                <w:szCs w:val="20"/>
              </w:rPr>
              <w:t>P</w:t>
            </w:r>
            <w:r w:rsidR="001C31D6">
              <w:rPr>
                <w:sz w:val="20"/>
                <w:szCs w:val="20"/>
              </w:rPr>
              <w:t>S</w:t>
            </w:r>
            <w:r w:rsidR="001C31D6" w:rsidRPr="001D64D9">
              <w:rPr>
                <w:sz w:val="20"/>
                <w:szCs w:val="20"/>
              </w:rPr>
              <w:t xml:space="preserve">IL </w:t>
            </w:r>
            <w:r w:rsidR="001C31D6">
              <w:rPr>
                <w:sz w:val="20"/>
                <w:szCs w:val="20"/>
              </w:rPr>
              <w:t>28</w:t>
            </w:r>
            <w:r w:rsidR="001C31D6" w:rsidRPr="001D64D9">
              <w:rPr>
                <w:sz w:val="20"/>
                <w:szCs w:val="20"/>
              </w:rPr>
              <w:t>.pantu (ja attiecināms)?</w:t>
            </w:r>
          </w:p>
          <w:p w14:paraId="033C858D" w14:textId="2641070C" w:rsidR="001C31D6" w:rsidRPr="00372D71" w:rsidRDefault="001C31D6" w:rsidP="000C00EE">
            <w:pPr>
              <w:pStyle w:val="BodyText"/>
              <w:spacing w:after="119" w:line="100" w:lineRule="atLeast"/>
              <w:jc w:val="both"/>
              <w:rPr>
                <w:sz w:val="20"/>
                <w:szCs w:val="20"/>
              </w:rPr>
            </w:pPr>
            <w:r>
              <w:rPr>
                <w:i/>
                <w:iCs/>
                <w:sz w:val="20"/>
                <w:szCs w:val="20"/>
              </w:rPr>
              <w:t>20.06.</w:t>
            </w:r>
            <w:r w:rsidRPr="002B79DD">
              <w:rPr>
                <w:i/>
                <w:iCs/>
                <w:sz w:val="20"/>
                <w:szCs w:val="20"/>
              </w:rPr>
              <w:t xml:space="preserve">2017. </w:t>
            </w:r>
            <w:r w:rsidRPr="001D64D9">
              <w:rPr>
                <w:i/>
                <w:iCs/>
                <w:sz w:val="20"/>
                <w:szCs w:val="20"/>
              </w:rPr>
              <w:t>Ministru kabinet</w:t>
            </w:r>
            <w:r>
              <w:rPr>
                <w:i/>
                <w:iCs/>
                <w:sz w:val="20"/>
                <w:szCs w:val="20"/>
              </w:rPr>
              <w:t>a noteikumi Nr.353 “</w:t>
            </w:r>
            <w:r w:rsidRPr="002B79DD">
              <w:rPr>
                <w:i/>
                <w:iCs/>
                <w:sz w:val="20"/>
                <w:szCs w:val="20"/>
              </w:rPr>
              <w:t>Prasības zaļajam publiskajam iepirkumam un to piemērošanas kārtība</w:t>
            </w:r>
            <w:r>
              <w:rPr>
                <w:i/>
                <w:iCs/>
                <w:sz w:val="20"/>
                <w:szCs w:val="20"/>
              </w:rPr>
              <w:t xml:space="preserve">” </w:t>
            </w:r>
            <w:r w:rsidRPr="008F7B10">
              <w:rPr>
                <w:i/>
                <w:iCs/>
                <w:sz w:val="20"/>
                <w:szCs w:val="20"/>
              </w:rPr>
              <w:t>nosaka zaļā publiskā iepirkuma principus, prasības un to piemērošanas kārtību, preču, pakalpojumu un būvdarbu grupas, kurām piemēro zaļā publiskā iepirkuma prasības, piedāvājuma izvērtēšanas kritērijus, iepirkuma līguma izpildes noteikumus un kontroles kārtību</w:t>
            </w:r>
            <w:r>
              <w:rPr>
                <w:i/>
                <w:iCs/>
                <w:sz w:val="20"/>
                <w:szCs w:val="20"/>
              </w:rPr>
              <w:t>.</w:t>
            </w:r>
          </w:p>
        </w:tc>
        <w:tc>
          <w:tcPr>
            <w:tcW w:w="709" w:type="dxa"/>
            <w:tcBorders>
              <w:top w:val="single" w:sz="4" w:space="0" w:color="auto"/>
              <w:bottom w:val="single" w:sz="4" w:space="0" w:color="auto"/>
            </w:tcBorders>
          </w:tcPr>
          <w:p w14:paraId="43DC1C8F" w14:textId="77777777" w:rsidR="001C31D6" w:rsidRPr="00372D71" w:rsidRDefault="001C31D6"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E40657A" w14:textId="77777777" w:rsidR="001C31D6" w:rsidRPr="00372D71" w:rsidRDefault="001C31D6"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3781EDC2" w14:textId="77777777" w:rsidR="001C31D6" w:rsidRPr="00372D71" w:rsidRDefault="001C31D6" w:rsidP="00262868">
            <w:pPr>
              <w:pStyle w:val="TableContents"/>
              <w:snapToGrid w:val="0"/>
              <w:spacing w:after="119" w:line="100" w:lineRule="atLeast"/>
              <w:ind w:firstLine="454"/>
              <w:jc w:val="both"/>
              <w:rPr>
                <w:sz w:val="20"/>
                <w:szCs w:val="20"/>
              </w:rPr>
            </w:pPr>
          </w:p>
        </w:tc>
      </w:tr>
      <w:tr w:rsidR="001C31D6" w:rsidRPr="00372D71" w14:paraId="5622B7A8" w14:textId="77777777" w:rsidTr="0063199B">
        <w:trPr>
          <w:trHeight w:val="231"/>
        </w:trPr>
        <w:tc>
          <w:tcPr>
            <w:tcW w:w="567" w:type="dxa"/>
            <w:vMerge/>
            <w:shd w:val="clear" w:color="auto" w:fill="auto"/>
          </w:tcPr>
          <w:p w14:paraId="07EA33FF" w14:textId="77777777" w:rsidR="001C31D6" w:rsidRPr="00372D71" w:rsidRDefault="001C31D6" w:rsidP="00BC707A">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A2672EE" w14:textId="72A0661C" w:rsidR="001C31D6" w:rsidRPr="00A10DB3" w:rsidRDefault="002B3CB7" w:rsidP="00A10DB3">
            <w:pPr>
              <w:pStyle w:val="BodyText"/>
              <w:numPr>
                <w:ilvl w:val="1"/>
                <w:numId w:val="36"/>
              </w:numPr>
              <w:spacing w:after="119" w:line="100" w:lineRule="atLeast"/>
              <w:jc w:val="both"/>
              <w:rPr>
                <w:sz w:val="20"/>
                <w:szCs w:val="20"/>
              </w:rPr>
            </w:pPr>
            <w:r>
              <w:rPr>
                <w:sz w:val="20"/>
                <w:szCs w:val="20"/>
              </w:rPr>
              <w:t xml:space="preserve"> </w:t>
            </w:r>
            <w:r w:rsidR="001C31D6" w:rsidRPr="00AC6094">
              <w:rPr>
                <w:sz w:val="20"/>
                <w:szCs w:val="20"/>
              </w:rPr>
              <w:t xml:space="preserve">Ja ir paredzēts autotransporta līdzekļu iepirkums, vai </w:t>
            </w:r>
            <w:r w:rsidR="001C31D6">
              <w:rPr>
                <w:sz w:val="20"/>
                <w:szCs w:val="20"/>
              </w:rPr>
              <w:t>SPS</w:t>
            </w:r>
            <w:r w:rsidR="001C31D6" w:rsidRPr="00AC6094">
              <w:rPr>
                <w:sz w:val="20"/>
                <w:szCs w:val="20"/>
              </w:rPr>
              <w:t xml:space="preserve"> ir ņēmis vērā </w:t>
            </w:r>
            <w:r w:rsidR="001C31D6">
              <w:rPr>
                <w:sz w:val="20"/>
                <w:szCs w:val="20"/>
              </w:rPr>
              <w:t>S</w:t>
            </w:r>
            <w:r w:rsidR="001C31D6" w:rsidRPr="00AC6094">
              <w:rPr>
                <w:sz w:val="20"/>
                <w:szCs w:val="20"/>
              </w:rPr>
              <w:t>P</w:t>
            </w:r>
            <w:r w:rsidR="001C31D6">
              <w:rPr>
                <w:sz w:val="20"/>
                <w:szCs w:val="20"/>
              </w:rPr>
              <w:t>S</w:t>
            </w:r>
            <w:r w:rsidR="001C31D6" w:rsidRPr="00AC6094">
              <w:rPr>
                <w:sz w:val="20"/>
                <w:szCs w:val="20"/>
              </w:rPr>
              <w:t xml:space="preserve">IL </w:t>
            </w:r>
            <w:r w:rsidR="001C31D6">
              <w:rPr>
                <w:sz w:val="20"/>
                <w:szCs w:val="20"/>
              </w:rPr>
              <w:t>21</w:t>
            </w:r>
            <w:r w:rsidR="001C31D6" w:rsidRPr="00AC6094">
              <w:rPr>
                <w:sz w:val="20"/>
                <w:szCs w:val="20"/>
              </w:rPr>
              <w:t>.pantā noteiktās prasības?</w:t>
            </w:r>
          </w:p>
        </w:tc>
        <w:tc>
          <w:tcPr>
            <w:tcW w:w="709" w:type="dxa"/>
            <w:tcBorders>
              <w:top w:val="single" w:sz="4" w:space="0" w:color="auto"/>
              <w:bottom w:val="single" w:sz="4" w:space="0" w:color="auto"/>
            </w:tcBorders>
          </w:tcPr>
          <w:p w14:paraId="2013ED07" w14:textId="77777777" w:rsidR="001C31D6" w:rsidRPr="00372D71" w:rsidRDefault="001C31D6" w:rsidP="0052174E">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778F3D8" w14:textId="77777777" w:rsidR="001C31D6" w:rsidRPr="00372D71" w:rsidRDefault="001C31D6" w:rsidP="00BC707A">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362F7831" w14:textId="77777777" w:rsidR="001C31D6" w:rsidRPr="00372D71" w:rsidRDefault="001C31D6" w:rsidP="00262868">
            <w:pPr>
              <w:pStyle w:val="TableContents"/>
              <w:snapToGrid w:val="0"/>
              <w:spacing w:after="119" w:line="100" w:lineRule="atLeast"/>
              <w:ind w:firstLine="454"/>
              <w:jc w:val="both"/>
              <w:rPr>
                <w:sz w:val="20"/>
                <w:szCs w:val="20"/>
              </w:rPr>
            </w:pPr>
          </w:p>
        </w:tc>
      </w:tr>
      <w:tr w:rsidR="001C31D6" w:rsidRPr="00372D71" w14:paraId="52361959" w14:textId="77777777" w:rsidTr="0063199B">
        <w:trPr>
          <w:trHeight w:val="231"/>
        </w:trPr>
        <w:tc>
          <w:tcPr>
            <w:tcW w:w="567" w:type="dxa"/>
            <w:vMerge/>
            <w:tcBorders>
              <w:bottom w:val="single" w:sz="4" w:space="0" w:color="auto"/>
            </w:tcBorders>
            <w:shd w:val="clear" w:color="auto" w:fill="auto"/>
          </w:tcPr>
          <w:p w14:paraId="164C9508"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3C26040" w14:textId="7F9D7AEE" w:rsidR="001C31D6" w:rsidRDefault="004522E0" w:rsidP="00AA20BD">
            <w:pPr>
              <w:pStyle w:val="ListParagraph"/>
              <w:numPr>
                <w:ilvl w:val="1"/>
                <w:numId w:val="36"/>
              </w:numPr>
              <w:jc w:val="both"/>
              <w:rPr>
                <w:rFonts w:ascii="Times New Roman" w:eastAsia="Andale Sans UI" w:hAnsi="Times New Roman"/>
                <w:iCs/>
                <w:kern w:val="1"/>
                <w:sz w:val="20"/>
                <w:szCs w:val="20"/>
                <w:lang w:eastAsia="zh-CN"/>
              </w:rPr>
            </w:pPr>
            <w:r w:rsidRPr="00AA20BD">
              <w:rPr>
                <w:iCs/>
                <w:sz w:val="20"/>
                <w:szCs w:val="20"/>
              </w:rPr>
              <w:t xml:space="preserve"> </w:t>
            </w:r>
            <w:r w:rsidR="00AA20BD" w:rsidRPr="00AA20BD">
              <w:rPr>
                <w:rFonts w:ascii="Times New Roman" w:eastAsia="Andale Sans UI" w:hAnsi="Times New Roman"/>
                <w:iCs/>
                <w:kern w:val="1"/>
                <w:sz w:val="20"/>
                <w:szCs w:val="20"/>
                <w:lang w:eastAsia="zh-CN"/>
              </w:rPr>
              <w:t>Vai par izšķirošo piedāvājuma izvēles kritēriju, ja vismaz divu piedāvājumu vērtējums ir vienāds, nav noteikts, ka līguma slēgšanas tiesības tiks piešķirtas tam pretendentam, kas ir nacionāla līmeņa darba devēju organizācijas biedrs un ir noslēdzis koplīgumu ar arodbiedrību, kas ir nacionāla līmeņa arodbiedrības biedre?</w:t>
            </w:r>
          </w:p>
          <w:p w14:paraId="5F8516CD" w14:textId="55FADBD2" w:rsidR="00AA20BD" w:rsidRPr="00AA20BD" w:rsidRDefault="00AA20BD" w:rsidP="00AA20BD">
            <w:pPr>
              <w:jc w:val="both"/>
              <w:rPr>
                <w:rFonts w:ascii="Times New Roman" w:eastAsia="Andale Sans UI" w:hAnsi="Times New Roman"/>
                <w:i/>
                <w:kern w:val="1"/>
                <w:sz w:val="20"/>
                <w:szCs w:val="20"/>
                <w:lang w:eastAsia="zh-CN"/>
              </w:rPr>
            </w:pPr>
            <w:r w:rsidRPr="00AA20BD">
              <w:rPr>
                <w:rFonts w:ascii="Times New Roman" w:eastAsia="Andale Sans UI" w:hAnsi="Times New Roman"/>
                <w:i/>
                <w:kern w:val="1"/>
                <w:sz w:val="20"/>
                <w:szCs w:val="20"/>
                <w:lang w:eastAsia="zh-CN"/>
              </w:rPr>
              <w:lastRenderedPageBreak/>
              <w:t>Kaut arī minētais kritērijs nav pretrunā ar SPSIL 57. panta septītās daļas regulējumu, Eiropas Komisijas auditori ir norādījuši, ka šāds izšķirošais piedāvājuma izvēles kritērijs ir diskriminējošs; tāpat vēlams, lai izšķirošais piedāvājuma izvēles kritērijs būtu saistīts ar konkrētā līguma priekšmetu.</w:t>
            </w:r>
          </w:p>
        </w:tc>
        <w:tc>
          <w:tcPr>
            <w:tcW w:w="709" w:type="dxa"/>
            <w:tcBorders>
              <w:top w:val="single" w:sz="4" w:space="0" w:color="auto"/>
              <w:bottom w:val="single" w:sz="4" w:space="0" w:color="auto"/>
            </w:tcBorders>
          </w:tcPr>
          <w:p w14:paraId="0FC89ABB"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DE4ACC3" w14:textId="77777777" w:rsidR="001C31D6" w:rsidRPr="00372D71" w:rsidRDefault="001C31D6" w:rsidP="001C31D6">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8C46A7D" w14:textId="77777777" w:rsidR="001C31D6" w:rsidRPr="00372D71" w:rsidRDefault="001C31D6" w:rsidP="001C31D6">
            <w:pPr>
              <w:pStyle w:val="TableContents"/>
              <w:snapToGrid w:val="0"/>
              <w:spacing w:after="119" w:line="100" w:lineRule="atLeast"/>
              <w:ind w:firstLine="454"/>
              <w:jc w:val="both"/>
              <w:rPr>
                <w:sz w:val="20"/>
                <w:szCs w:val="20"/>
              </w:rPr>
            </w:pPr>
          </w:p>
        </w:tc>
      </w:tr>
      <w:tr w:rsidR="008C3A4C" w:rsidRPr="00372D71" w14:paraId="5B3AEBE9" w14:textId="77777777" w:rsidTr="0063199B">
        <w:trPr>
          <w:trHeight w:val="231"/>
        </w:trPr>
        <w:tc>
          <w:tcPr>
            <w:tcW w:w="567" w:type="dxa"/>
            <w:tcBorders>
              <w:bottom w:val="single" w:sz="4" w:space="0" w:color="auto"/>
            </w:tcBorders>
            <w:shd w:val="clear" w:color="auto" w:fill="auto"/>
          </w:tcPr>
          <w:p w14:paraId="69ADDCE6" w14:textId="77777777" w:rsidR="008C3A4C" w:rsidRPr="00372D71" w:rsidRDefault="008C3A4C"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6F60FA6" w14:textId="525767F4" w:rsidR="00C84DD2" w:rsidRPr="00C040A8" w:rsidRDefault="00C84DD2" w:rsidP="00C84DD2">
            <w:pPr>
              <w:pStyle w:val="ListParagraph"/>
              <w:widowControl w:val="0"/>
              <w:numPr>
                <w:ilvl w:val="1"/>
                <w:numId w:val="36"/>
              </w:numPr>
              <w:suppressAutoHyphens/>
              <w:spacing w:after="119" w:line="100" w:lineRule="atLeast"/>
              <w:jc w:val="both"/>
              <w:rPr>
                <w:rFonts w:ascii="Times New Roman" w:eastAsia="Andale Sans UI" w:hAnsi="Times New Roman"/>
                <w:iCs/>
                <w:kern w:val="1"/>
                <w:sz w:val="20"/>
                <w:szCs w:val="20"/>
                <w:lang w:eastAsia="zh-CN"/>
              </w:rPr>
            </w:pPr>
            <w:r w:rsidRPr="00C040A8">
              <w:rPr>
                <w:rFonts w:ascii="Times New Roman" w:eastAsia="Andale Sans UI" w:hAnsi="Times New Roman"/>
                <w:iCs/>
                <w:kern w:val="1"/>
                <w:sz w:val="20"/>
                <w:szCs w:val="20"/>
                <w:lang w:eastAsia="zh-CN"/>
              </w:rPr>
              <w:t>Vai SPS piedāvājumu salīdzināšanai un izvērtēšanai nav izmantojis tikai cenu, ja iepirkuma līgums tiek slēgts par:</w:t>
            </w:r>
          </w:p>
          <w:p w14:paraId="48C31EAF" w14:textId="77777777" w:rsidR="00C84DD2" w:rsidRPr="00C84DD2" w:rsidRDefault="00C84DD2" w:rsidP="00C84DD2">
            <w:pPr>
              <w:widowControl w:val="0"/>
              <w:numPr>
                <w:ilvl w:val="0"/>
                <w:numId w:val="52"/>
              </w:numPr>
              <w:suppressAutoHyphens/>
              <w:spacing w:after="0" w:line="100" w:lineRule="atLeast"/>
              <w:ind w:left="1083" w:hanging="357"/>
              <w:jc w:val="both"/>
              <w:rPr>
                <w:rFonts w:ascii="Times New Roman" w:eastAsia="Andale Sans UI" w:hAnsi="Times New Roman"/>
                <w:iCs/>
                <w:kern w:val="1"/>
                <w:sz w:val="20"/>
                <w:szCs w:val="20"/>
                <w:lang w:eastAsia="zh-CN"/>
              </w:rPr>
            </w:pPr>
            <w:r w:rsidRPr="00C84DD2">
              <w:rPr>
                <w:rFonts w:ascii="Times New Roman" w:eastAsia="Andale Sans UI" w:hAnsi="Times New Roman"/>
                <w:iCs/>
                <w:kern w:val="1"/>
                <w:sz w:val="20"/>
                <w:szCs w:val="20"/>
                <w:lang w:eastAsia="zh-CN"/>
              </w:rPr>
              <w:t>projektēšanu;</w:t>
            </w:r>
          </w:p>
          <w:p w14:paraId="007CEF14" w14:textId="77777777" w:rsidR="00C84DD2" w:rsidRPr="00C84DD2" w:rsidRDefault="00C84DD2" w:rsidP="00C84DD2">
            <w:pPr>
              <w:widowControl w:val="0"/>
              <w:numPr>
                <w:ilvl w:val="0"/>
                <w:numId w:val="52"/>
              </w:numPr>
              <w:suppressAutoHyphens/>
              <w:spacing w:after="0" w:line="100" w:lineRule="atLeast"/>
              <w:ind w:left="1083" w:hanging="357"/>
              <w:jc w:val="both"/>
              <w:rPr>
                <w:rFonts w:ascii="Times New Roman" w:eastAsia="Andale Sans UI" w:hAnsi="Times New Roman"/>
                <w:iCs/>
                <w:kern w:val="1"/>
                <w:sz w:val="20"/>
                <w:szCs w:val="20"/>
                <w:lang w:eastAsia="zh-CN"/>
              </w:rPr>
            </w:pPr>
            <w:r w:rsidRPr="00C84DD2">
              <w:rPr>
                <w:rFonts w:ascii="Times New Roman" w:eastAsia="Andale Sans UI" w:hAnsi="Times New Roman"/>
                <w:iCs/>
                <w:kern w:val="1"/>
                <w:sz w:val="20"/>
                <w:szCs w:val="20"/>
                <w:lang w:eastAsia="zh-CN"/>
              </w:rPr>
              <w:t>apvienoto projektēšanu un būvdarbiem;</w:t>
            </w:r>
          </w:p>
          <w:p w14:paraId="53EC7B07" w14:textId="77777777" w:rsidR="00C84DD2" w:rsidRPr="00C84DD2" w:rsidRDefault="00C84DD2" w:rsidP="00C84DD2">
            <w:pPr>
              <w:widowControl w:val="0"/>
              <w:numPr>
                <w:ilvl w:val="0"/>
                <w:numId w:val="52"/>
              </w:numPr>
              <w:suppressAutoHyphens/>
              <w:spacing w:after="0" w:line="100" w:lineRule="atLeast"/>
              <w:ind w:left="1083" w:hanging="357"/>
              <w:jc w:val="both"/>
              <w:rPr>
                <w:rFonts w:ascii="Times New Roman" w:eastAsia="Andale Sans UI" w:hAnsi="Times New Roman"/>
                <w:iCs/>
                <w:kern w:val="1"/>
                <w:sz w:val="20"/>
                <w:szCs w:val="20"/>
                <w:lang w:eastAsia="zh-CN"/>
              </w:rPr>
            </w:pPr>
            <w:r w:rsidRPr="00C84DD2">
              <w:rPr>
                <w:rFonts w:ascii="Times New Roman" w:eastAsia="Andale Sans UI" w:hAnsi="Times New Roman"/>
                <w:iCs/>
                <w:kern w:val="1"/>
                <w:sz w:val="20"/>
                <w:szCs w:val="20"/>
                <w:lang w:eastAsia="zh-CN"/>
              </w:rPr>
              <w:t>elektroenerģiju patērējošām precēm vai produktiem (publiskā piegādes līgumā);</w:t>
            </w:r>
          </w:p>
          <w:p w14:paraId="32388E31" w14:textId="77777777" w:rsidR="00C84DD2" w:rsidRPr="00C84DD2" w:rsidRDefault="00C84DD2" w:rsidP="00C84DD2">
            <w:pPr>
              <w:widowControl w:val="0"/>
              <w:numPr>
                <w:ilvl w:val="0"/>
                <w:numId w:val="52"/>
              </w:numPr>
              <w:suppressAutoHyphens/>
              <w:spacing w:after="0" w:line="100" w:lineRule="atLeast"/>
              <w:ind w:left="1083" w:hanging="357"/>
              <w:jc w:val="both"/>
              <w:rPr>
                <w:rFonts w:ascii="Times New Roman" w:eastAsia="Andale Sans UI" w:hAnsi="Times New Roman"/>
                <w:iCs/>
                <w:kern w:val="1"/>
                <w:sz w:val="20"/>
                <w:szCs w:val="20"/>
                <w:lang w:eastAsia="zh-CN"/>
              </w:rPr>
            </w:pPr>
            <w:r w:rsidRPr="00C84DD2">
              <w:rPr>
                <w:rFonts w:ascii="Times New Roman" w:eastAsia="Andale Sans UI" w:hAnsi="Times New Roman"/>
                <w:iCs/>
                <w:kern w:val="1"/>
                <w:sz w:val="20"/>
                <w:szCs w:val="20"/>
                <w:lang w:eastAsia="zh-CN"/>
              </w:rPr>
              <w:t>autotransporta līdzekļiem.</w:t>
            </w:r>
          </w:p>
          <w:p w14:paraId="3EB3BA27" w14:textId="77777777" w:rsidR="00C84DD2" w:rsidRPr="00C84DD2" w:rsidRDefault="00C84DD2" w:rsidP="00C84DD2">
            <w:pPr>
              <w:widowControl w:val="0"/>
              <w:suppressAutoHyphens/>
              <w:spacing w:after="0" w:line="100" w:lineRule="atLeast"/>
              <w:ind w:left="1083"/>
              <w:jc w:val="both"/>
              <w:rPr>
                <w:rFonts w:ascii="Times New Roman" w:eastAsia="Andale Sans UI" w:hAnsi="Times New Roman"/>
                <w:iCs/>
                <w:kern w:val="1"/>
                <w:sz w:val="20"/>
                <w:szCs w:val="20"/>
                <w:lang w:eastAsia="zh-CN"/>
              </w:rPr>
            </w:pPr>
          </w:p>
          <w:p w14:paraId="0FF94788" w14:textId="779FA37B" w:rsidR="00C84DD2" w:rsidRPr="00C84DD2" w:rsidRDefault="00CA2681" w:rsidP="00C84DD2">
            <w:pPr>
              <w:widowControl w:val="0"/>
              <w:suppressAutoHyphens/>
              <w:spacing w:after="0" w:line="100" w:lineRule="atLeast"/>
              <w:jc w:val="both"/>
              <w:rPr>
                <w:rFonts w:ascii="Times New Roman" w:eastAsia="Andale Sans UI" w:hAnsi="Times New Roman"/>
                <w:i/>
                <w:kern w:val="1"/>
                <w:sz w:val="20"/>
                <w:szCs w:val="20"/>
                <w:lang w:eastAsia="zh-CN"/>
              </w:rPr>
            </w:pPr>
            <w:r w:rsidRPr="00C040A8">
              <w:rPr>
                <w:rFonts w:ascii="Times New Roman" w:eastAsia="Andale Sans UI" w:hAnsi="Times New Roman"/>
                <w:i/>
                <w:kern w:val="1"/>
                <w:sz w:val="20"/>
                <w:szCs w:val="20"/>
                <w:lang w:eastAsia="zh-CN"/>
              </w:rPr>
              <w:t xml:space="preserve">SPSIL </w:t>
            </w:r>
            <w:r w:rsidR="00C84DD2" w:rsidRPr="00C84DD2">
              <w:rPr>
                <w:rFonts w:ascii="Times New Roman" w:eastAsia="Andale Sans UI" w:hAnsi="Times New Roman"/>
                <w:i/>
                <w:kern w:val="1"/>
                <w:sz w:val="20"/>
                <w:szCs w:val="20"/>
                <w:lang w:eastAsia="zh-CN"/>
              </w:rPr>
              <w:t>5</w:t>
            </w:r>
            <w:r w:rsidRPr="00C040A8">
              <w:rPr>
                <w:rFonts w:ascii="Times New Roman" w:eastAsia="Andale Sans UI" w:hAnsi="Times New Roman"/>
                <w:i/>
                <w:kern w:val="1"/>
                <w:sz w:val="20"/>
                <w:szCs w:val="20"/>
                <w:lang w:eastAsia="zh-CN"/>
              </w:rPr>
              <w:t>7</w:t>
            </w:r>
            <w:r w:rsidR="00C84DD2" w:rsidRPr="00C84DD2">
              <w:rPr>
                <w:rFonts w:ascii="Times New Roman" w:eastAsia="Andale Sans UI" w:hAnsi="Times New Roman"/>
                <w:i/>
                <w:kern w:val="1"/>
                <w:sz w:val="20"/>
                <w:szCs w:val="20"/>
                <w:lang w:eastAsia="zh-CN"/>
              </w:rPr>
              <w:t>.p. (</w:t>
            </w:r>
            <w:r w:rsidR="00C84DD2" w:rsidRPr="00C84DD2">
              <w:rPr>
                <w:rFonts w:ascii="Times New Roman" w:eastAsia="Andale Sans UI" w:hAnsi="Times New Roman"/>
                <w:i/>
                <w:color w:val="414142"/>
                <w:kern w:val="1"/>
                <w:sz w:val="20"/>
                <w:szCs w:val="20"/>
                <w:shd w:val="clear" w:color="auto" w:fill="FFFFFF"/>
                <w:lang w:eastAsia="zh-CN"/>
              </w:rPr>
              <w:t>3</w:t>
            </w:r>
            <w:r w:rsidR="00C84DD2" w:rsidRPr="00C84DD2">
              <w:rPr>
                <w:rFonts w:ascii="Times New Roman" w:eastAsia="Andale Sans UI" w:hAnsi="Times New Roman"/>
                <w:i/>
                <w:color w:val="414142"/>
                <w:kern w:val="1"/>
                <w:sz w:val="20"/>
                <w:szCs w:val="20"/>
                <w:shd w:val="clear" w:color="auto" w:fill="FFFFFF"/>
                <w:vertAlign w:val="superscript"/>
                <w:lang w:eastAsia="zh-CN"/>
              </w:rPr>
              <w:t>1</w:t>
            </w:r>
            <w:r w:rsidR="00C84DD2" w:rsidRPr="00C84DD2">
              <w:rPr>
                <w:rFonts w:ascii="Times New Roman" w:eastAsia="Andale Sans UI" w:hAnsi="Times New Roman"/>
                <w:i/>
                <w:kern w:val="1"/>
                <w:sz w:val="20"/>
                <w:szCs w:val="20"/>
                <w:lang w:eastAsia="zh-CN"/>
              </w:rPr>
              <w:t xml:space="preserve">) papildus nosaka kritērijus, kas </w:t>
            </w:r>
            <w:r w:rsidR="0043687A">
              <w:rPr>
                <w:rFonts w:ascii="Times New Roman" w:eastAsia="Andale Sans UI" w:hAnsi="Times New Roman"/>
                <w:i/>
                <w:kern w:val="1"/>
                <w:sz w:val="20"/>
                <w:szCs w:val="20"/>
                <w:lang w:eastAsia="zh-CN"/>
              </w:rPr>
              <w:t>SPS</w:t>
            </w:r>
            <w:r w:rsidR="00C84DD2" w:rsidRPr="00C84DD2">
              <w:rPr>
                <w:rFonts w:ascii="Times New Roman" w:eastAsia="Andale Sans UI" w:hAnsi="Times New Roman"/>
                <w:i/>
                <w:kern w:val="1"/>
                <w:sz w:val="20"/>
                <w:szCs w:val="20"/>
                <w:lang w:eastAsia="zh-CN"/>
              </w:rPr>
              <w:t xml:space="preserve"> jāizvērtē attiecībā uz minētajiem līgumu veidiem. Vienlaikus jābūt paredzētai arī cenas vai izmaksu vērtēšanai (konkrēts procentuālais apjoms nav noteikts).</w:t>
            </w:r>
          </w:p>
          <w:p w14:paraId="6939EC51" w14:textId="77777777" w:rsidR="00C84DD2" w:rsidRPr="00C84DD2" w:rsidRDefault="00C84DD2" w:rsidP="00C84DD2">
            <w:pPr>
              <w:widowControl w:val="0"/>
              <w:suppressAutoHyphens/>
              <w:spacing w:after="0" w:line="100" w:lineRule="atLeast"/>
              <w:jc w:val="both"/>
              <w:rPr>
                <w:rFonts w:ascii="Times New Roman" w:eastAsia="Andale Sans UI" w:hAnsi="Times New Roman"/>
                <w:i/>
                <w:kern w:val="1"/>
                <w:sz w:val="20"/>
                <w:szCs w:val="20"/>
                <w:lang w:eastAsia="zh-CN"/>
              </w:rPr>
            </w:pPr>
          </w:p>
          <w:p w14:paraId="6E2BDD4E" w14:textId="77777777" w:rsidR="00C84DD2" w:rsidRPr="00C84DD2" w:rsidRDefault="00C84DD2" w:rsidP="00C84DD2">
            <w:pPr>
              <w:widowControl w:val="0"/>
              <w:suppressAutoHyphens/>
              <w:spacing w:after="0" w:line="100" w:lineRule="atLeast"/>
              <w:jc w:val="both"/>
              <w:rPr>
                <w:rFonts w:ascii="Times New Roman" w:eastAsia="Andale Sans UI" w:hAnsi="Times New Roman"/>
                <w:i/>
                <w:kern w:val="1"/>
                <w:sz w:val="20"/>
                <w:szCs w:val="20"/>
                <w:lang w:eastAsia="zh-CN"/>
              </w:rPr>
            </w:pPr>
            <w:r w:rsidRPr="00C84DD2">
              <w:rPr>
                <w:rFonts w:ascii="Times New Roman" w:eastAsia="Andale Sans UI" w:hAnsi="Times New Roman"/>
                <w:i/>
                <w:kern w:val="1"/>
                <w:sz w:val="20"/>
                <w:szCs w:val="20"/>
                <w:lang w:eastAsia="zh-CN"/>
              </w:rPr>
              <w:t>Skat. skaidrojumu par piedāvājumu izvērtēšanas kritērijiem:</w:t>
            </w:r>
          </w:p>
          <w:p w14:paraId="4E005958" w14:textId="23D5D92C" w:rsidR="008C3A4C" w:rsidRPr="00C040A8" w:rsidRDefault="00C84DD2" w:rsidP="00C040A8">
            <w:pPr>
              <w:jc w:val="both"/>
              <w:rPr>
                <w:rFonts w:ascii="Times New Roman" w:hAnsi="Times New Roman"/>
                <w:iCs/>
                <w:sz w:val="20"/>
                <w:szCs w:val="20"/>
              </w:rPr>
            </w:pPr>
            <w:r w:rsidRPr="00C040A8">
              <w:rPr>
                <w:rFonts w:ascii="Times New Roman" w:hAnsi="Times New Roman"/>
                <w:i/>
                <w:sz w:val="20"/>
                <w:szCs w:val="20"/>
              </w:rPr>
              <w:t>https://www.iub.gov.lv/lv/media/7536/download?attachment</w:t>
            </w:r>
          </w:p>
        </w:tc>
        <w:tc>
          <w:tcPr>
            <w:tcW w:w="709" w:type="dxa"/>
            <w:tcBorders>
              <w:top w:val="single" w:sz="4" w:space="0" w:color="auto"/>
              <w:bottom w:val="single" w:sz="4" w:space="0" w:color="auto"/>
            </w:tcBorders>
          </w:tcPr>
          <w:p w14:paraId="7E706420" w14:textId="77777777" w:rsidR="008C3A4C" w:rsidRPr="00372D71" w:rsidRDefault="008C3A4C"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8BE13B1" w14:textId="77777777" w:rsidR="008C3A4C" w:rsidRPr="00372D71" w:rsidRDefault="008C3A4C" w:rsidP="001C31D6">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F062EB6" w14:textId="77777777" w:rsidR="008C3A4C" w:rsidRPr="00372D71" w:rsidRDefault="008C3A4C" w:rsidP="001C31D6">
            <w:pPr>
              <w:pStyle w:val="TableContents"/>
              <w:snapToGrid w:val="0"/>
              <w:spacing w:after="119" w:line="100" w:lineRule="atLeast"/>
              <w:ind w:firstLine="454"/>
              <w:jc w:val="both"/>
              <w:rPr>
                <w:sz w:val="20"/>
                <w:szCs w:val="20"/>
              </w:rPr>
            </w:pPr>
          </w:p>
        </w:tc>
      </w:tr>
      <w:tr w:rsidR="003B6C01" w:rsidRPr="00372D71" w14:paraId="06E004FC" w14:textId="77777777" w:rsidTr="00000963">
        <w:trPr>
          <w:trHeight w:val="231"/>
        </w:trPr>
        <w:tc>
          <w:tcPr>
            <w:tcW w:w="567" w:type="dxa"/>
            <w:tcBorders>
              <w:top w:val="single" w:sz="4" w:space="0" w:color="auto"/>
              <w:bottom w:val="nil"/>
            </w:tcBorders>
            <w:shd w:val="clear" w:color="auto" w:fill="auto"/>
          </w:tcPr>
          <w:p w14:paraId="0077404E" w14:textId="77777777" w:rsidR="003B6C01" w:rsidRPr="00372D71" w:rsidRDefault="003B6C01" w:rsidP="00C84DD2">
            <w:pPr>
              <w:pStyle w:val="TableContents"/>
              <w:numPr>
                <w:ilvl w:val="0"/>
                <w:numId w:val="36"/>
              </w:numPr>
              <w:spacing w:after="119" w:line="100" w:lineRule="atLeast"/>
              <w:rPr>
                <w:bCs/>
                <w:sz w:val="20"/>
                <w:szCs w:val="20"/>
              </w:rPr>
            </w:pPr>
          </w:p>
        </w:tc>
        <w:tc>
          <w:tcPr>
            <w:tcW w:w="5387" w:type="dxa"/>
            <w:vMerge w:val="restart"/>
            <w:tcBorders>
              <w:top w:val="single" w:sz="4" w:space="0" w:color="auto"/>
            </w:tcBorders>
            <w:shd w:val="clear" w:color="auto" w:fill="auto"/>
            <w:vAlign w:val="center"/>
          </w:tcPr>
          <w:p w14:paraId="79EAA30F" w14:textId="08AF7050" w:rsidR="003B6C01" w:rsidRPr="003B6C01" w:rsidRDefault="003B6C01" w:rsidP="0052597C">
            <w:pPr>
              <w:pStyle w:val="BodyText"/>
              <w:spacing w:after="119" w:line="100" w:lineRule="atLeast"/>
              <w:jc w:val="both"/>
              <w:rPr>
                <w:b/>
                <w:iCs/>
                <w:sz w:val="20"/>
                <w:szCs w:val="20"/>
              </w:rPr>
            </w:pPr>
            <w:r w:rsidRPr="003B6C01">
              <w:rPr>
                <w:b/>
                <w:sz w:val="20"/>
                <w:szCs w:val="20"/>
              </w:rPr>
              <w:t>Ja tiek piemērotas aprites cikla izmaksas, vai iepirkuma procedūras dokumentos ir norādīta aprites cikla izmaksu aprēķina metodika un aprēķina veikšanai nepieciešamie dati, ko iesniegs pretendenti?</w:t>
            </w:r>
          </w:p>
        </w:tc>
        <w:tc>
          <w:tcPr>
            <w:tcW w:w="709" w:type="dxa"/>
            <w:vMerge w:val="restart"/>
            <w:tcBorders>
              <w:top w:val="single" w:sz="4" w:space="0" w:color="auto"/>
            </w:tcBorders>
          </w:tcPr>
          <w:p w14:paraId="397E7588" w14:textId="77777777" w:rsidR="003B6C01" w:rsidRPr="00372D71" w:rsidRDefault="003B6C01" w:rsidP="001C31D6">
            <w:pPr>
              <w:pStyle w:val="BodyText"/>
              <w:spacing w:after="119" w:line="100" w:lineRule="atLeast"/>
              <w:jc w:val="center"/>
              <w:rPr>
                <w:sz w:val="20"/>
                <w:szCs w:val="20"/>
              </w:rPr>
            </w:pPr>
          </w:p>
        </w:tc>
        <w:tc>
          <w:tcPr>
            <w:tcW w:w="1560" w:type="dxa"/>
            <w:vMerge w:val="restart"/>
            <w:tcBorders>
              <w:top w:val="single" w:sz="4" w:space="0" w:color="auto"/>
            </w:tcBorders>
            <w:shd w:val="clear" w:color="auto" w:fill="auto"/>
          </w:tcPr>
          <w:p w14:paraId="436FA3D2" w14:textId="6D0D1D56" w:rsidR="003B6C01" w:rsidRPr="00372D71" w:rsidRDefault="003B6C01" w:rsidP="001C31D6">
            <w:pPr>
              <w:pStyle w:val="BodyText"/>
              <w:spacing w:after="0" w:line="100" w:lineRule="atLeast"/>
              <w:jc w:val="center"/>
              <w:rPr>
                <w:sz w:val="20"/>
                <w:szCs w:val="20"/>
              </w:rPr>
            </w:pPr>
            <w:r>
              <w:rPr>
                <w:sz w:val="20"/>
                <w:szCs w:val="20"/>
              </w:rPr>
              <w:t>58</w:t>
            </w:r>
            <w:r w:rsidRPr="00372D71">
              <w:rPr>
                <w:sz w:val="20"/>
                <w:szCs w:val="20"/>
              </w:rPr>
              <w:t>.p.</w:t>
            </w:r>
          </w:p>
        </w:tc>
        <w:tc>
          <w:tcPr>
            <w:tcW w:w="1558" w:type="dxa"/>
            <w:vMerge w:val="restart"/>
            <w:tcBorders>
              <w:top w:val="single" w:sz="4" w:space="0" w:color="auto"/>
            </w:tcBorders>
            <w:shd w:val="clear" w:color="auto" w:fill="auto"/>
          </w:tcPr>
          <w:p w14:paraId="2CEC78B8" w14:textId="77777777" w:rsidR="003B6C01" w:rsidRPr="00372D71" w:rsidRDefault="003B6C01" w:rsidP="001C31D6">
            <w:pPr>
              <w:pStyle w:val="TableContents"/>
              <w:snapToGrid w:val="0"/>
              <w:spacing w:after="119" w:line="100" w:lineRule="atLeast"/>
              <w:ind w:firstLine="454"/>
              <w:jc w:val="both"/>
              <w:rPr>
                <w:sz w:val="20"/>
                <w:szCs w:val="20"/>
              </w:rPr>
            </w:pPr>
          </w:p>
        </w:tc>
      </w:tr>
      <w:tr w:rsidR="003B6C01" w:rsidRPr="00372D71" w14:paraId="5DF4DD5E" w14:textId="77777777" w:rsidTr="00000963">
        <w:trPr>
          <w:trHeight w:val="231"/>
        </w:trPr>
        <w:tc>
          <w:tcPr>
            <w:tcW w:w="567" w:type="dxa"/>
            <w:tcBorders>
              <w:top w:val="nil"/>
              <w:bottom w:val="nil"/>
            </w:tcBorders>
            <w:shd w:val="clear" w:color="auto" w:fill="auto"/>
          </w:tcPr>
          <w:p w14:paraId="369C61A0" w14:textId="77777777" w:rsidR="003B6C01" w:rsidRPr="00372D71" w:rsidRDefault="003B6C01" w:rsidP="001C31D6">
            <w:pPr>
              <w:pStyle w:val="TableContents"/>
              <w:spacing w:after="119" w:line="100" w:lineRule="atLeast"/>
              <w:rPr>
                <w:bCs/>
                <w:sz w:val="20"/>
                <w:szCs w:val="20"/>
              </w:rPr>
            </w:pPr>
          </w:p>
        </w:tc>
        <w:tc>
          <w:tcPr>
            <w:tcW w:w="5387" w:type="dxa"/>
            <w:vMerge/>
            <w:tcBorders>
              <w:bottom w:val="single" w:sz="4" w:space="0" w:color="auto"/>
            </w:tcBorders>
            <w:shd w:val="clear" w:color="auto" w:fill="auto"/>
            <w:vAlign w:val="center"/>
          </w:tcPr>
          <w:p w14:paraId="2859F7CA" w14:textId="053AAD62" w:rsidR="003B6C01" w:rsidRPr="00372D71" w:rsidRDefault="003B6C01" w:rsidP="0052597C">
            <w:pPr>
              <w:pStyle w:val="BodyText"/>
              <w:spacing w:after="119" w:line="100" w:lineRule="atLeast"/>
              <w:jc w:val="both"/>
              <w:rPr>
                <w:sz w:val="20"/>
                <w:szCs w:val="20"/>
              </w:rPr>
            </w:pPr>
          </w:p>
        </w:tc>
        <w:tc>
          <w:tcPr>
            <w:tcW w:w="709" w:type="dxa"/>
            <w:vMerge/>
            <w:tcBorders>
              <w:bottom w:val="single" w:sz="4" w:space="0" w:color="auto"/>
            </w:tcBorders>
          </w:tcPr>
          <w:p w14:paraId="1E83D0DC" w14:textId="77777777" w:rsidR="003B6C01" w:rsidRPr="00372D71" w:rsidRDefault="003B6C01" w:rsidP="001C31D6">
            <w:pPr>
              <w:pStyle w:val="BodyText"/>
              <w:spacing w:after="119" w:line="100" w:lineRule="atLeast"/>
              <w:jc w:val="center"/>
              <w:rPr>
                <w:sz w:val="20"/>
                <w:szCs w:val="20"/>
              </w:rPr>
            </w:pPr>
          </w:p>
        </w:tc>
        <w:tc>
          <w:tcPr>
            <w:tcW w:w="1560" w:type="dxa"/>
            <w:vMerge/>
            <w:tcBorders>
              <w:bottom w:val="single" w:sz="4" w:space="0" w:color="auto"/>
            </w:tcBorders>
            <w:shd w:val="clear" w:color="auto" w:fill="auto"/>
          </w:tcPr>
          <w:p w14:paraId="41F03E8B" w14:textId="77777777" w:rsidR="003B6C01" w:rsidRPr="00372D71" w:rsidRDefault="003B6C01" w:rsidP="001C31D6">
            <w:pPr>
              <w:pStyle w:val="BodyText"/>
              <w:spacing w:after="0" w:line="100" w:lineRule="atLeast"/>
              <w:jc w:val="center"/>
              <w:rPr>
                <w:sz w:val="20"/>
                <w:szCs w:val="20"/>
              </w:rPr>
            </w:pPr>
          </w:p>
        </w:tc>
        <w:tc>
          <w:tcPr>
            <w:tcW w:w="1558" w:type="dxa"/>
            <w:vMerge/>
            <w:tcBorders>
              <w:bottom w:val="single" w:sz="4" w:space="0" w:color="auto"/>
            </w:tcBorders>
            <w:shd w:val="clear" w:color="auto" w:fill="auto"/>
          </w:tcPr>
          <w:p w14:paraId="389C444C" w14:textId="77777777" w:rsidR="003B6C01" w:rsidRPr="00372D71" w:rsidRDefault="003B6C01" w:rsidP="001C31D6">
            <w:pPr>
              <w:pStyle w:val="TableContents"/>
              <w:snapToGrid w:val="0"/>
              <w:spacing w:after="119" w:line="100" w:lineRule="atLeast"/>
              <w:ind w:firstLine="454"/>
              <w:jc w:val="both"/>
              <w:rPr>
                <w:sz w:val="20"/>
                <w:szCs w:val="20"/>
              </w:rPr>
            </w:pPr>
          </w:p>
        </w:tc>
      </w:tr>
      <w:tr w:rsidR="001C31D6" w:rsidRPr="00372D71" w14:paraId="6B565947" w14:textId="77777777" w:rsidTr="0052174E">
        <w:trPr>
          <w:trHeight w:val="231"/>
        </w:trPr>
        <w:tc>
          <w:tcPr>
            <w:tcW w:w="567" w:type="dxa"/>
            <w:tcBorders>
              <w:top w:val="single" w:sz="4" w:space="0" w:color="auto"/>
              <w:bottom w:val="nil"/>
            </w:tcBorders>
            <w:shd w:val="clear" w:color="auto" w:fill="auto"/>
          </w:tcPr>
          <w:p w14:paraId="37379144" w14:textId="77777777" w:rsidR="001C31D6" w:rsidRPr="00372D71" w:rsidRDefault="001C31D6" w:rsidP="00C84DD2">
            <w:pPr>
              <w:pStyle w:val="TableContents"/>
              <w:numPr>
                <w:ilvl w:val="0"/>
                <w:numId w:val="36"/>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5CB8E28" w14:textId="77777777" w:rsidR="00443626" w:rsidRDefault="001C31D6" w:rsidP="001C31D6">
            <w:pPr>
              <w:pStyle w:val="BodyText"/>
              <w:spacing w:after="119" w:line="100" w:lineRule="atLeast"/>
              <w:jc w:val="both"/>
              <w:rPr>
                <w:b/>
                <w:sz w:val="20"/>
                <w:szCs w:val="20"/>
              </w:rPr>
            </w:pPr>
            <w:r w:rsidRPr="00372D71">
              <w:rPr>
                <w:b/>
                <w:sz w:val="20"/>
                <w:szCs w:val="20"/>
              </w:rPr>
              <w:t xml:space="preserve">Vai iepirkuma procedūras dokumentācijai ir pievienots iepirkuma līguma projekts? </w:t>
            </w:r>
          </w:p>
          <w:p w14:paraId="69CCB119" w14:textId="41CF74A4" w:rsidR="001C31D6" w:rsidRPr="00372D71" w:rsidRDefault="001C31D6" w:rsidP="001C31D6">
            <w:pPr>
              <w:pStyle w:val="BodyText"/>
              <w:spacing w:after="119" w:line="100" w:lineRule="atLeast"/>
              <w:jc w:val="both"/>
              <w:rPr>
                <w:b/>
                <w:sz w:val="20"/>
                <w:szCs w:val="20"/>
              </w:rPr>
            </w:pPr>
            <w:r w:rsidRPr="00372D71">
              <w:rPr>
                <w:b/>
                <w:sz w:val="20"/>
                <w:szCs w:val="20"/>
              </w:rPr>
              <w:t>Vai tas satur visu likumā prasīto informāciju</w:t>
            </w:r>
            <w:r w:rsidR="00F51BE2">
              <w:rPr>
                <w:b/>
                <w:sz w:val="20"/>
                <w:szCs w:val="20"/>
              </w:rPr>
              <w:t xml:space="preserve"> un tajā nav ietverta pretrunīga informācija</w:t>
            </w:r>
            <w:r w:rsidRPr="00372D71">
              <w:rPr>
                <w:b/>
                <w:sz w:val="20"/>
                <w:szCs w:val="20"/>
              </w:rPr>
              <w:t>?</w:t>
            </w:r>
          </w:p>
          <w:p w14:paraId="6CB2EC4A" w14:textId="77777777" w:rsidR="001C31D6" w:rsidRDefault="001C31D6" w:rsidP="001C31D6">
            <w:pPr>
              <w:pStyle w:val="BodyText"/>
              <w:spacing w:after="119" w:line="100" w:lineRule="atLeast"/>
              <w:jc w:val="both"/>
              <w:rPr>
                <w:i/>
                <w:sz w:val="20"/>
                <w:szCs w:val="20"/>
              </w:rPr>
            </w:pPr>
            <w:r>
              <w:rPr>
                <w:i/>
                <w:sz w:val="20"/>
                <w:szCs w:val="20"/>
              </w:rPr>
              <w:t>Divpakāpju procedūrās līgumprojektu vai vispārīgās vienošanās projektu pievieno uzaicinājumam iesniegt piedāvājumu (konkursa dialoga gadījumā – uzaicinājumam iesniegt galīgo piedāvājumu)!</w:t>
            </w:r>
          </w:p>
          <w:p w14:paraId="271FB56A" w14:textId="0B85C6A7" w:rsidR="001C31D6" w:rsidRDefault="001C31D6" w:rsidP="001C31D6">
            <w:pPr>
              <w:pStyle w:val="BodyText"/>
              <w:spacing w:after="119" w:line="100" w:lineRule="atLeast"/>
              <w:jc w:val="both"/>
              <w:rPr>
                <w:i/>
                <w:sz w:val="20"/>
                <w:szCs w:val="20"/>
              </w:rPr>
            </w:pPr>
            <w:r>
              <w:rPr>
                <w:i/>
                <w:sz w:val="20"/>
                <w:szCs w:val="20"/>
              </w:rPr>
              <w:t xml:space="preserve">Iepirkuma dokumentācijai pievieno </w:t>
            </w:r>
            <w:r w:rsidRPr="00EA7080">
              <w:rPr>
                <w:i/>
                <w:sz w:val="20"/>
                <w:szCs w:val="20"/>
              </w:rPr>
              <w:t>līgumprojektu vai vispārīgās vienošanās projektu</w:t>
            </w:r>
            <w:r>
              <w:rPr>
                <w:i/>
                <w:sz w:val="20"/>
                <w:szCs w:val="20"/>
              </w:rPr>
              <w:t xml:space="preserve">, kā arī norāda uz izmantoto standartlīgumu, ja tāds izmantots </w:t>
            </w:r>
            <w:r w:rsidRPr="00EA7080">
              <w:rPr>
                <w:i/>
                <w:sz w:val="20"/>
                <w:szCs w:val="20"/>
              </w:rPr>
              <w:t>līgumprojekt</w:t>
            </w:r>
            <w:r>
              <w:rPr>
                <w:i/>
                <w:sz w:val="20"/>
                <w:szCs w:val="20"/>
              </w:rPr>
              <w:t>a</w:t>
            </w:r>
            <w:r w:rsidRPr="00EA7080">
              <w:rPr>
                <w:i/>
                <w:sz w:val="20"/>
                <w:szCs w:val="20"/>
              </w:rPr>
              <w:t xml:space="preserve"> va</w:t>
            </w:r>
            <w:r>
              <w:rPr>
                <w:i/>
                <w:sz w:val="20"/>
                <w:szCs w:val="20"/>
              </w:rPr>
              <w:t>i vispārīgās vienošanās projekta sagatavošanā.</w:t>
            </w:r>
          </w:p>
          <w:p w14:paraId="2622B93B" w14:textId="68BAE0E1" w:rsidR="008F67DC" w:rsidRDefault="008F67DC" w:rsidP="001C31D6">
            <w:pPr>
              <w:pStyle w:val="BodyText"/>
              <w:spacing w:after="119" w:line="100" w:lineRule="atLeast"/>
              <w:jc w:val="both"/>
              <w:rPr>
                <w:i/>
                <w:sz w:val="20"/>
                <w:szCs w:val="20"/>
              </w:rPr>
            </w:pPr>
            <w:r>
              <w:rPr>
                <w:i/>
                <w:sz w:val="20"/>
                <w:szCs w:val="20"/>
              </w:rPr>
              <w:t>I</w:t>
            </w:r>
            <w:r w:rsidRPr="008F67DC">
              <w:rPr>
                <w:i/>
                <w:sz w:val="20"/>
                <w:szCs w:val="20"/>
              </w:rPr>
              <w:t xml:space="preserve">zmantojot FIDIC līgumu un atsaucoties uz vispārīgajiem noteikumiem, kas tiek precizēti ar iepirkuma dokumentiem pievienotajiem speciālajiem noteikumiem, jānorāda precīza atsauce uz izmantoto FIDIC līguma redakciju. </w:t>
            </w:r>
          </w:p>
          <w:p w14:paraId="6451FA44" w14:textId="77777777" w:rsidR="008F67DC" w:rsidRDefault="008F67DC" w:rsidP="001C31D6">
            <w:pPr>
              <w:pStyle w:val="BodyText"/>
              <w:spacing w:after="119" w:line="100" w:lineRule="atLeast"/>
              <w:jc w:val="both"/>
              <w:rPr>
                <w:i/>
                <w:sz w:val="20"/>
                <w:szCs w:val="20"/>
              </w:rPr>
            </w:pPr>
          </w:p>
          <w:p w14:paraId="067F77F5" w14:textId="77777777" w:rsidR="001C31D6" w:rsidRDefault="001C31D6" w:rsidP="00443626">
            <w:pPr>
              <w:pStyle w:val="BodyText"/>
              <w:spacing w:after="119" w:line="100" w:lineRule="atLeast"/>
              <w:ind w:left="170" w:firstLine="283"/>
              <w:jc w:val="both"/>
              <w:rPr>
                <w:i/>
                <w:sz w:val="20"/>
                <w:szCs w:val="20"/>
              </w:rPr>
            </w:pPr>
            <w:r>
              <w:rPr>
                <w:i/>
                <w:sz w:val="20"/>
                <w:szCs w:val="20"/>
              </w:rPr>
              <w:t>Iepirkuma līgums satur:</w:t>
            </w:r>
          </w:p>
          <w:p w14:paraId="35EC2652" w14:textId="77777777" w:rsidR="001C31D6" w:rsidRPr="00725194" w:rsidRDefault="001C31D6" w:rsidP="00443626">
            <w:pPr>
              <w:pStyle w:val="BodyText"/>
              <w:spacing w:after="119" w:line="100" w:lineRule="atLeast"/>
              <w:ind w:left="170" w:firstLine="283"/>
              <w:rPr>
                <w:i/>
                <w:sz w:val="20"/>
                <w:szCs w:val="20"/>
              </w:rPr>
            </w:pPr>
            <w:r w:rsidRPr="00725194">
              <w:rPr>
                <w:i/>
                <w:sz w:val="20"/>
                <w:szCs w:val="20"/>
              </w:rPr>
              <w:t>1) sabiedrisko pakalpojumu sniedzēja nosaukumu;</w:t>
            </w:r>
          </w:p>
          <w:p w14:paraId="3F86ECC2" w14:textId="77777777" w:rsidR="001C31D6" w:rsidRPr="00725194" w:rsidRDefault="001C31D6" w:rsidP="00443626">
            <w:pPr>
              <w:pStyle w:val="BodyText"/>
              <w:spacing w:after="119" w:line="100" w:lineRule="atLeast"/>
              <w:ind w:left="170" w:firstLine="283"/>
              <w:rPr>
                <w:i/>
                <w:sz w:val="20"/>
                <w:szCs w:val="20"/>
              </w:rPr>
            </w:pPr>
            <w:r w:rsidRPr="00725194">
              <w:rPr>
                <w:i/>
                <w:sz w:val="20"/>
                <w:szCs w:val="20"/>
              </w:rPr>
              <w:t>2) piegādātāja nosaukumu;</w:t>
            </w:r>
          </w:p>
          <w:p w14:paraId="3635A791" w14:textId="77777777" w:rsidR="001C31D6" w:rsidRPr="00725194" w:rsidRDefault="001C31D6" w:rsidP="00443626">
            <w:pPr>
              <w:pStyle w:val="BodyText"/>
              <w:spacing w:after="119" w:line="100" w:lineRule="atLeast"/>
              <w:ind w:left="170" w:firstLine="283"/>
              <w:rPr>
                <w:i/>
                <w:sz w:val="20"/>
                <w:szCs w:val="20"/>
              </w:rPr>
            </w:pPr>
            <w:r w:rsidRPr="00725194">
              <w:rPr>
                <w:i/>
                <w:sz w:val="20"/>
                <w:szCs w:val="20"/>
              </w:rPr>
              <w:t>3) iepirkuma līguma priekšmetu, tā apjomu, kvalitātes prasības un citu nepieciešamo informāciju;</w:t>
            </w:r>
          </w:p>
          <w:p w14:paraId="436A3E64" w14:textId="269E138E" w:rsidR="001C31D6" w:rsidRPr="00725194" w:rsidRDefault="001C31D6" w:rsidP="00443626">
            <w:pPr>
              <w:pStyle w:val="BodyText"/>
              <w:spacing w:after="119" w:line="100" w:lineRule="atLeast"/>
              <w:ind w:left="170" w:firstLine="283"/>
              <w:rPr>
                <w:i/>
                <w:sz w:val="20"/>
                <w:szCs w:val="20"/>
              </w:rPr>
            </w:pPr>
            <w:r w:rsidRPr="00725194">
              <w:rPr>
                <w:i/>
                <w:sz w:val="20"/>
                <w:szCs w:val="20"/>
              </w:rPr>
              <w:t xml:space="preserve">4) līgumcenu un tās samaksas kārtību, kā arī, ja sabiedrisko pakalpojumu sniedzējs paredzējis, maksājumu kārtību apakšuzņēmējiem </w:t>
            </w:r>
            <w:r>
              <w:rPr>
                <w:i/>
                <w:sz w:val="20"/>
                <w:szCs w:val="20"/>
              </w:rPr>
              <w:t>SPSIL</w:t>
            </w:r>
            <w:r w:rsidRPr="00725194">
              <w:rPr>
                <w:i/>
                <w:sz w:val="20"/>
                <w:szCs w:val="20"/>
              </w:rPr>
              <w:t> 68. pantā minētajā kārtībā;</w:t>
            </w:r>
          </w:p>
          <w:p w14:paraId="5DE85E90" w14:textId="77777777" w:rsidR="001C31D6" w:rsidRPr="00725194" w:rsidRDefault="001C31D6" w:rsidP="00443626">
            <w:pPr>
              <w:pStyle w:val="BodyText"/>
              <w:spacing w:after="119" w:line="100" w:lineRule="atLeast"/>
              <w:ind w:left="170" w:firstLine="283"/>
              <w:rPr>
                <w:i/>
                <w:sz w:val="20"/>
                <w:szCs w:val="20"/>
              </w:rPr>
            </w:pPr>
            <w:r w:rsidRPr="00725194">
              <w:rPr>
                <w:i/>
                <w:sz w:val="20"/>
                <w:szCs w:val="20"/>
              </w:rPr>
              <w:t>5) iepirkuma līguma izpildes termiņu, vietu un nosacījumus;</w:t>
            </w:r>
          </w:p>
          <w:p w14:paraId="3680AB28" w14:textId="77777777" w:rsidR="001C31D6" w:rsidRPr="00725194" w:rsidRDefault="001C31D6" w:rsidP="00443626">
            <w:pPr>
              <w:pStyle w:val="BodyText"/>
              <w:spacing w:after="119" w:line="100" w:lineRule="atLeast"/>
              <w:ind w:left="170" w:firstLine="283"/>
              <w:rPr>
                <w:i/>
                <w:sz w:val="20"/>
                <w:szCs w:val="20"/>
              </w:rPr>
            </w:pPr>
            <w:r w:rsidRPr="00725194">
              <w:rPr>
                <w:i/>
                <w:sz w:val="20"/>
                <w:szCs w:val="20"/>
              </w:rPr>
              <w:t xml:space="preserve">6) līgumslēdzēju pušu samērīgu atbildību par radītajiem </w:t>
            </w:r>
            <w:r w:rsidRPr="00725194">
              <w:rPr>
                <w:i/>
                <w:sz w:val="20"/>
                <w:szCs w:val="20"/>
              </w:rPr>
              <w:lastRenderedPageBreak/>
              <w:t>zaudējumiem un iepirkuma līguma neizpildīšanu;</w:t>
            </w:r>
          </w:p>
          <w:p w14:paraId="0132E624" w14:textId="084E9B39" w:rsidR="001C31D6" w:rsidRPr="00725194" w:rsidRDefault="001C31D6" w:rsidP="00443626">
            <w:pPr>
              <w:pStyle w:val="BodyText"/>
              <w:spacing w:after="119" w:line="100" w:lineRule="atLeast"/>
              <w:ind w:left="170" w:firstLine="283"/>
              <w:rPr>
                <w:i/>
                <w:sz w:val="20"/>
                <w:szCs w:val="20"/>
              </w:rPr>
            </w:pPr>
            <w:r w:rsidRPr="00725194">
              <w:rPr>
                <w:i/>
                <w:sz w:val="20"/>
                <w:szCs w:val="20"/>
              </w:rPr>
              <w:t xml:space="preserve">7) kārtību piedāvājumā norādīto apakšuzņēmēju un personāla nomaiņai un jaunu apakšuzņēmēju un personāla piesaistei atbilstoši </w:t>
            </w:r>
            <w:r>
              <w:rPr>
                <w:i/>
                <w:sz w:val="20"/>
                <w:szCs w:val="20"/>
              </w:rPr>
              <w:t>SPSIL</w:t>
            </w:r>
            <w:r w:rsidRPr="00725194">
              <w:rPr>
                <w:i/>
                <w:sz w:val="20"/>
                <w:szCs w:val="20"/>
              </w:rPr>
              <w:t> 6</w:t>
            </w:r>
            <w:r>
              <w:rPr>
                <w:i/>
                <w:sz w:val="20"/>
                <w:szCs w:val="20"/>
              </w:rPr>
              <w:t>7</w:t>
            </w:r>
            <w:r w:rsidRPr="00725194">
              <w:rPr>
                <w:i/>
                <w:sz w:val="20"/>
                <w:szCs w:val="20"/>
              </w:rPr>
              <w:t>. pantam;</w:t>
            </w:r>
          </w:p>
          <w:p w14:paraId="18B3A6EE" w14:textId="77777777" w:rsidR="001C31D6" w:rsidRPr="00725194" w:rsidRDefault="001C31D6" w:rsidP="00443626">
            <w:pPr>
              <w:pStyle w:val="BodyText"/>
              <w:spacing w:after="119" w:line="100" w:lineRule="atLeast"/>
              <w:ind w:left="170" w:firstLine="283"/>
              <w:rPr>
                <w:i/>
                <w:sz w:val="20"/>
                <w:szCs w:val="20"/>
              </w:rPr>
            </w:pPr>
            <w:r w:rsidRPr="00725194">
              <w:rPr>
                <w:i/>
                <w:sz w:val="20"/>
                <w:szCs w:val="20"/>
              </w:rPr>
              <w:t>8) iepirkuma līguma grozīšanas kārtību un kārtību, kādā pieļaujama atkāpšanās no iepirkuma līguma;</w:t>
            </w:r>
          </w:p>
          <w:p w14:paraId="4ABFF9AE" w14:textId="4C0F8CB4" w:rsidR="008319AB" w:rsidRDefault="001C31D6" w:rsidP="008319AB">
            <w:pPr>
              <w:pStyle w:val="BodyText"/>
              <w:spacing w:after="119" w:line="100" w:lineRule="atLeast"/>
              <w:ind w:left="170" w:firstLine="283"/>
              <w:jc w:val="both"/>
              <w:rPr>
                <w:i/>
                <w:sz w:val="20"/>
                <w:szCs w:val="20"/>
              </w:rPr>
            </w:pPr>
            <w:r w:rsidRPr="00725194">
              <w:rPr>
                <w:i/>
                <w:sz w:val="20"/>
                <w:szCs w:val="20"/>
              </w:rPr>
              <w:t xml:space="preserve">9) </w:t>
            </w:r>
            <w:r w:rsidR="008319AB">
              <w:rPr>
                <w:i/>
                <w:sz w:val="20"/>
                <w:szCs w:val="20"/>
              </w:rPr>
              <w:t xml:space="preserve">SPS </w:t>
            </w:r>
            <w:r w:rsidR="008319AB" w:rsidRPr="0093654A">
              <w:rPr>
                <w:i/>
                <w:sz w:val="20"/>
                <w:szCs w:val="20"/>
              </w:rPr>
              <w:t>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8319AB">
              <w:rPr>
                <w:i/>
                <w:sz w:val="20"/>
                <w:szCs w:val="20"/>
              </w:rPr>
              <w:t>;</w:t>
            </w:r>
          </w:p>
          <w:p w14:paraId="1BD348CC" w14:textId="063FB554" w:rsidR="001C31D6" w:rsidRPr="00725194" w:rsidRDefault="008319AB" w:rsidP="00443626">
            <w:pPr>
              <w:pStyle w:val="BodyText"/>
              <w:spacing w:after="119" w:line="100" w:lineRule="atLeast"/>
              <w:ind w:left="170" w:firstLine="283"/>
              <w:rPr>
                <w:i/>
                <w:sz w:val="20"/>
                <w:szCs w:val="20"/>
              </w:rPr>
            </w:pPr>
            <w:r>
              <w:rPr>
                <w:i/>
                <w:sz w:val="20"/>
                <w:szCs w:val="20"/>
              </w:rPr>
              <w:t xml:space="preserve">10) </w:t>
            </w:r>
            <w:r w:rsidR="001C31D6" w:rsidRPr="00725194">
              <w:rPr>
                <w:i/>
                <w:sz w:val="20"/>
                <w:szCs w:val="20"/>
              </w:rPr>
              <w:t>citus noteikumus.</w:t>
            </w:r>
          </w:p>
        </w:tc>
        <w:tc>
          <w:tcPr>
            <w:tcW w:w="709" w:type="dxa"/>
            <w:tcBorders>
              <w:top w:val="single" w:sz="4" w:space="0" w:color="auto"/>
              <w:bottom w:val="single" w:sz="4" w:space="0" w:color="auto"/>
            </w:tcBorders>
          </w:tcPr>
          <w:p w14:paraId="139C771B"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DAB8448" w14:textId="77777777" w:rsidR="001C31D6" w:rsidRDefault="001C31D6" w:rsidP="00A54103">
            <w:pPr>
              <w:pStyle w:val="BodyText"/>
              <w:spacing w:after="0" w:line="100" w:lineRule="atLeast"/>
              <w:jc w:val="center"/>
              <w:rPr>
                <w:sz w:val="20"/>
                <w:szCs w:val="20"/>
              </w:rPr>
            </w:pPr>
            <w:r w:rsidRPr="00AD50F7">
              <w:rPr>
                <w:sz w:val="20"/>
                <w:szCs w:val="20"/>
              </w:rPr>
              <w:t>6</w:t>
            </w:r>
            <w:r>
              <w:rPr>
                <w:sz w:val="20"/>
                <w:szCs w:val="20"/>
              </w:rPr>
              <w:t>5</w:t>
            </w:r>
            <w:r w:rsidRPr="00AD50F7">
              <w:rPr>
                <w:sz w:val="20"/>
                <w:szCs w:val="20"/>
              </w:rPr>
              <w:t>.,</w:t>
            </w:r>
            <w:r w:rsidRPr="00372D71">
              <w:rPr>
                <w:sz w:val="20"/>
                <w:szCs w:val="20"/>
              </w:rPr>
              <w:t xml:space="preserve"> </w:t>
            </w:r>
            <w:r>
              <w:rPr>
                <w:sz w:val="20"/>
                <w:szCs w:val="20"/>
              </w:rPr>
              <w:t>66</w:t>
            </w:r>
            <w:r w:rsidRPr="00372D71">
              <w:rPr>
                <w:sz w:val="20"/>
                <w:szCs w:val="20"/>
              </w:rPr>
              <w:t xml:space="preserve">., </w:t>
            </w:r>
            <w:r w:rsidRPr="00AD50F7">
              <w:rPr>
                <w:sz w:val="20"/>
                <w:szCs w:val="20"/>
              </w:rPr>
              <w:t>6</w:t>
            </w:r>
            <w:r>
              <w:rPr>
                <w:sz w:val="20"/>
                <w:szCs w:val="20"/>
              </w:rPr>
              <w:t>7</w:t>
            </w:r>
            <w:r w:rsidRPr="00AD50F7">
              <w:rPr>
                <w:sz w:val="20"/>
                <w:szCs w:val="20"/>
              </w:rPr>
              <w:t>.p.</w:t>
            </w:r>
            <w:r w:rsidR="00F833D0">
              <w:rPr>
                <w:sz w:val="20"/>
                <w:szCs w:val="20"/>
              </w:rPr>
              <w:t>;</w:t>
            </w:r>
          </w:p>
          <w:p w14:paraId="39FED6AF" w14:textId="2D59ACC9" w:rsidR="00F833D0" w:rsidRPr="0093654A" w:rsidRDefault="00F833D0" w:rsidP="00A54103">
            <w:pPr>
              <w:pStyle w:val="BodyText"/>
              <w:spacing w:after="0" w:line="100" w:lineRule="atLeast"/>
              <w:jc w:val="center"/>
              <w:rPr>
                <w:bCs/>
                <w:sz w:val="20"/>
                <w:szCs w:val="20"/>
              </w:rPr>
            </w:pPr>
            <w:r w:rsidRPr="0093654A">
              <w:rPr>
                <w:bCs/>
                <w:sz w:val="20"/>
                <w:szCs w:val="20"/>
              </w:rPr>
              <w:t>Starptautisko un Latvijas Republikas nacionālo sankciju likuma 11.</w:t>
            </w:r>
            <w:r w:rsidRPr="0093654A">
              <w:rPr>
                <w:bCs/>
                <w:sz w:val="20"/>
                <w:szCs w:val="20"/>
                <w:vertAlign w:val="superscript"/>
              </w:rPr>
              <w:t>1</w:t>
            </w:r>
            <w:r w:rsidRPr="0093654A">
              <w:rPr>
                <w:bCs/>
                <w:sz w:val="20"/>
                <w:szCs w:val="20"/>
              </w:rPr>
              <w:t xml:space="preserve"> panta </w:t>
            </w:r>
            <w:r w:rsidR="00CB224C">
              <w:rPr>
                <w:bCs/>
                <w:sz w:val="20"/>
                <w:szCs w:val="20"/>
              </w:rPr>
              <w:t>piektā</w:t>
            </w:r>
            <w:r w:rsidRPr="0093654A">
              <w:rPr>
                <w:bCs/>
                <w:sz w:val="20"/>
                <w:szCs w:val="20"/>
              </w:rPr>
              <w:t xml:space="preserve"> daļa</w:t>
            </w:r>
          </w:p>
          <w:p w14:paraId="7491F4BD" w14:textId="16B01F3F" w:rsidR="00F833D0" w:rsidRPr="00372D71" w:rsidRDefault="00F833D0" w:rsidP="001C31D6">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1E66DDC4"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45CF0608" w14:textId="77777777" w:rsidTr="0052174E">
        <w:trPr>
          <w:trHeight w:val="231"/>
        </w:trPr>
        <w:tc>
          <w:tcPr>
            <w:tcW w:w="567" w:type="dxa"/>
            <w:tcBorders>
              <w:top w:val="nil"/>
              <w:bottom w:val="nil"/>
            </w:tcBorders>
            <w:shd w:val="clear" w:color="auto" w:fill="auto"/>
          </w:tcPr>
          <w:p w14:paraId="6AABF805"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256C223" w14:textId="4E56CA0F" w:rsidR="001C31D6" w:rsidRPr="00372D71" w:rsidRDefault="00890CA6" w:rsidP="00EE3B02">
            <w:pPr>
              <w:pStyle w:val="BodyText"/>
              <w:numPr>
                <w:ilvl w:val="1"/>
                <w:numId w:val="41"/>
              </w:numPr>
              <w:spacing w:after="119" w:line="100" w:lineRule="atLeast"/>
              <w:jc w:val="both"/>
              <w:rPr>
                <w:b/>
                <w:bCs/>
                <w:sz w:val="20"/>
                <w:szCs w:val="20"/>
              </w:rPr>
            </w:pPr>
            <w:r>
              <w:rPr>
                <w:iCs/>
                <w:sz w:val="20"/>
                <w:szCs w:val="20"/>
              </w:rPr>
              <w:t xml:space="preserve"> </w:t>
            </w:r>
            <w:r w:rsidR="001C31D6" w:rsidRPr="00372D71">
              <w:rPr>
                <w:iCs/>
                <w:sz w:val="20"/>
                <w:szCs w:val="20"/>
              </w:rPr>
              <w:t>Vai iepirkuma līguma projektā norādītais iepirkuma priekšmeta apraksts ir atbilstošs iepirkuma tehniskajā dokumentācijā iekļautajai informācijai?</w:t>
            </w:r>
          </w:p>
        </w:tc>
        <w:tc>
          <w:tcPr>
            <w:tcW w:w="709" w:type="dxa"/>
            <w:tcBorders>
              <w:top w:val="single" w:sz="4" w:space="0" w:color="auto"/>
              <w:bottom w:val="single" w:sz="4" w:space="0" w:color="auto"/>
            </w:tcBorders>
          </w:tcPr>
          <w:p w14:paraId="3562AF41"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5EA11BA" w14:textId="77777777" w:rsidR="001C31D6" w:rsidRPr="00372D71" w:rsidRDefault="001C31D6" w:rsidP="001C31D6">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1FB6E07E" w14:textId="77777777" w:rsidR="001C31D6" w:rsidRPr="00372D71" w:rsidRDefault="001C31D6" w:rsidP="001C31D6">
            <w:pPr>
              <w:pStyle w:val="TableContents"/>
              <w:snapToGrid w:val="0"/>
              <w:spacing w:after="119" w:line="100" w:lineRule="atLeast"/>
              <w:ind w:firstLine="454"/>
              <w:jc w:val="both"/>
              <w:rPr>
                <w:sz w:val="20"/>
                <w:szCs w:val="20"/>
              </w:rPr>
            </w:pPr>
          </w:p>
        </w:tc>
      </w:tr>
      <w:tr w:rsidR="00F51BE2" w:rsidRPr="00372D71" w14:paraId="6B9C509A" w14:textId="77777777" w:rsidTr="0052174E">
        <w:trPr>
          <w:trHeight w:val="231"/>
        </w:trPr>
        <w:tc>
          <w:tcPr>
            <w:tcW w:w="567" w:type="dxa"/>
            <w:tcBorders>
              <w:top w:val="nil"/>
              <w:bottom w:val="nil"/>
            </w:tcBorders>
            <w:shd w:val="clear" w:color="auto" w:fill="auto"/>
          </w:tcPr>
          <w:p w14:paraId="0B0FE7E7" w14:textId="77777777" w:rsidR="00F51BE2" w:rsidRPr="00372D71" w:rsidRDefault="00F51BE2"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50705FD" w14:textId="2064BDC1" w:rsidR="00F51BE2" w:rsidRPr="00F51BE2" w:rsidRDefault="00F51BE2" w:rsidP="00F51BE2">
            <w:pPr>
              <w:pStyle w:val="BodyText"/>
              <w:numPr>
                <w:ilvl w:val="1"/>
                <w:numId w:val="41"/>
              </w:numPr>
              <w:spacing w:after="119" w:line="100" w:lineRule="atLeast"/>
              <w:jc w:val="both"/>
              <w:rPr>
                <w:iCs/>
                <w:sz w:val="20"/>
                <w:szCs w:val="20"/>
              </w:rPr>
            </w:pPr>
            <w:r>
              <w:rPr>
                <w:iCs/>
                <w:sz w:val="20"/>
                <w:szCs w:val="20"/>
              </w:rPr>
              <w:t xml:space="preserve"> V</w:t>
            </w:r>
            <w:r w:rsidRPr="00F51BE2">
              <w:rPr>
                <w:iCs/>
                <w:sz w:val="20"/>
                <w:szCs w:val="20"/>
              </w:rPr>
              <w:t>ai iepirkuma līguma termiņš ir noteikts atbilstoši?</w:t>
            </w:r>
          </w:p>
          <w:p w14:paraId="7C404023" w14:textId="297DB08D" w:rsidR="00F51BE2" w:rsidRPr="0025216E" w:rsidRDefault="00F51BE2" w:rsidP="0025216E">
            <w:pPr>
              <w:pStyle w:val="BodyText"/>
              <w:spacing w:after="119" w:line="100" w:lineRule="atLeast"/>
              <w:ind w:left="405"/>
              <w:jc w:val="both"/>
              <w:rPr>
                <w:i/>
                <w:iCs/>
                <w:sz w:val="20"/>
                <w:szCs w:val="20"/>
              </w:rPr>
            </w:pPr>
            <w:r w:rsidRPr="0025216E">
              <w:rPr>
                <w:i/>
                <w:iCs/>
                <w:sz w:val="20"/>
                <w:szCs w:val="20"/>
              </w:rPr>
              <w:t>Piemēram, regulāra tehniskā apkope nav uzskatāma par garantijas nodrošināšanu. Tehniskās apkopes pakalpojumi (to izmaksas un nepieciešamais sniegšanas ilgums) jāņem vērā, izstrādājot finanšu piedāvājumu, kā arī nosakot līguma darbības termiņu (t.i., šo pakalpojumu izmaksas jāvērtē, nosakot uzvarētāju, kā arī šo pakalpojumu sniegšanas laiks ietilpst kopējā iepirkumu līguma izpildes termiņā).</w:t>
            </w:r>
          </w:p>
        </w:tc>
        <w:tc>
          <w:tcPr>
            <w:tcW w:w="709" w:type="dxa"/>
            <w:tcBorders>
              <w:top w:val="single" w:sz="4" w:space="0" w:color="auto"/>
              <w:bottom w:val="single" w:sz="4" w:space="0" w:color="auto"/>
            </w:tcBorders>
          </w:tcPr>
          <w:p w14:paraId="47E979E6" w14:textId="77777777" w:rsidR="00F51BE2" w:rsidRPr="00372D71" w:rsidRDefault="00F51BE2"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2F637B5" w14:textId="77777777" w:rsidR="00F51BE2" w:rsidRPr="00372D71" w:rsidRDefault="00F51BE2" w:rsidP="001C31D6">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1AC3FBB7" w14:textId="77777777" w:rsidR="00F51BE2" w:rsidRPr="00372D71" w:rsidRDefault="00F51BE2" w:rsidP="001C31D6">
            <w:pPr>
              <w:pStyle w:val="TableContents"/>
              <w:snapToGrid w:val="0"/>
              <w:spacing w:after="119" w:line="100" w:lineRule="atLeast"/>
              <w:ind w:firstLine="454"/>
              <w:jc w:val="both"/>
              <w:rPr>
                <w:sz w:val="20"/>
                <w:szCs w:val="20"/>
              </w:rPr>
            </w:pPr>
          </w:p>
        </w:tc>
      </w:tr>
      <w:tr w:rsidR="001C31D6" w:rsidRPr="00372D71" w14:paraId="40B51E3E" w14:textId="77777777" w:rsidTr="0052174E">
        <w:trPr>
          <w:trHeight w:val="231"/>
        </w:trPr>
        <w:tc>
          <w:tcPr>
            <w:tcW w:w="567" w:type="dxa"/>
            <w:tcBorders>
              <w:top w:val="nil"/>
              <w:bottom w:val="nil"/>
            </w:tcBorders>
            <w:shd w:val="clear" w:color="auto" w:fill="auto"/>
          </w:tcPr>
          <w:p w14:paraId="32274CF4"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8C003A2" w14:textId="24B5F47C" w:rsidR="001C31D6" w:rsidRPr="00372D71" w:rsidRDefault="00890CA6" w:rsidP="00EE3B02">
            <w:pPr>
              <w:pStyle w:val="BodyText"/>
              <w:numPr>
                <w:ilvl w:val="1"/>
                <w:numId w:val="41"/>
              </w:numPr>
              <w:spacing w:after="119" w:line="100" w:lineRule="atLeast"/>
              <w:jc w:val="both"/>
              <w:rPr>
                <w:sz w:val="20"/>
                <w:szCs w:val="20"/>
              </w:rPr>
            </w:pPr>
            <w:r>
              <w:rPr>
                <w:iCs/>
                <w:sz w:val="20"/>
                <w:szCs w:val="20"/>
              </w:rPr>
              <w:t xml:space="preserve"> </w:t>
            </w:r>
            <w:r w:rsidR="001C31D6" w:rsidRPr="00372D71">
              <w:rPr>
                <w:iCs/>
                <w:sz w:val="20"/>
                <w:szCs w:val="20"/>
              </w:rPr>
              <w:t>Vai noteiktais līguma izpildes/spēkā esamības termiņš  nepārsniedz piecus gadus?</w:t>
            </w:r>
            <w:r w:rsidR="001C31D6" w:rsidRPr="000512B3">
              <w:rPr>
                <w:iCs/>
                <w:sz w:val="20"/>
                <w:szCs w:val="20"/>
              </w:rPr>
              <w:t>*</w:t>
            </w:r>
          </w:p>
        </w:tc>
        <w:tc>
          <w:tcPr>
            <w:tcW w:w="709" w:type="dxa"/>
            <w:tcBorders>
              <w:top w:val="single" w:sz="4" w:space="0" w:color="auto"/>
              <w:bottom w:val="single" w:sz="4" w:space="0" w:color="auto"/>
            </w:tcBorders>
          </w:tcPr>
          <w:p w14:paraId="69583345"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7B3BA9A" w14:textId="77777777" w:rsidR="001C31D6" w:rsidRPr="00372D71" w:rsidRDefault="001C31D6" w:rsidP="001C31D6">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50A8C4C"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476B4E90" w14:textId="77777777" w:rsidTr="0052174E">
        <w:trPr>
          <w:trHeight w:val="231"/>
        </w:trPr>
        <w:tc>
          <w:tcPr>
            <w:tcW w:w="567" w:type="dxa"/>
            <w:tcBorders>
              <w:top w:val="nil"/>
              <w:bottom w:val="nil"/>
            </w:tcBorders>
            <w:shd w:val="clear" w:color="auto" w:fill="auto"/>
          </w:tcPr>
          <w:p w14:paraId="7F561A2B"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536E82C" w14:textId="6B691BA1" w:rsidR="001C31D6" w:rsidRPr="00372D71" w:rsidRDefault="00890CA6" w:rsidP="00EE3B02">
            <w:pPr>
              <w:pStyle w:val="BodyText"/>
              <w:numPr>
                <w:ilvl w:val="1"/>
                <w:numId w:val="41"/>
              </w:numPr>
              <w:spacing w:after="119" w:line="100" w:lineRule="atLeast"/>
              <w:jc w:val="both"/>
              <w:rPr>
                <w:sz w:val="20"/>
                <w:szCs w:val="20"/>
              </w:rPr>
            </w:pPr>
            <w:r>
              <w:rPr>
                <w:iCs/>
                <w:sz w:val="20"/>
                <w:szCs w:val="20"/>
              </w:rPr>
              <w:t xml:space="preserve"> </w:t>
            </w:r>
            <w:r w:rsidR="001C31D6" w:rsidRPr="00372D71">
              <w:rPr>
                <w:iCs/>
                <w:sz w:val="20"/>
                <w:szCs w:val="20"/>
              </w:rPr>
              <w:t xml:space="preserve">Ja noteiktais līguma termiņš pārsniedz piecus gadus, vai tas atbilst </w:t>
            </w:r>
            <w:r w:rsidR="001C31D6">
              <w:rPr>
                <w:iCs/>
                <w:sz w:val="20"/>
                <w:szCs w:val="20"/>
              </w:rPr>
              <w:t>S</w:t>
            </w:r>
            <w:r w:rsidR="001C31D6" w:rsidRPr="00372D71">
              <w:rPr>
                <w:iCs/>
                <w:sz w:val="20"/>
                <w:szCs w:val="20"/>
              </w:rPr>
              <w:t>P</w:t>
            </w:r>
            <w:r w:rsidR="001C31D6">
              <w:rPr>
                <w:iCs/>
                <w:sz w:val="20"/>
                <w:szCs w:val="20"/>
              </w:rPr>
              <w:t>S</w:t>
            </w:r>
            <w:r w:rsidR="001C31D6" w:rsidRPr="00372D71">
              <w:rPr>
                <w:iCs/>
                <w:sz w:val="20"/>
                <w:szCs w:val="20"/>
              </w:rPr>
              <w:t xml:space="preserve">IL </w:t>
            </w:r>
            <w:r w:rsidR="001C31D6">
              <w:rPr>
                <w:iCs/>
                <w:sz w:val="20"/>
                <w:szCs w:val="20"/>
              </w:rPr>
              <w:t xml:space="preserve">65.panta ceturtajā daļā </w:t>
            </w:r>
            <w:r w:rsidR="001C31D6" w:rsidRPr="00372D71">
              <w:rPr>
                <w:iCs/>
                <w:sz w:val="20"/>
                <w:szCs w:val="20"/>
              </w:rPr>
              <w:t>minētajiem izņēmumiem un vai par to ir saņemta attiecīgi Ministru kabineta vai atvasinātās publiskās personas orgāna atļauja (</w:t>
            </w:r>
            <w:r w:rsidR="001C31D6">
              <w:rPr>
                <w:iCs/>
                <w:sz w:val="20"/>
                <w:szCs w:val="20"/>
              </w:rPr>
              <w:t>4</w:t>
            </w:r>
            <w:r w:rsidR="001C31D6" w:rsidRPr="00372D71">
              <w:rPr>
                <w:iCs/>
                <w:sz w:val="20"/>
                <w:szCs w:val="20"/>
              </w:rPr>
              <w:t>.d.2.p.gadījumā)?</w:t>
            </w:r>
          </w:p>
        </w:tc>
        <w:tc>
          <w:tcPr>
            <w:tcW w:w="709" w:type="dxa"/>
            <w:tcBorders>
              <w:top w:val="single" w:sz="4" w:space="0" w:color="auto"/>
              <w:bottom w:val="single" w:sz="4" w:space="0" w:color="auto"/>
            </w:tcBorders>
          </w:tcPr>
          <w:p w14:paraId="46759FE6"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9841213" w14:textId="77777777" w:rsidR="001C31D6" w:rsidRPr="00372D71" w:rsidRDefault="001C31D6" w:rsidP="001C31D6">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AB61C5F" w14:textId="77777777" w:rsidR="001C31D6" w:rsidRPr="00372D71" w:rsidRDefault="001C31D6" w:rsidP="001C31D6">
            <w:pPr>
              <w:pStyle w:val="TableContents"/>
              <w:snapToGrid w:val="0"/>
              <w:spacing w:after="119" w:line="100" w:lineRule="atLeast"/>
              <w:ind w:firstLine="454"/>
              <w:jc w:val="both"/>
              <w:rPr>
                <w:sz w:val="20"/>
                <w:szCs w:val="20"/>
              </w:rPr>
            </w:pPr>
          </w:p>
        </w:tc>
      </w:tr>
      <w:tr w:rsidR="00985031" w:rsidRPr="00372D71" w14:paraId="168531BA" w14:textId="77777777" w:rsidTr="0052174E">
        <w:trPr>
          <w:trHeight w:val="231"/>
        </w:trPr>
        <w:tc>
          <w:tcPr>
            <w:tcW w:w="567" w:type="dxa"/>
            <w:tcBorders>
              <w:top w:val="nil"/>
              <w:bottom w:val="nil"/>
            </w:tcBorders>
            <w:shd w:val="clear" w:color="auto" w:fill="auto"/>
          </w:tcPr>
          <w:p w14:paraId="174E7B0D" w14:textId="77777777" w:rsidR="00985031" w:rsidRPr="00372D71" w:rsidRDefault="00985031"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E743F97" w14:textId="2806D982" w:rsidR="00985031" w:rsidRDefault="00985031" w:rsidP="00985031">
            <w:pPr>
              <w:pStyle w:val="BodyText"/>
              <w:numPr>
                <w:ilvl w:val="1"/>
                <w:numId w:val="41"/>
              </w:numPr>
              <w:spacing w:after="119" w:line="100" w:lineRule="atLeast"/>
              <w:jc w:val="both"/>
              <w:rPr>
                <w:sz w:val="20"/>
                <w:szCs w:val="20"/>
              </w:rPr>
            </w:pPr>
            <w:r>
              <w:rPr>
                <w:sz w:val="20"/>
                <w:szCs w:val="20"/>
              </w:rPr>
              <w:t xml:space="preserve"> </w:t>
            </w:r>
            <w:r w:rsidRPr="00372D71">
              <w:rPr>
                <w:sz w:val="20"/>
                <w:szCs w:val="20"/>
              </w:rPr>
              <w:t>Vai līguma projektā ir detalizēti atrunāti iespējamie līguma grozījumi?</w:t>
            </w:r>
          </w:p>
          <w:p w14:paraId="29D30A4C" w14:textId="2B74F202" w:rsidR="002B3CB7" w:rsidRPr="002B3CB7" w:rsidRDefault="002B3CB7" w:rsidP="002B3CB7">
            <w:pPr>
              <w:pStyle w:val="BodyText"/>
              <w:spacing w:after="119" w:line="100" w:lineRule="atLeast"/>
              <w:jc w:val="both"/>
              <w:rPr>
                <w:i/>
                <w:sz w:val="20"/>
                <w:szCs w:val="20"/>
              </w:rPr>
            </w:pPr>
            <w:r>
              <w:rPr>
                <w:i/>
                <w:sz w:val="20"/>
                <w:szCs w:val="20"/>
              </w:rPr>
              <w:t xml:space="preserve">Ja </w:t>
            </w:r>
            <w:r w:rsidRPr="002B3CB7">
              <w:rPr>
                <w:i/>
                <w:sz w:val="20"/>
                <w:szCs w:val="20"/>
              </w:rPr>
              <w:t xml:space="preserve">līgumprojektā netiek iekļauti visi </w:t>
            </w:r>
            <w:r>
              <w:rPr>
                <w:i/>
                <w:sz w:val="20"/>
                <w:szCs w:val="20"/>
              </w:rPr>
              <w:t>SPSIL</w:t>
            </w:r>
            <w:r w:rsidRPr="002B3CB7">
              <w:rPr>
                <w:i/>
                <w:sz w:val="20"/>
                <w:szCs w:val="20"/>
              </w:rPr>
              <w:t xml:space="preserve"> 6</w:t>
            </w:r>
            <w:r>
              <w:rPr>
                <w:i/>
                <w:sz w:val="20"/>
                <w:szCs w:val="20"/>
              </w:rPr>
              <w:t>6</w:t>
            </w:r>
            <w:r w:rsidRPr="002B3CB7">
              <w:rPr>
                <w:i/>
                <w:sz w:val="20"/>
                <w:szCs w:val="20"/>
              </w:rPr>
              <w:t xml:space="preserve">.panta trešās daļas 1.punktā paredzētie nosacījumi, </w:t>
            </w:r>
            <w:r>
              <w:rPr>
                <w:i/>
                <w:sz w:val="20"/>
                <w:szCs w:val="20"/>
              </w:rPr>
              <w:t>SPS</w:t>
            </w:r>
            <w:r w:rsidRPr="002B3CB7">
              <w:rPr>
                <w:i/>
                <w:sz w:val="20"/>
                <w:szCs w:val="20"/>
              </w:rPr>
              <w:t xml:space="preserve"> līguma izpildes laikā nevarēs piemērot šo </w:t>
            </w:r>
            <w:r>
              <w:rPr>
                <w:i/>
                <w:sz w:val="20"/>
                <w:szCs w:val="20"/>
              </w:rPr>
              <w:t>SPSIL</w:t>
            </w:r>
            <w:r w:rsidRPr="002B3CB7">
              <w:rPr>
                <w:i/>
                <w:sz w:val="20"/>
                <w:szCs w:val="20"/>
              </w:rPr>
              <w:t xml:space="preserve"> regulējumu.</w:t>
            </w:r>
          </w:p>
          <w:p w14:paraId="1195307C" w14:textId="77777777" w:rsidR="002B3CB7" w:rsidRDefault="00985031" w:rsidP="00985031">
            <w:pPr>
              <w:pStyle w:val="BodyText"/>
              <w:spacing w:after="119" w:line="100" w:lineRule="atLeast"/>
              <w:jc w:val="both"/>
              <w:rPr>
                <w:i/>
                <w:sz w:val="20"/>
                <w:szCs w:val="20"/>
              </w:rPr>
            </w:pPr>
            <w:r>
              <w:rPr>
                <w:i/>
                <w:sz w:val="20"/>
                <w:szCs w:val="20"/>
              </w:rPr>
              <w:t>Viens no gadījumiem, kad ir pieļaujami būtiski līguma grozījumi, ir šo grozījumu atrunāšanas gadījumā</w:t>
            </w:r>
            <w:r w:rsidR="002B3CB7">
              <w:rPr>
                <w:i/>
                <w:sz w:val="20"/>
                <w:szCs w:val="20"/>
              </w:rPr>
              <w:t xml:space="preserve"> (SPSIL 66.panta trešās daļas 1.punkts)</w:t>
            </w:r>
            <w:r>
              <w:rPr>
                <w:i/>
                <w:sz w:val="20"/>
                <w:szCs w:val="20"/>
              </w:rPr>
              <w:t>, proti:</w:t>
            </w:r>
            <w:r w:rsidR="002B3CB7">
              <w:rPr>
                <w:i/>
                <w:sz w:val="20"/>
                <w:szCs w:val="20"/>
              </w:rPr>
              <w:t xml:space="preserve"> </w:t>
            </w:r>
          </w:p>
          <w:p w14:paraId="38D3581F" w14:textId="0A5F74F9" w:rsidR="00985031" w:rsidRPr="002B3CB7" w:rsidRDefault="00985031" w:rsidP="00985031">
            <w:pPr>
              <w:pStyle w:val="BodyText"/>
              <w:spacing w:after="119" w:line="100" w:lineRule="atLeast"/>
              <w:jc w:val="both"/>
              <w:rPr>
                <w:i/>
                <w:sz w:val="20"/>
                <w:szCs w:val="20"/>
              </w:rPr>
            </w:pPr>
            <w:r w:rsidRPr="008F04E7">
              <w:rPr>
                <w:i/>
                <w:sz w:val="20"/>
                <w:szCs w:val="20"/>
              </w:rPr>
              <w:t xml:space="preserve">iepirkuma procedūras dokumenti un iepirkuma līgums vai vispārīgā vienošanās skaidri un nepārprotami paredz grozījumu </w:t>
            </w:r>
            <w:r w:rsidRPr="008F04E7">
              <w:rPr>
                <w:i/>
                <w:sz w:val="20"/>
                <w:szCs w:val="20"/>
                <w:u w:val="single"/>
              </w:rPr>
              <w:t>iespēju</w:t>
            </w:r>
            <w:r w:rsidRPr="008F04E7">
              <w:rPr>
                <w:i/>
                <w:sz w:val="20"/>
                <w:szCs w:val="20"/>
              </w:rPr>
              <w:t xml:space="preserve">, </w:t>
            </w:r>
            <w:r w:rsidRPr="008F04E7">
              <w:rPr>
                <w:i/>
                <w:sz w:val="20"/>
                <w:szCs w:val="20"/>
                <w:u w:val="single"/>
              </w:rPr>
              <w:t>nosacījumus</w:t>
            </w:r>
            <w:r w:rsidRPr="008F04E7">
              <w:rPr>
                <w:i/>
                <w:sz w:val="20"/>
                <w:szCs w:val="20"/>
              </w:rPr>
              <w:t xml:space="preserve">, kad grozījumi ir pieļaujami, grozījumu </w:t>
            </w:r>
            <w:r w:rsidRPr="008F04E7">
              <w:rPr>
                <w:i/>
                <w:sz w:val="20"/>
                <w:szCs w:val="20"/>
                <w:u w:val="single"/>
              </w:rPr>
              <w:t>apjomu</w:t>
            </w:r>
            <w:r w:rsidR="00B97F32" w:rsidRPr="00B97F32">
              <w:rPr>
                <w:i/>
                <w:sz w:val="20"/>
                <w:szCs w:val="20"/>
              </w:rPr>
              <w:t xml:space="preserve"> (piem., līgumcenas maksimālo procentuālo palielinājumu vai samazinājumu)</w:t>
            </w:r>
            <w:r w:rsidRPr="008F04E7">
              <w:rPr>
                <w:i/>
                <w:sz w:val="20"/>
                <w:szCs w:val="20"/>
              </w:rPr>
              <w:t xml:space="preserve"> un </w:t>
            </w:r>
            <w:r w:rsidRPr="008F04E7">
              <w:rPr>
                <w:i/>
                <w:sz w:val="20"/>
                <w:szCs w:val="20"/>
                <w:u w:val="single"/>
              </w:rPr>
              <w:t>būtību</w:t>
            </w:r>
            <w:r w:rsidR="00B97F32" w:rsidRPr="00B97F32">
              <w:rPr>
                <w:i/>
                <w:sz w:val="20"/>
                <w:szCs w:val="20"/>
              </w:rPr>
              <w:t xml:space="preserve"> (t.i., kas var tikt grozīts)</w:t>
            </w:r>
            <w:r w:rsidRPr="008F04E7">
              <w:rPr>
                <w:i/>
                <w:sz w:val="20"/>
                <w:szCs w:val="20"/>
              </w:rPr>
              <w:t>. Šādi noteikumi par grozījumiem var attiekties uz līgumcenas pārskatīšanu, izvēles iespēju izmantošanu, kā arī uz citiem iepirkuma līguma vai vispārīgās vienošanās izpildes aspektiem</w:t>
            </w:r>
            <w:r>
              <w:rPr>
                <w:i/>
                <w:sz w:val="20"/>
                <w:szCs w:val="20"/>
              </w:rPr>
              <w:t>.</w:t>
            </w:r>
          </w:p>
        </w:tc>
        <w:tc>
          <w:tcPr>
            <w:tcW w:w="709" w:type="dxa"/>
            <w:tcBorders>
              <w:top w:val="single" w:sz="4" w:space="0" w:color="auto"/>
              <w:bottom w:val="single" w:sz="4" w:space="0" w:color="auto"/>
            </w:tcBorders>
          </w:tcPr>
          <w:p w14:paraId="1EE87228" w14:textId="77777777" w:rsidR="00985031" w:rsidRPr="00372D71" w:rsidRDefault="00985031"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6703AA7" w14:textId="77777777" w:rsidR="00985031" w:rsidRPr="00372D71" w:rsidRDefault="00985031" w:rsidP="001C31D6">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A86F581" w14:textId="77777777" w:rsidR="00985031" w:rsidRPr="00372D71" w:rsidRDefault="00985031" w:rsidP="001C31D6">
            <w:pPr>
              <w:pStyle w:val="TableContents"/>
              <w:snapToGrid w:val="0"/>
              <w:spacing w:after="119" w:line="100" w:lineRule="atLeast"/>
              <w:ind w:firstLine="454"/>
              <w:jc w:val="both"/>
              <w:rPr>
                <w:sz w:val="20"/>
                <w:szCs w:val="20"/>
              </w:rPr>
            </w:pPr>
          </w:p>
        </w:tc>
      </w:tr>
      <w:tr w:rsidR="001C31D6" w:rsidRPr="00372D71" w14:paraId="29AEC929" w14:textId="77777777" w:rsidTr="0052174E">
        <w:trPr>
          <w:trHeight w:val="231"/>
        </w:trPr>
        <w:tc>
          <w:tcPr>
            <w:tcW w:w="567" w:type="dxa"/>
            <w:tcBorders>
              <w:top w:val="nil"/>
              <w:bottom w:val="nil"/>
            </w:tcBorders>
            <w:shd w:val="clear" w:color="auto" w:fill="auto"/>
          </w:tcPr>
          <w:p w14:paraId="39345C1D"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8BE9BC1" w14:textId="71C7BBC6" w:rsidR="001C31D6" w:rsidRPr="00372D71" w:rsidRDefault="00890CA6" w:rsidP="00EE3B02">
            <w:pPr>
              <w:pStyle w:val="BodyText"/>
              <w:numPr>
                <w:ilvl w:val="1"/>
                <w:numId w:val="41"/>
              </w:numPr>
              <w:spacing w:after="119" w:line="100" w:lineRule="atLeast"/>
              <w:jc w:val="both"/>
              <w:rPr>
                <w:sz w:val="20"/>
                <w:szCs w:val="20"/>
              </w:rPr>
            </w:pPr>
            <w:r>
              <w:rPr>
                <w:sz w:val="20"/>
                <w:szCs w:val="20"/>
              </w:rPr>
              <w:t xml:space="preserve"> </w:t>
            </w:r>
            <w:r w:rsidR="001C31D6">
              <w:rPr>
                <w:sz w:val="20"/>
                <w:szCs w:val="20"/>
              </w:rPr>
              <w:t>Ja ir paredzēti speciāli</w:t>
            </w:r>
            <w:r w:rsidR="001C31D6" w:rsidRPr="00F74853">
              <w:rPr>
                <w:sz w:val="20"/>
                <w:szCs w:val="20"/>
              </w:rPr>
              <w:t xml:space="preserve"> iepirkuma līgu</w:t>
            </w:r>
            <w:r w:rsidR="001C31D6">
              <w:rPr>
                <w:sz w:val="20"/>
                <w:szCs w:val="20"/>
              </w:rPr>
              <w:t>ma izpildes noteikumi</w:t>
            </w:r>
            <w:r w:rsidR="001C31D6" w:rsidRPr="00F74853">
              <w:rPr>
                <w:sz w:val="20"/>
                <w:szCs w:val="20"/>
              </w:rPr>
              <w:t xml:space="preserve"> saistībā ar ekonomiskiem un sociāliem apstākļiem, inovācijām vai vides aizsardzības prasībām, </w:t>
            </w:r>
            <w:r w:rsidR="001C31D6">
              <w:rPr>
                <w:sz w:val="20"/>
                <w:szCs w:val="20"/>
              </w:rPr>
              <w:t>vai</w:t>
            </w:r>
            <w:r w:rsidR="001C31D6" w:rsidRPr="00F74853">
              <w:rPr>
                <w:sz w:val="20"/>
                <w:szCs w:val="20"/>
              </w:rPr>
              <w:t xml:space="preserve"> šie noteikumi ir norādīti tehniskajās specifikācijās vai paziņojumā par </w:t>
            </w:r>
            <w:r w:rsidR="001C31D6" w:rsidRPr="00F74853">
              <w:rPr>
                <w:sz w:val="20"/>
                <w:szCs w:val="20"/>
              </w:rPr>
              <w:lastRenderedPageBreak/>
              <w:t>līgumu, vai iepirkuma procedūras dokumentos un ir saistīti ar attiecī</w:t>
            </w:r>
            <w:r w:rsidR="001C31D6">
              <w:rPr>
                <w:sz w:val="20"/>
                <w:szCs w:val="20"/>
              </w:rPr>
              <w:t>gā iepirkuma līguma priekšmetu?</w:t>
            </w:r>
          </w:p>
        </w:tc>
        <w:tc>
          <w:tcPr>
            <w:tcW w:w="709" w:type="dxa"/>
            <w:tcBorders>
              <w:top w:val="single" w:sz="4" w:space="0" w:color="auto"/>
              <w:bottom w:val="single" w:sz="4" w:space="0" w:color="auto"/>
            </w:tcBorders>
          </w:tcPr>
          <w:p w14:paraId="3369FF13"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46B4C14" w14:textId="77777777" w:rsidR="001C31D6" w:rsidRPr="00372D71" w:rsidRDefault="001C31D6" w:rsidP="001C31D6">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3525C61"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3E689EE3" w14:textId="77777777" w:rsidTr="0052174E">
        <w:trPr>
          <w:trHeight w:val="231"/>
        </w:trPr>
        <w:tc>
          <w:tcPr>
            <w:tcW w:w="567" w:type="dxa"/>
            <w:tcBorders>
              <w:top w:val="nil"/>
              <w:bottom w:val="nil"/>
            </w:tcBorders>
            <w:shd w:val="clear" w:color="auto" w:fill="auto"/>
          </w:tcPr>
          <w:p w14:paraId="3167EE28"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B283A36" w14:textId="36C4ADDE" w:rsidR="001C31D6" w:rsidRPr="00F74853" w:rsidRDefault="00890CA6" w:rsidP="00EE3B02">
            <w:pPr>
              <w:pStyle w:val="BodyText"/>
              <w:numPr>
                <w:ilvl w:val="1"/>
                <w:numId w:val="41"/>
              </w:numPr>
              <w:spacing w:after="119" w:line="100" w:lineRule="atLeast"/>
              <w:jc w:val="both"/>
              <w:rPr>
                <w:sz w:val="20"/>
                <w:szCs w:val="20"/>
              </w:rPr>
            </w:pPr>
            <w:r>
              <w:rPr>
                <w:sz w:val="20"/>
                <w:szCs w:val="20"/>
              </w:rPr>
              <w:t xml:space="preserve"> </w:t>
            </w:r>
            <w:r w:rsidR="001C31D6">
              <w:rPr>
                <w:sz w:val="20"/>
                <w:szCs w:val="20"/>
              </w:rPr>
              <w:t>Vai saskaņā ar līgumprojekta nosacījumiem</w:t>
            </w:r>
            <w:r w:rsidR="001C31D6" w:rsidRPr="00073C52">
              <w:rPr>
                <w:sz w:val="20"/>
                <w:szCs w:val="20"/>
              </w:rPr>
              <w:t xml:space="preserve"> tiek nodrošināta samērīga līgumslēdzēju pušu tiesību </w:t>
            </w:r>
            <w:r w:rsidR="001C31D6">
              <w:rPr>
                <w:sz w:val="20"/>
                <w:szCs w:val="20"/>
              </w:rPr>
              <w:t>un tiesisko interešu ievērošana?</w:t>
            </w:r>
          </w:p>
        </w:tc>
        <w:tc>
          <w:tcPr>
            <w:tcW w:w="709" w:type="dxa"/>
            <w:tcBorders>
              <w:top w:val="single" w:sz="4" w:space="0" w:color="auto"/>
              <w:bottom w:val="single" w:sz="4" w:space="0" w:color="auto"/>
            </w:tcBorders>
          </w:tcPr>
          <w:p w14:paraId="514E26F9"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E39F3F3" w14:textId="77777777" w:rsidR="001C31D6" w:rsidRPr="00372D71" w:rsidRDefault="001C31D6" w:rsidP="001C31D6">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505094C8" w14:textId="77777777" w:rsidR="001C31D6" w:rsidRPr="00372D71" w:rsidRDefault="001C31D6" w:rsidP="001C31D6">
            <w:pPr>
              <w:pStyle w:val="TableContents"/>
              <w:snapToGrid w:val="0"/>
              <w:spacing w:after="119" w:line="100" w:lineRule="atLeast"/>
              <w:ind w:firstLine="454"/>
              <w:jc w:val="both"/>
              <w:rPr>
                <w:sz w:val="20"/>
                <w:szCs w:val="20"/>
              </w:rPr>
            </w:pPr>
          </w:p>
        </w:tc>
      </w:tr>
      <w:tr w:rsidR="00A974B3" w:rsidRPr="00372D71" w14:paraId="12B519FB" w14:textId="77777777" w:rsidTr="0052174E">
        <w:trPr>
          <w:trHeight w:val="231"/>
        </w:trPr>
        <w:tc>
          <w:tcPr>
            <w:tcW w:w="567" w:type="dxa"/>
            <w:tcBorders>
              <w:top w:val="nil"/>
              <w:bottom w:val="nil"/>
            </w:tcBorders>
            <w:shd w:val="clear" w:color="auto" w:fill="auto"/>
          </w:tcPr>
          <w:p w14:paraId="7FF239C6" w14:textId="77777777" w:rsidR="00A974B3" w:rsidRPr="00372D71" w:rsidRDefault="00A974B3"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39299A2" w14:textId="35E043D5" w:rsidR="00A974B3" w:rsidRPr="00A974B3" w:rsidRDefault="00A974B3" w:rsidP="003621A8">
            <w:pPr>
              <w:pStyle w:val="BodyText"/>
              <w:numPr>
                <w:ilvl w:val="1"/>
                <w:numId w:val="41"/>
              </w:numPr>
              <w:spacing w:after="119" w:line="100" w:lineRule="atLeast"/>
              <w:jc w:val="both"/>
              <w:rPr>
                <w:sz w:val="20"/>
                <w:szCs w:val="20"/>
              </w:rPr>
            </w:pPr>
            <w:r w:rsidRPr="00A974B3">
              <w:rPr>
                <w:sz w:val="20"/>
                <w:szCs w:val="20"/>
              </w:rPr>
              <w:t>Vai būvdarbu līgumprojektā ir iekļauti MK 05.07.2022. noteikumos Nr.419 Noteikumi par publisko būvdarbu līgumos obligāti ietveramajiem noteikumiem un to saturu” paredzētie nosacījumi?</w:t>
            </w:r>
            <w:r w:rsidR="003621A8">
              <w:rPr>
                <w:sz w:val="20"/>
                <w:szCs w:val="20"/>
              </w:rPr>
              <w:t xml:space="preserve"> Proti:</w:t>
            </w:r>
          </w:p>
          <w:p w14:paraId="04EC7F5B" w14:textId="77777777" w:rsidR="003621A8" w:rsidRDefault="003621A8" w:rsidP="003621A8">
            <w:pPr>
              <w:pStyle w:val="BodyText"/>
              <w:numPr>
                <w:ilvl w:val="2"/>
                <w:numId w:val="41"/>
              </w:numPr>
              <w:spacing w:after="119" w:line="100" w:lineRule="atLeast"/>
              <w:jc w:val="both"/>
              <w:rPr>
                <w:sz w:val="20"/>
                <w:szCs w:val="20"/>
              </w:rPr>
            </w:pPr>
            <w:r>
              <w:rPr>
                <w:sz w:val="20"/>
                <w:szCs w:val="20"/>
              </w:rPr>
              <w:t>būvdarbu nodošanas un pieņemšanas kārtība un ar būvdarbu pieņemšanu saistīto strīdu risināšana;</w:t>
            </w:r>
          </w:p>
          <w:p w14:paraId="7FDE872B" w14:textId="77777777" w:rsidR="003621A8" w:rsidRDefault="003621A8" w:rsidP="003621A8">
            <w:pPr>
              <w:pStyle w:val="BodyText"/>
              <w:numPr>
                <w:ilvl w:val="2"/>
                <w:numId w:val="41"/>
              </w:numPr>
              <w:spacing w:after="119" w:line="100" w:lineRule="atLeast"/>
              <w:jc w:val="both"/>
              <w:rPr>
                <w:sz w:val="20"/>
                <w:szCs w:val="20"/>
              </w:rPr>
            </w:pPr>
            <w:r>
              <w:rPr>
                <w:sz w:val="20"/>
                <w:szCs w:val="20"/>
              </w:rPr>
              <w:t>norēķinu veikšanas kārtība;</w:t>
            </w:r>
          </w:p>
          <w:p w14:paraId="7703CD2D" w14:textId="77777777" w:rsidR="003621A8" w:rsidRDefault="003621A8" w:rsidP="003621A8">
            <w:pPr>
              <w:pStyle w:val="BodyText"/>
              <w:numPr>
                <w:ilvl w:val="2"/>
                <w:numId w:val="41"/>
              </w:numPr>
              <w:spacing w:after="119" w:line="100" w:lineRule="atLeast"/>
              <w:jc w:val="both"/>
              <w:rPr>
                <w:sz w:val="20"/>
                <w:szCs w:val="20"/>
              </w:rPr>
            </w:pPr>
            <w:r>
              <w:rPr>
                <w:sz w:val="20"/>
                <w:szCs w:val="20"/>
              </w:rPr>
              <w:t>līgumsoda un līgumsaistību izpildes garantijas noteikumi;</w:t>
            </w:r>
          </w:p>
          <w:p w14:paraId="0A9F54C6" w14:textId="17DF927F" w:rsidR="00A974B3" w:rsidRPr="00A11EE0" w:rsidRDefault="003621A8" w:rsidP="00A11EE0">
            <w:pPr>
              <w:pStyle w:val="BodyText"/>
              <w:numPr>
                <w:ilvl w:val="2"/>
                <w:numId w:val="41"/>
              </w:numPr>
              <w:spacing w:after="119" w:line="100" w:lineRule="atLeast"/>
              <w:jc w:val="both"/>
              <w:rPr>
                <w:sz w:val="20"/>
                <w:szCs w:val="20"/>
              </w:rPr>
            </w:pPr>
            <w:r w:rsidRPr="003621A8">
              <w:rPr>
                <w:sz w:val="20"/>
                <w:szCs w:val="20"/>
              </w:rPr>
              <w:t>līgumā, kura izpildes termiņš pārsniedz vienu gadu, iekļauti būvdarbu līgumcenas indeksācijas noteikumi.</w:t>
            </w:r>
          </w:p>
        </w:tc>
        <w:tc>
          <w:tcPr>
            <w:tcW w:w="709" w:type="dxa"/>
            <w:tcBorders>
              <w:top w:val="single" w:sz="4" w:space="0" w:color="auto"/>
              <w:bottom w:val="single" w:sz="4" w:space="0" w:color="auto"/>
            </w:tcBorders>
          </w:tcPr>
          <w:p w14:paraId="1D83DC84" w14:textId="77777777" w:rsidR="00A974B3" w:rsidRPr="00372D71" w:rsidRDefault="00A974B3"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F38F55F" w14:textId="77777777" w:rsidR="00A11EE0" w:rsidRDefault="00A11EE0" w:rsidP="00A11EE0">
            <w:pPr>
              <w:pStyle w:val="BodyText"/>
              <w:spacing w:after="0" w:line="100" w:lineRule="atLeast"/>
              <w:jc w:val="center"/>
              <w:rPr>
                <w:sz w:val="20"/>
                <w:szCs w:val="20"/>
              </w:rPr>
            </w:pPr>
            <w:r>
              <w:rPr>
                <w:sz w:val="20"/>
                <w:szCs w:val="20"/>
              </w:rPr>
              <w:t xml:space="preserve">MK not. 3.-5.p. </w:t>
            </w:r>
          </w:p>
          <w:p w14:paraId="372A12C8" w14:textId="77777777" w:rsidR="00A11EE0" w:rsidRDefault="00A11EE0" w:rsidP="00A11EE0">
            <w:pPr>
              <w:pStyle w:val="BodyText"/>
              <w:spacing w:after="0" w:line="100" w:lineRule="atLeast"/>
              <w:jc w:val="center"/>
              <w:rPr>
                <w:sz w:val="20"/>
                <w:szCs w:val="20"/>
              </w:rPr>
            </w:pPr>
          </w:p>
          <w:p w14:paraId="641F5141" w14:textId="77777777" w:rsidR="00A11EE0" w:rsidRDefault="00A11EE0" w:rsidP="00A11EE0">
            <w:pPr>
              <w:pStyle w:val="BodyText"/>
              <w:spacing w:after="0" w:line="100" w:lineRule="atLeast"/>
              <w:jc w:val="center"/>
              <w:rPr>
                <w:sz w:val="20"/>
                <w:szCs w:val="20"/>
              </w:rPr>
            </w:pPr>
          </w:p>
          <w:p w14:paraId="207D1936" w14:textId="77777777" w:rsidR="00A11EE0" w:rsidRDefault="00A11EE0" w:rsidP="00A11EE0">
            <w:pPr>
              <w:pStyle w:val="BodyText"/>
              <w:spacing w:after="0" w:line="100" w:lineRule="atLeast"/>
              <w:jc w:val="center"/>
              <w:rPr>
                <w:sz w:val="20"/>
                <w:szCs w:val="20"/>
              </w:rPr>
            </w:pPr>
          </w:p>
          <w:p w14:paraId="7A3CE3FC" w14:textId="77777777" w:rsidR="00A11EE0" w:rsidRDefault="00A11EE0" w:rsidP="00A11EE0">
            <w:pPr>
              <w:pStyle w:val="BodyText"/>
              <w:spacing w:after="0" w:line="100" w:lineRule="atLeast"/>
              <w:jc w:val="center"/>
              <w:rPr>
                <w:sz w:val="20"/>
                <w:szCs w:val="20"/>
              </w:rPr>
            </w:pPr>
          </w:p>
          <w:p w14:paraId="0D0343AB" w14:textId="77777777" w:rsidR="00A11EE0" w:rsidRDefault="00A11EE0" w:rsidP="00A11EE0">
            <w:pPr>
              <w:pStyle w:val="BodyText"/>
              <w:spacing w:after="0" w:line="100" w:lineRule="atLeast"/>
              <w:rPr>
                <w:sz w:val="20"/>
                <w:szCs w:val="20"/>
              </w:rPr>
            </w:pPr>
            <w:r>
              <w:rPr>
                <w:sz w:val="20"/>
                <w:szCs w:val="20"/>
              </w:rPr>
              <w:t>6.-19.p.</w:t>
            </w:r>
          </w:p>
          <w:p w14:paraId="5147BA2E" w14:textId="77777777" w:rsidR="00A11EE0" w:rsidRDefault="00A11EE0" w:rsidP="00A11EE0">
            <w:pPr>
              <w:pStyle w:val="BodyText"/>
              <w:spacing w:after="0" w:line="100" w:lineRule="atLeast"/>
              <w:rPr>
                <w:sz w:val="20"/>
                <w:szCs w:val="20"/>
              </w:rPr>
            </w:pPr>
          </w:p>
          <w:p w14:paraId="47BE665B" w14:textId="77777777" w:rsidR="00A11EE0" w:rsidRDefault="00A11EE0" w:rsidP="00A11EE0">
            <w:pPr>
              <w:pStyle w:val="BodyText"/>
              <w:spacing w:after="0" w:line="100" w:lineRule="atLeast"/>
              <w:rPr>
                <w:sz w:val="18"/>
                <w:szCs w:val="18"/>
              </w:rPr>
            </w:pPr>
            <w:r w:rsidRPr="002512C9">
              <w:rPr>
                <w:sz w:val="18"/>
                <w:szCs w:val="18"/>
              </w:rPr>
              <w:t xml:space="preserve">20.-22.p., 24.-27.p. </w:t>
            </w:r>
          </w:p>
          <w:p w14:paraId="6E697D42" w14:textId="77777777" w:rsidR="00A11EE0" w:rsidRDefault="00A11EE0" w:rsidP="00A11EE0">
            <w:pPr>
              <w:pStyle w:val="BodyText"/>
              <w:spacing w:after="0" w:line="100" w:lineRule="atLeast"/>
              <w:rPr>
                <w:sz w:val="20"/>
                <w:szCs w:val="20"/>
              </w:rPr>
            </w:pPr>
          </w:p>
          <w:p w14:paraId="5FF742C3" w14:textId="77777777" w:rsidR="00A11EE0" w:rsidRDefault="00A11EE0" w:rsidP="00A11EE0">
            <w:pPr>
              <w:pStyle w:val="BodyText"/>
              <w:spacing w:after="0" w:line="100" w:lineRule="atLeast"/>
              <w:rPr>
                <w:sz w:val="18"/>
                <w:szCs w:val="18"/>
              </w:rPr>
            </w:pPr>
            <w:r>
              <w:rPr>
                <w:sz w:val="18"/>
                <w:szCs w:val="18"/>
              </w:rPr>
              <w:t>28.-32.p.</w:t>
            </w:r>
          </w:p>
          <w:p w14:paraId="2BC9215C" w14:textId="77777777" w:rsidR="00A11EE0" w:rsidRDefault="00A11EE0" w:rsidP="00A11EE0">
            <w:pPr>
              <w:pStyle w:val="BodyText"/>
              <w:spacing w:after="0" w:line="100" w:lineRule="atLeast"/>
              <w:rPr>
                <w:sz w:val="20"/>
                <w:szCs w:val="20"/>
              </w:rPr>
            </w:pPr>
          </w:p>
          <w:p w14:paraId="5E119D30" w14:textId="77777777" w:rsidR="00A11EE0" w:rsidRDefault="00A11EE0" w:rsidP="00A11EE0">
            <w:pPr>
              <w:pStyle w:val="BodyText"/>
              <w:spacing w:after="0" w:line="100" w:lineRule="atLeast"/>
              <w:rPr>
                <w:sz w:val="20"/>
                <w:szCs w:val="20"/>
              </w:rPr>
            </w:pPr>
          </w:p>
          <w:p w14:paraId="66AF6A59" w14:textId="64C82150" w:rsidR="00A974B3" w:rsidRPr="00372D71" w:rsidRDefault="00A11EE0" w:rsidP="00A11EE0">
            <w:pPr>
              <w:pStyle w:val="BodyText"/>
              <w:spacing w:after="0" w:line="100" w:lineRule="atLeast"/>
              <w:rPr>
                <w:sz w:val="20"/>
                <w:szCs w:val="20"/>
              </w:rPr>
            </w:pPr>
            <w:r>
              <w:rPr>
                <w:sz w:val="18"/>
                <w:szCs w:val="18"/>
              </w:rPr>
              <w:t>23.p.</w:t>
            </w:r>
          </w:p>
        </w:tc>
        <w:tc>
          <w:tcPr>
            <w:tcW w:w="1558" w:type="dxa"/>
            <w:tcBorders>
              <w:top w:val="single" w:sz="4" w:space="0" w:color="auto"/>
              <w:bottom w:val="single" w:sz="4" w:space="0" w:color="auto"/>
            </w:tcBorders>
            <w:shd w:val="clear" w:color="auto" w:fill="auto"/>
          </w:tcPr>
          <w:p w14:paraId="728FD396" w14:textId="77777777" w:rsidR="00A974B3" w:rsidRPr="00372D71" w:rsidRDefault="00A974B3" w:rsidP="001C31D6">
            <w:pPr>
              <w:pStyle w:val="TableContents"/>
              <w:snapToGrid w:val="0"/>
              <w:spacing w:after="119" w:line="100" w:lineRule="atLeast"/>
              <w:ind w:firstLine="454"/>
              <w:jc w:val="both"/>
              <w:rPr>
                <w:sz w:val="20"/>
                <w:szCs w:val="20"/>
              </w:rPr>
            </w:pPr>
          </w:p>
        </w:tc>
      </w:tr>
      <w:tr w:rsidR="001C31D6" w:rsidRPr="00372D71" w14:paraId="7B5FFBF2" w14:textId="77777777" w:rsidTr="0052174E">
        <w:trPr>
          <w:trHeight w:val="231"/>
        </w:trPr>
        <w:tc>
          <w:tcPr>
            <w:tcW w:w="567" w:type="dxa"/>
            <w:tcBorders>
              <w:top w:val="single" w:sz="4" w:space="0" w:color="auto"/>
              <w:bottom w:val="nil"/>
            </w:tcBorders>
            <w:shd w:val="clear" w:color="auto" w:fill="auto"/>
          </w:tcPr>
          <w:p w14:paraId="4EA44953" w14:textId="77777777" w:rsidR="001C31D6" w:rsidRPr="00372D71" w:rsidRDefault="001C31D6" w:rsidP="00C84DD2">
            <w:pPr>
              <w:pStyle w:val="TableContents"/>
              <w:numPr>
                <w:ilvl w:val="0"/>
                <w:numId w:val="36"/>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F9DCD59" w14:textId="77777777" w:rsidR="001C31D6" w:rsidRPr="009B3CFD" w:rsidRDefault="001C31D6" w:rsidP="001C31D6">
            <w:pPr>
              <w:pStyle w:val="BodyText"/>
              <w:spacing w:after="119" w:line="100" w:lineRule="atLeast"/>
              <w:jc w:val="both"/>
              <w:rPr>
                <w:rFonts w:eastAsia="TimesNewRomanPSMT" w:cs="TimesNewRomanPSMT"/>
                <w:sz w:val="20"/>
                <w:szCs w:val="20"/>
              </w:rPr>
            </w:pPr>
            <w:r w:rsidRPr="009B3CFD">
              <w:rPr>
                <w:b/>
                <w:sz w:val="20"/>
                <w:szCs w:val="20"/>
              </w:rPr>
              <w:t>Vai ir atbilstoši noteikta piedāvājumu/ pieteikumu iesniegšanas un atvēršanas kārtība?</w:t>
            </w:r>
          </w:p>
        </w:tc>
        <w:tc>
          <w:tcPr>
            <w:tcW w:w="709" w:type="dxa"/>
            <w:tcBorders>
              <w:top w:val="single" w:sz="4" w:space="0" w:color="auto"/>
              <w:bottom w:val="single" w:sz="4" w:space="0" w:color="auto"/>
            </w:tcBorders>
          </w:tcPr>
          <w:p w14:paraId="33DB7ACB" w14:textId="77777777" w:rsidR="001C31D6" w:rsidRPr="009B3CFD"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6027EB6" w14:textId="74BB1FC1" w:rsidR="001C31D6" w:rsidRPr="009B3CFD" w:rsidRDefault="001C31D6" w:rsidP="001C31D6">
            <w:pPr>
              <w:pStyle w:val="BodyText"/>
              <w:spacing w:after="0" w:line="100" w:lineRule="atLeast"/>
              <w:jc w:val="center"/>
              <w:rPr>
                <w:sz w:val="20"/>
                <w:szCs w:val="20"/>
              </w:rPr>
            </w:pPr>
            <w:r w:rsidRPr="009B3CFD">
              <w:rPr>
                <w:sz w:val="20"/>
                <w:szCs w:val="20"/>
              </w:rPr>
              <w:t xml:space="preserve">MK not. </w:t>
            </w:r>
            <w:r>
              <w:rPr>
                <w:sz w:val="20"/>
                <w:szCs w:val="20"/>
              </w:rPr>
              <w:t xml:space="preserve">14., </w:t>
            </w:r>
            <w:r w:rsidRPr="009B3CFD">
              <w:rPr>
                <w:sz w:val="20"/>
                <w:szCs w:val="20"/>
              </w:rPr>
              <w:t xml:space="preserve">15., </w:t>
            </w:r>
            <w:r>
              <w:rPr>
                <w:sz w:val="20"/>
                <w:szCs w:val="20"/>
              </w:rPr>
              <w:t xml:space="preserve">51., </w:t>
            </w:r>
            <w:r w:rsidRPr="009B3CFD">
              <w:rPr>
                <w:sz w:val="20"/>
                <w:szCs w:val="20"/>
              </w:rPr>
              <w:t>5</w:t>
            </w:r>
            <w:r>
              <w:rPr>
                <w:sz w:val="20"/>
                <w:szCs w:val="20"/>
              </w:rPr>
              <w:t>2</w:t>
            </w:r>
            <w:r w:rsidRPr="009B3CFD">
              <w:rPr>
                <w:sz w:val="20"/>
                <w:szCs w:val="20"/>
              </w:rPr>
              <w:t xml:space="preserve">.p.  </w:t>
            </w:r>
          </w:p>
        </w:tc>
        <w:tc>
          <w:tcPr>
            <w:tcW w:w="1558" w:type="dxa"/>
            <w:tcBorders>
              <w:top w:val="single" w:sz="4" w:space="0" w:color="auto"/>
              <w:bottom w:val="single" w:sz="4" w:space="0" w:color="auto"/>
            </w:tcBorders>
            <w:shd w:val="clear" w:color="auto" w:fill="auto"/>
          </w:tcPr>
          <w:p w14:paraId="28C3D21A" w14:textId="77777777" w:rsidR="001C31D6" w:rsidRPr="009B3CFD" w:rsidRDefault="001C31D6" w:rsidP="001C31D6">
            <w:pPr>
              <w:pStyle w:val="TableContents"/>
              <w:snapToGrid w:val="0"/>
              <w:spacing w:after="119" w:line="100" w:lineRule="atLeast"/>
              <w:ind w:firstLine="454"/>
              <w:jc w:val="both"/>
              <w:rPr>
                <w:sz w:val="20"/>
                <w:szCs w:val="20"/>
              </w:rPr>
            </w:pPr>
          </w:p>
        </w:tc>
      </w:tr>
      <w:tr w:rsidR="001C31D6" w:rsidRPr="00372D71" w14:paraId="2A3EA4E2" w14:textId="77777777" w:rsidTr="0052174E">
        <w:trPr>
          <w:trHeight w:val="231"/>
        </w:trPr>
        <w:tc>
          <w:tcPr>
            <w:tcW w:w="567" w:type="dxa"/>
            <w:tcBorders>
              <w:top w:val="nil"/>
              <w:bottom w:val="nil"/>
            </w:tcBorders>
            <w:shd w:val="clear" w:color="auto" w:fill="auto"/>
          </w:tcPr>
          <w:p w14:paraId="2C515E37"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8981BA7" w14:textId="34588E3F" w:rsidR="001C31D6" w:rsidRPr="0024128D" w:rsidRDefault="00890CA6" w:rsidP="00EE3B02">
            <w:pPr>
              <w:pStyle w:val="BodyText"/>
              <w:numPr>
                <w:ilvl w:val="1"/>
                <w:numId w:val="42"/>
              </w:numPr>
              <w:spacing w:after="119" w:line="100" w:lineRule="atLeast"/>
              <w:jc w:val="both"/>
              <w:rPr>
                <w:sz w:val="20"/>
                <w:szCs w:val="20"/>
              </w:rPr>
            </w:pPr>
            <w:r>
              <w:rPr>
                <w:sz w:val="20"/>
                <w:szCs w:val="20"/>
              </w:rPr>
              <w:t xml:space="preserve"> </w:t>
            </w:r>
            <w:r w:rsidR="001C31D6" w:rsidRPr="00372D71">
              <w:rPr>
                <w:sz w:val="20"/>
                <w:szCs w:val="20"/>
              </w:rPr>
              <w:t>Vai ir precīzi noteikts, kur un kādā termiņā piedāvājumi/</w:t>
            </w:r>
            <w:r w:rsidR="001C31D6">
              <w:rPr>
                <w:sz w:val="20"/>
                <w:szCs w:val="20"/>
              </w:rPr>
              <w:t xml:space="preserve"> </w:t>
            </w:r>
            <w:r w:rsidR="001C31D6" w:rsidRPr="00372D71">
              <w:rPr>
                <w:sz w:val="20"/>
                <w:szCs w:val="20"/>
              </w:rPr>
              <w:t>pieteikumi iesniedzami?</w:t>
            </w:r>
          </w:p>
        </w:tc>
        <w:tc>
          <w:tcPr>
            <w:tcW w:w="709" w:type="dxa"/>
            <w:tcBorders>
              <w:top w:val="single" w:sz="4" w:space="0" w:color="auto"/>
              <w:bottom w:val="single" w:sz="4" w:space="0" w:color="auto"/>
            </w:tcBorders>
          </w:tcPr>
          <w:p w14:paraId="0E69ADF0"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742829E" w14:textId="77777777" w:rsidR="001C31D6" w:rsidRPr="00372D71" w:rsidRDefault="001C31D6" w:rsidP="001C31D6">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1D99A43E"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24FC712C" w14:textId="77777777" w:rsidTr="0052174E">
        <w:trPr>
          <w:trHeight w:val="231"/>
        </w:trPr>
        <w:tc>
          <w:tcPr>
            <w:tcW w:w="567" w:type="dxa"/>
            <w:tcBorders>
              <w:top w:val="nil"/>
              <w:bottom w:val="nil"/>
            </w:tcBorders>
            <w:shd w:val="clear" w:color="auto" w:fill="auto"/>
          </w:tcPr>
          <w:p w14:paraId="40483B15"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1BD3CA5" w14:textId="065FF9D1" w:rsidR="001C31D6" w:rsidRDefault="00890CA6" w:rsidP="00EE3B02">
            <w:pPr>
              <w:pStyle w:val="BodyText"/>
              <w:numPr>
                <w:ilvl w:val="1"/>
                <w:numId w:val="42"/>
              </w:numPr>
              <w:spacing w:after="119" w:line="100" w:lineRule="atLeast"/>
              <w:jc w:val="both"/>
              <w:rPr>
                <w:sz w:val="20"/>
                <w:szCs w:val="20"/>
              </w:rPr>
            </w:pPr>
            <w:r>
              <w:rPr>
                <w:sz w:val="20"/>
                <w:szCs w:val="20"/>
              </w:rPr>
              <w:t xml:space="preserve"> </w:t>
            </w:r>
            <w:r w:rsidR="001C31D6" w:rsidRPr="00372D71">
              <w:rPr>
                <w:sz w:val="20"/>
                <w:szCs w:val="20"/>
              </w:rPr>
              <w:t>V</w:t>
            </w:r>
            <w:r w:rsidR="001C31D6">
              <w:rPr>
                <w:sz w:val="20"/>
                <w:szCs w:val="20"/>
              </w:rPr>
              <w:t xml:space="preserve">ai ir noteikts, ka piedāvājumu </w:t>
            </w:r>
            <w:r w:rsidR="001C31D6" w:rsidRPr="00372D71">
              <w:rPr>
                <w:sz w:val="20"/>
                <w:szCs w:val="20"/>
              </w:rPr>
              <w:t>atvēršana</w:t>
            </w:r>
            <w:r w:rsidR="001C31D6">
              <w:rPr>
                <w:sz w:val="20"/>
                <w:szCs w:val="20"/>
              </w:rPr>
              <w:t xml:space="preserve"> atklātā un slēgtā konkursā</w:t>
            </w:r>
            <w:r w:rsidR="001C31D6" w:rsidRPr="00372D71">
              <w:rPr>
                <w:sz w:val="20"/>
                <w:szCs w:val="20"/>
              </w:rPr>
              <w:t xml:space="preserve"> ir atklāta? </w:t>
            </w:r>
          </w:p>
          <w:p w14:paraId="2E0F6B53" w14:textId="70818935" w:rsidR="00B75489" w:rsidRPr="00992800" w:rsidRDefault="002B3CB7" w:rsidP="00992800">
            <w:pPr>
              <w:pStyle w:val="BodyText"/>
              <w:spacing w:after="119" w:line="100" w:lineRule="atLeast"/>
              <w:jc w:val="both"/>
              <w:rPr>
                <w:i/>
                <w:sz w:val="20"/>
                <w:szCs w:val="20"/>
              </w:rPr>
            </w:pPr>
            <w:r w:rsidRPr="002B3CB7">
              <w:rPr>
                <w:i/>
                <w:sz w:val="20"/>
                <w:szCs w:val="20"/>
              </w:rPr>
              <w:t xml:space="preserve">Gadījumā, ja piedāvājumu iesniegšana notiek </w:t>
            </w:r>
            <w:r>
              <w:rPr>
                <w:i/>
                <w:sz w:val="20"/>
                <w:szCs w:val="20"/>
              </w:rPr>
              <w:t xml:space="preserve">elektroniskā informācijas sistēmā (piemēram, </w:t>
            </w:r>
            <w:r w:rsidRPr="002B3CB7">
              <w:rPr>
                <w:i/>
                <w:sz w:val="20"/>
                <w:szCs w:val="20"/>
              </w:rPr>
              <w:t>EIS</w:t>
            </w:r>
            <w:r>
              <w:rPr>
                <w:i/>
                <w:sz w:val="20"/>
                <w:szCs w:val="20"/>
              </w:rPr>
              <w:t>),</w:t>
            </w:r>
            <w:r w:rsidRPr="002B3CB7">
              <w:rPr>
                <w:i/>
                <w:sz w:val="20"/>
                <w:szCs w:val="20"/>
              </w:rPr>
              <w:t xml:space="preserve"> </w:t>
            </w:r>
            <w:r>
              <w:rPr>
                <w:i/>
                <w:sz w:val="20"/>
                <w:szCs w:val="20"/>
              </w:rPr>
              <w:t>SPS</w:t>
            </w:r>
            <w:r w:rsidRPr="002B3CB7">
              <w:rPr>
                <w:i/>
                <w:sz w:val="20"/>
                <w:szCs w:val="20"/>
              </w:rPr>
              <w:t xml:space="preserve"> nav jārīko piedāvājumu atvēršanas sanāksme fiziski klātienē. Pēc piedāvājumu atvēršanas </w:t>
            </w:r>
            <w:r>
              <w:rPr>
                <w:i/>
                <w:sz w:val="20"/>
                <w:szCs w:val="20"/>
              </w:rPr>
              <w:t>SPS</w:t>
            </w:r>
            <w:r w:rsidRPr="002B3CB7">
              <w:rPr>
                <w:i/>
                <w:sz w:val="20"/>
                <w:szCs w:val="20"/>
              </w:rPr>
              <w:t xml:space="preserve"> </w:t>
            </w:r>
            <w:r w:rsidR="00676F84">
              <w:rPr>
                <w:i/>
                <w:sz w:val="20"/>
                <w:szCs w:val="20"/>
              </w:rPr>
              <w:t>elektroniskā informācijas sistēmā</w:t>
            </w:r>
            <w:r w:rsidR="00676F84" w:rsidRPr="002B3CB7">
              <w:rPr>
                <w:i/>
                <w:sz w:val="20"/>
                <w:szCs w:val="20"/>
              </w:rPr>
              <w:t xml:space="preserve"> </w:t>
            </w:r>
            <w:r w:rsidRPr="002B3CB7">
              <w:rPr>
                <w:i/>
                <w:sz w:val="20"/>
                <w:szCs w:val="20"/>
              </w:rPr>
              <w:t xml:space="preserve"> jāpublicē piedāvājumu atvēršanas sanāksmes protokols, norādot pretendentu, piedāvājuma iesniegšanas datumu un laiku un cenu vai izmaksas, un piedāvājumu atklāta atvēršana nozīmē, ka piedāvājumu atvēršanas sanāksmē publiskojamā informācija ir pieejama ikvienai personai.</w:t>
            </w:r>
          </w:p>
        </w:tc>
        <w:tc>
          <w:tcPr>
            <w:tcW w:w="709" w:type="dxa"/>
            <w:tcBorders>
              <w:top w:val="single" w:sz="4" w:space="0" w:color="auto"/>
              <w:bottom w:val="single" w:sz="4" w:space="0" w:color="auto"/>
            </w:tcBorders>
          </w:tcPr>
          <w:p w14:paraId="209508B3"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07B81B0" w14:textId="77777777" w:rsidR="001C31D6" w:rsidRPr="00372D71" w:rsidRDefault="001C31D6" w:rsidP="001C31D6">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D2AFB6D"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2012EA73" w14:textId="77777777" w:rsidTr="0052174E">
        <w:trPr>
          <w:trHeight w:val="231"/>
        </w:trPr>
        <w:tc>
          <w:tcPr>
            <w:tcW w:w="567" w:type="dxa"/>
            <w:tcBorders>
              <w:top w:val="nil"/>
              <w:bottom w:val="nil"/>
            </w:tcBorders>
            <w:shd w:val="clear" w:color="auto" w:fill="auto"/>
          </w:tcPr>
          <w:p w14:paraId="038E601B"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F055122" w14:textId="77777777" w:rsidR="001C31D6" w:rsidRDefault="00890CA6" w:rsidP="00EE3B02">
            <w:pPr>
              <w:pStyle w:val="BodyText"/>
              <w:numPr>
                <w:ilvl w:val="1"/>
                <w:numId w:val="42"/>
              </w:numPr>
              <w:spacing w:after="119" w:line="100" w:lineRule="atLeast"/>
              <w:jc w:val="both"/>
              <w:rPr>
                <w:sz w:val="20"/>
                <w:szCs w:val="20"/>
              </w:rPr>
            </w:pPr>
            <w:r>
              <w:rPr>
                <w:sz w:val="20"/>
                <w:szCs w:val="20"/>
              </w:rPr>
              <w:t xml:space="preserve"> </w:t>
            </w:r>
            <w:r w:rsidR="001C31D6" w:rsidRPr="00372D71">
              <w:rPr>
                <w:sz w:val="20"/>
                <w:szCs w:val="20"/>
              </w:rPr>
              <w:t xml:space="preserve">Vai netiek ierobežots personu loks, kas var piedalīties </w:t>
            </w:r>
            <w:r w:rsidR="001C31D6">
              <w:rPr>
                <w:sz w:val="20"/>
                <w:szCs w:val="20"/>
              </w:rPr>
              <w:t>atklāta un slēgta konkursa piedāvājumu atvēršanas</w:t>
            </w:r>
            <w:r w:rsidR="001C31D6" w:rsidRPr="00372D71">
              <w:rPr>
                <w:sz w:val="20"/>
                <w:szCs w:val="20"/>
              </w:rPr>
              <w:t xml:space="preserve"> sanāksmē?*</w:t>
            </w:r>
          </w:p>
          <w:p w14:paraId="0809AB5A" w14:textId="56CD8C06" w:rsidR="00676F84" w:rsidRPr="00676F84" w:rsidRDefault="00676F84" w:rsidP="00676F84">
            <w:pPr>
              <w:pStyle w:val="BodyText"/>
              <w:spacing w:after="119" w:line="100" w:lineRule="atLeast"/>
              <w:jc w:val="both"/>
              <w:rPr>
                <w:i/>
                <w:sz w:val="20"/>
                <w:szCs w:val="20"/>
              </w:rPr>
            </w:pPr>
            <w:r w:rsidRPr="00676F84">
              <w:rPr>
                <w:i/>
                <w:sz w:val="20"/>
                <w:szCs w:val="20"/>
              </w:rPr>
              <w:t>Piedāvājumu elektroniskas iesniegšanas gadījumā skat. arī skaidrojumu 16.2.p.</w:t>
            </w:r>
          </w:p>
        </w:tc>
        <w:tc>
          <w:tcPr>
            <w:tcW w:w="709" w:type="dxa"/>
            <w:tcBorders>
              <w:top w:val="single" w:sz="4" w:space="0" w:color="auto"/>
              <w:bottom w:val="single" w:sz="4" w:space="0" w:color="auto"/>
            </w:tcBorders>
          </w:tcPr>
          <w:p w14:paraId="75FF505E"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EBB1A96" w14:textId="77777777" w:rsidR="001C31D6" w:rsidRPr="00372D71" w:rsidRDefault="001C31D6" w:rsidP="001C31D6">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4AF7D0D2"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4BBAB27F" w14:textId="77777777" w:rsidTr="0052174E">
        <w:trPr>
          <w:trHeight w:val="231"/>
        </w:trPr>
        <w:tc>
          <w:tcPr>
            <w:tcW w:w="567" w:type="dxa"/>
            <w:tcBorders>
              <w:top w:val="single" w:sz="4" w:space="0" w:color="auto"/>
              <w:bottom w:val="nil"/>
            </w:tcBorders>
            <w:shd w:val="clear" w:color="auto" w:fill="auto"/>
          </w:tcPr>
          <w:p w14:paraId="3490E394" w14:textId="77777777" w:rsidR="001C31D6" w:rsidRPr="00372D71" w:rsidRDefault="001C31D6" w:rsidP="00C84DD2">
            <w:pPr>
              <w:pStyle w:val="TableContents"/>
              <w:numPr>
                <w:ilvl w:val="0"/>
                <w:numId w:val="36"/>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57776BD" w14:textId="6F43F6E6" w:rsidR="001C31D6" w:rsidRPr="00372D71" w:rsidRDefault="001C31D6" w:rsidP="001C31D6">
            <w:pPr>
              <w:pStyle w:val="BodyText"/>
              <w:spacing w:after="119" w:line="100" w:lineRule="atLeast"/>
              <w:jc w:val="both"/>
              <w:rPr>
                <w:sz w:val="20"/>
                <w:szCs w:val="20"/>
              </w:rPr>
            </w:pPr>
            <w:r w:rsidRPr="00372D71">
              <w:rPr>
                <w:b/>
                <w:sz w:val="20"/>
                <w:szCs w:val="20"/>
              </w:rPr>
              <w:t xml:space="preserve">Ja tiek piemērots slēgts konkurss/ </w:t>
            </w:r>
            <w:r>
              <w:rPr>
                <w:b/>
                <w:sz w:val="20"/>
                <w:szCs w:val="20"/>
              </w:rPr>
              <w:t>sarunu</w:t>
            </w:r>
            <w:r w:rsidRPr="00372D71">
              <w:rPr>
                <w:b/>
                <w:sz w:val="20"/>
                <w:szCs w:val="20"/>
              </w:rPr>
              <w:t xml:space="preserve"> procedūra</w:t>
            </w:r>
            <w:r>
              <w:rPr>
                <w:b/>
                <w:sz w:val="20"/>
                <w:szCs w:val="20"/>
              </w:rPr>
              <w:t>, publicējot dalības uzaicinājumu/ konkursa dialogs</w:t>
            </w:r>
            <w:r w:rsidR="006B1395" w:rsidRPr="00676F84">
              <w:rPr>
                <w:b/>
                <w:sz w:val="20"/>
                <w:szCs w:val="20"/>
              </w:rPr>
              <w:t>/inovācijas partnerības procedūra</w:t>
            </w:r>
            <w:r w:rsidRPr="00372D71">
              <w:rPr>
                <w:b/>
                <w:sz w:val="20"/>
                <w:szCs w:val="20"/>
              </w:rPr>
              <w:t>, vai ir atbilstoši noteikta kandidātu vērtēšanas metodika (ja tāda paredzēta)?</w:t>
            </w:r>
          </w:p>
        </w:tc>
        <w:tc>
          <w:tcPr>
            <w:tcW w:w="709" w:type="dxa"/>
            <w:tcBorders>
              <w:top w:val="single" w:sz="4" w:space="0" w:color="auto"/>
              <w:bottom w:val="single" w:sz="4" w:space="0" w:color="auto"/>
            </w:tcBorders>
          </w:tcPr>
          <w:p w14:paraId="4312FF8F"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AE2F50E" w14:textId="38A3DEC6" w:rsidR="001C31D6" w:rsidRPr="00372D71" w:rsidRDefault="001C31D6" w:rsidP="001C31D6">
            <w:pPr>
              <w:pStyle w:val="BodyText"/>
              <w:spacing w:after="0" w:line="100" w:lineRule="atLeast"/>
              <w:jc w:val="center"/>
              <w:rPr>
                <w:sz w:val="20"/>
                <w:szCs w:val="20"/>
              </w:rPr>
            </w:pPr>
            <w:r>
              <w:rPr>
                <w:sz w:val="20"/>
                <w:szCs w:val="20"/>
              </w:rPr>
              <w:t>MK not. 29., 65., 107.p.</w:t>
            </w:r>
            <w:r w:rsidR="006B1395">
              <w:rPr>
                <w:sz w:val="20"/>
                <w:szCs w:val="20"/>
              </w:rPr>
              <w:t>, 143.p.</w:t>
            </w:r>
          </w:p>
        </w:tc>
        <w:tc>
          <w:tcPr>
            <w:tcW w:w="1558" w:type="dxa"/>
            <w:tcBorders>
              <w:top w:val="single" w:sz="4" w:space="0" w:color="auto"/>
              <w:bottom w:val="single" w:sz="4" w:space="0" w:color="auto"/>
            </w:tcBorders>
            <w:shd w:val="clear" w:color="auto" w:fill="auto"/>
          </w:tcPr>
          <w:p w14:paraId="7FDFE755"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494AD6E6" w14:textId="77777777" w:rsidTr="0063199B">
        <w:trPr>
          <w:trHeight w:val="231"/>
        </w:trPr>
        <w:tc>
          <w:tcPr>
            <w:tcW w:w="567" w:type="dxa"/>
            <w:vMerge w:val="restart"/>
            <w:tcBorders>
              <w:top w:val="nil"/>
            </w:tcBorders>
            <w:shd w:val="clear" w:color="auto" w:fill="auto"/>
          </w:tcPr>
          <w:p w14:paraId="545E8D79"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A6644E8" w14:textId="44FA6C49" w:rsidR="001C31D6" w:rsidRPr="00372D71" w:rsidRDefault="00890CA6" w:rsidP="00EE3B02">
            <w:pPr>
              <w:pStyle w:val="BodyText"/>
              <w:numPr>
                <w:ilvl w:val="1"/>
                <w:numId w:val="43"/>
              </w:numPr>
              <w:spacing w:after="119" w:line="100" w:lineRule="atLeast"/>
              <w:jc w:val="both"/>
              <w:rPr>
                <w:b/>
                <w:bCs/>
                <w:sz w:val="20"/>
                <w:szCs w:val="20"/>
              </w:rPr>
            </w:pPr>
            <w:r>
              <w:rPr>
                <w:sz w:val="20"/>
                <w:szCs w:val="20"/>
              </w:rPr>
              <w:t xml:space="preserve"> </w:t>
            </w:r>
            <w:r w:rsidR="001C31D6" w:rsidRPr="00372D71">
              <w:rPr>
                <w:sz w:val="20"/>
                <w:szCs w:val="20"/>
              </w:rPr>
              <w:t>Vai ir norādīti objektīvi un nediskriminējoši kritēriji vai noteikumi,</w:t>
            </w:r>
            <w:r w:rsidR="001C31D6">
              <w:rPr>
                <w:sz w:val="20"/>
                <w:szCs w:val="20"/>
              </w:rPr>
              <w:t xml:space="preserve"> kas tiks piemēroti kandidātu skaita samazināšanai,</w:t>
            </w:r>
            <w:r w:rsidR="001C31D6" w:rsidRPr="00372D71">
              <w:rPr>
                <w:sz w:val="20"/>
                <w:szCs w:val="20"/>
              </w:rPr>
              <w:t xml:space="preserve"> kas tiks uzaicināti iesniegt piedāvājumus</w:t>
            </w:r>
            <w:r w:rsidR="001C31D6">
              <w:rPr>
                <w:sz w:val="20"/>
                <w:szCs w:val="20"/>
              </w:rPr>
              <w:t>, kā arī minimālais un, ja nepieciešams, maksimālais kandidātu skaits</w:t>
            </w:r>
            <w:r w:rsidR="001C31D6" w:rsidRPr="00372D71">
              <w:rPr>
                <w:sz w:val="20"/>
                <w:szCs w:val="20"/>
              </w:rPr>
              <w:t>?</w:t>
            </w:r>
          </w:p>
          <w:p w14:paraId="506E4BFA" w14:textId="7285E643" w:rsidR="001C31D6" w:rsidRPr="00372D71" w:rsidRDefault="001C31D6" w:rsidP="001C31D6">
            <w:pPr>
              <w:pStyle w:val="BodyText"/>
              <w:spacing w:after="119" w:line="100" w:lineRule="atLeast"/>
              <w:jc w:val="both"/>
              <w:rPr>
                <w:b/>
                <w:bCs/>
                <w:sz w:val="20"/>
                <w:szCs w:val="20"/>
              </w:rPr>
            </w:pPr>
            <w:r w:rsidRPr="007454ED">
              <w:rPr>
                <w:i/>
                <w:sz w:val="20"/>
                <w:szCs w:val="20"/>
              </w:rPr>
              <w:t xml:space="preserve">Slēgtā konkursā minimālais kandidātu skaits ir ne mazāks kā 5, bet </w:t>
            </w:r>
            <w:r>
              <w:rPr>
                <w:i/>
                <w:sz w:val="20"/>
                <w:szCs w:val="20"/>
              </w:rPr>
              <w:t>sarun</w:t>
            </w:r>
            <w:r w:rsidR="006B1395">
              <w:rPr>
                <w:i/>
                <w:sz w:val="20"/>
                <w:szCs w:val="20"/>
              </w:rPr>
              <w:t>u procedūrā, publicējot dalības uzaicinājumu,</w:t>
            </w:r>
            <w:r>
              <w:rPr>
                <w:i/>
                <w:sz w:val="20"/>
                <w:szCs w:val="20"/>
              </w:rPr>
              <w:t xml:space="preserve"> konkursa dialogā</w:t>
            </w:r>
            <w:r w:rsidR="006B1395">
              <w:rPr>
                <w:i/>
                <w:sz w:val="20"/>
                <w:szCs w:val="20"/>
              </w:rPr>
              <w:t xml:space="preserve"> un inovācijas partnerības procedūrā</w:t>
            </w:r>
            <w:r w:rsidRPr="007454ED">
              <w:rPr>
                <w:i/>
                <w:sz w:val="20"/>
                <w:szCs w:val="20"/>
              </w:rPr>
              <w:t xml:space="preserve"> – vismaz 3.</w:t>
            </w:r>
          </w:p>
        </w:tc>
        <w:tc>
          <w:tcPr>
            <w:tcW w:w="709" w:type="dxa"/>
            <w:tcBorders>
              <w:top w:val="single" w:sz="4" w:space="0" w:color="auto"/>
              <w:bottom w:val="single" w:sz="4" w:space="0" w:color="auto"/>
            </w:tcBorders>
          </w:tcPr>
          <w:p w14:paraId="32658B8A"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CA6FF2D" w14:textId="77777777" w:rsidR="001C31D6" w:rsidRPr="00372D71" w:rsidRDefault="001C31D6" w:rsidP="001C31D6">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2D985D95"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1C10B57D" w14:textId="77777777" w:rsidTr="0063199B">
        <w:trPr>
          <w:trHeight w:val="231"/>
        </w:trPr>
        <w:tc>
          <w:tcPr>
            <w:tcW w:w="567" w:type="dxa"/>
            <w:vMerge/>
            <w:tcBorders>
              <w:bottom w:val="single" w:sz="4" w:space="0" w:color="auto"/>
            </w:tcBorders>
            <w:shd w:val="clear" w:color="auto" w:fill="auto"/>
          </w:tcPr>
          <w:p w14:paraId="6D6A87FA"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AEF65C7" w14:textId="6E7A008A" w:rsidR="001C31D6" w:rsidRPr="00372D71" w:rsidRDefault="00890CA6" w:rsidP="00EE3B02">
            <w:pPr>
              <w:pStyle w:val="BodyText"/>
              <w:numPr>
                <w:ilvl w:val="1"/>
                <w:numId w:val="43"/>
              </w:numPr>
              <w:spacing w:after="119" w:line="100" w:lineRule="atLeast"/>
              <w:jc w:val="both"/>
              <w:rPr>
                <w:sz w:val="20"/>
                <w:szCs w:val="20"/>
              </w:rPr>
            </w:pPr>
            <w:r>
              <w:rPr>
                <w:sz w:val="20"/>
                <w:szCs w:val="20"/>
              </w:rPr>
              <w:t xml:space="preserve"> </w:t>
            </w:r>
            <w:r w:rsidR="001C31D6">
              <w:rPr>
                <w:sz w:val="20"/>
                <w:szCs w:val="20"/>
              </w:rPr>
              <w:t xml:space="preserve">Ja SPS slēgtam konkursam/ sarunu procedūrai, publicējot dalības uzaicinājumu, kā dalības uzaicinājumu izmanto periodisko informatīvo paziņojumu, vai kandidātu skaita </w:t>
            </w:r>
            <w:r w:rsidR="001C31D6">
              <w:rPr>
                <w:sz w:val="20"/>
                <w:szCs w:val="20"/>
              </w:rPr>
              <w:lastRenderedPageBreak/>
              <w:t>samazināšanas kritēriji tika norādīti uzaicinājumā apstiprināt ieinteresētību un kandidātu atlases nolikumā?</w:t>
            </w:r>
          </w:p>
        </w:tc>
        <w:tc>
          <w:tcPr>
            <w:tcW w:w="709" w:type="dxa"/>
            <w:tcBorders>
              <w:top w:val="single" w:sz="4" w:space="0" w:color="auto"/>
              <w:bottom w:val="single" w:sz="4" w:space="0" w:color="auto"/>
            </w:tcBorders>
          </w:tcPr>
          <w:p w14:paraId="3D20429C"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9A820CF" w14:textId="77777777" w:rsidR="001C31D6" w:rsidRPr="00372D71" w:rsidRDefault="001C31D6" w:rsidP="001C31D6">
            <w:pPr>
              <w:pStyle w:val="BodyText"/>
              <w:spacing w:after="0" w:line="100" w:lineRule="atLeast"/>
              <w:jc w:val="center"/>
              <w:rPr>
                <w:sz w:val="20"/>
                <w:szCs w:val="20"/>
              </w:rPr>
            </w:pPr>
          </w:p>
        </w:tc>
        <w:tc>
          <w:tcPr>
            <w:tcW w:w="1558" w:type="dxa"/>
            <w:tcBorders>
              <w:top w:val="single" w:sz="4" w:space="0" w:color="auto"/>
              <w:bottom w:val="single" w:sz="4" w:space="0" w:color="auto"/>
            </w:tcBorders>
            <w:shd w:val="clear" w:color="auto" w:fill="auto"/>
          </w:tcPr>
          <w:p w14:paraId="61FF5946"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64F572BE" w14:textId="77777777" w:rsidTr="0052174E">
        <w:trPr>
          <w:trHeight w:val="231"/>
        </w:trPr>
        <w:tc>
          <w:tcPr>
            <w:tcW w:w="567" w:type="dxa"/>
            <w:tcBorders>
              <w:top w:val="single" w:sz="4" w:space="0" w:color="auto"/>
              <w:bottom w:val="nil"/>
            </w:tcBorders>
            <w:shd w:val="clear" w:color="auto" w:fill="auto"/>
          </w:tcPr>
          <w:p w14:paraId="5723111E" w14:textId="77777777" w:rsidR="001C31D6" w:rsidRPr="00372D71" w:rsidRDefault="001C31D6" w:rsidP="00C84DD2">
            <w:pPr>
              <w:pStyle w:val="TableContents"/>
              <w:numPr>
                <w:ilvl w:val="0"/>
                <w:numId w:val="36"/>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7548463" w14:textId="77777777" w:rsidR="001C31D6" w:rsidRPr="00372D71" w:rsidRDefault="001C31D6" w:rsidP="001C31D6">
            <w:pPr>
              <w:pStyle w:val="BodyText"/>
              <w:spacing w:after="119" w:line="100" w:lineRule="atLeast"/>
              <w:jc w:val="both"/>
              <w:rPr>
                <w:sz w:val="20"/>
                <w:szCs w:val="20"/>
              </w:rPr>
            </w:pPr>
            <w:r w:rsidRPr="00372D71">
              <w:rPr>
                <w:b/>
                <w:sz w:val="20"/>
                <w:szCs w:val="20"/>
              </w:rPr>
              <w:t>Ja tiek piemērota vispārīgā vienošanās, vai ir atbilstoši aprakstīta procedūra?</w:t>
            </w:r>
          </w:p>
        </w:tc>
        <w:tc>
          <w:tcPr>
            <w:tcW w:w="709" w:type="dxa"/>
            <w:tcBorders>
              <w:top w:val="single" w:sz="4" w:space="0" w:color="auto"/>
              <w:bottom w:val="single" w:sz="4" w:space="0" w:color="auto"/>
            </w:tcBorders>
          </w:tcPr>
          <w:p w14:paraId="0067B7AA"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5FDA53D" w14:textId="58B5F75C" w:rsidR="001C31D6" w:rsidRPr="00372D71" w:rsidRDefault="001C31D6" w:rsidP="001C31D6">
            <w:pPr>
              <w:pStyle w:val="TableContents"/>
              <w:spacing w:line="100" w:lineRule="atLeast"/>
              <w:jc w:val="center"/>
              <w:rPr>
                <w:sz w:val="20"/>
                <w:szCs w:val="20"/>
              </w:rPr>
            </w:pPr>
            <w:r w:rsidRPr="00372D71">
              <w:rPr>
                <w:sz w:val="20"/>
                <w:szCs w:val="20"/>
              </w:rPr>
              <w:t>1.p.</w:t>
            </w:r>
            <w:r>
              <w:rPr>
                <w:sz w:val="20"/>
                <w:szCs w:val="20"/>
              </w:rPr>
              <w:t>32</w:t>
            </w:r>
            <w:r w:rsidRPr="00372D71">
              <w:rPr>
                <w:sz w:val="20"/>
                <w:szCs w:val="20"/>
              </w:rPr>
              <w:t xml:space="preserve">.p., </w:t>
            </w:r>
            <w:r>
              <w:rPr>
                <w:sz w:val="20"/>
                <w:szCs w:val="20"/>
              </w:rPr>
              <w:t>61.</w:t>
            </w:r>
            <w:r w:rsidRPr="00372D71">
              <w:rPr>
                <w:sz w:val="20"/>
                <w:szCs w:val="20"/>
              </w:rPr>
              <w:t>p.</w:t>
            </w:r>
          </w:p>
        </w:tc>
        <w:tc>
          <w:tcPr>
            <w:tcW w:w="1558" w:type="dxa"/>
            <w:tcBorders>
              <w:top w:val="single" w:sz="4" w:space="0" w:color="auto"/>
              <w:bottom w:val="single" w:sz="4" w:space="0" w:color="auto"/>
            </w:tcBorders>
            <w:shd w:val="clear" w:color="auto" w:fill="auto"/>
          </w:tcPr>
          <w:p w14:paraId="0EB8DCA6"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1A6C67E7" w14:textId="77777777" w:rsidTr="0052174E">
        <w:trPr>
          <w:trHeight w:val="231"/>
        </w:trPr>
        <w:tc>
          <w:tcPr>
            <w:tcW w:w="567" w:type="dxa"/>
            <w:tcBorders>
              <w:top w:val="nil"/>
              <w:bottom w:val="nil"/>
            </w:tcBorders>
            <w:shd w:val="clear" w:color="auto" w:fill="auto"/>
          </w:tcPr>
          <w:p w14:paraId="373FC3D5"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4488FEF" w14:textId="397860AE" w:rsidR="001C31D6" w:rsidRPr="00372D71" w:rsidRDefault="004522E0" w:rsidP="00EE3B02">
            <w:pPr>
              <w:pStyle w:val="BodyText"/>
              <w:numPr>
                <w:ilvl w:val="1"/>
                <w:numId w:val="44"/>
              </w:numPr>
              <w:spacing w:after="119" w:line="100" w:lineRule="atLeast"/>
              <w:jc w:val="both"/>
              <w:rPr>
                <w:b/>
                <w:bCs/>
                <w:sz w:val="20"/>
                <w:szCs w:val="20"/>
              </w:rPr>
            </w:pPr>
            <w:r>
              <w:rPr>
                <w:sz w:val="20"/>
                <w:szCs w:val="20"/>
              </w:rPr>
              <w:t xml:space="preserve"> </w:t>
            </w:r>
            <w:r w:rsidR="001C31D6" w:rsidRPr="00372D71">
              <w:rPr>
                <w:sz w:val="20"/>
                <w:szCs w:val="20"/>
              </w:rPr>
              <w:t xml:space="preserve">Lai noslēgtu vispārīgo vienošanos, vai </w:t>
            </w:r>
            <w:r w:rsidR="001C31D6">
              <w:rPr>
                <w:sz w:val="20"/>
                <w:szCs w:val="20"/>
              </w:rPr>
              <w:t>SPS</w:t>
            </w:r>
            <w:r w:rsidR="001C31D6" w:rsidRPr="00372D71">
              <w:rPr>
                <w:sz w:val="20"/>
                <w:szCs w:val="20"/>
              </w:rPr>
              <w:t xml:space="preserve"> ievēro </w:t>
            </w:r>
            <w:r w:rsidR="001C31D6">
              <w:rPr>
                <w:sz w:val="20"/>
                <w:szCs w:val="20"/>
              </w:rPr>
              <w:t>S</w:t>
            </w:r>
            <w:r w:rsidR="001C31D6" w:rsidRPr="00372D71">
              <w:rPr>
                <w:sz w:val="20"/>
                <w:szCs w:val="20"/>
              </w:rPr>
              <w:t>P</w:t>
            </w:r>
            <w:r w:rsidR="001C31D6">
              <w:rPr>
                <w:sz w:val="20"/>
                <w:szCs w:val="20"/>
              </w:rPr>
              <w:t>S</w:t>
            </w:r>
            <w:r w:rsidR="001C31D6" w:rsidRPr="00372D71">
              <w:rPr>
                <w:sz w:val="20"/>
                <w:szCs w:val="20"/>
              </w:rPr>
              <w:t>IL paredzētās iepirkuma procedūras visās stadijās līdz pat līgumu noslēgšanai vispārīgās vienošanās ietvaros?</w:t>
            </w:r>
          </w:p>
        </w:tc>
        <w:tc>
          <w:tcPr>
            <w:tcW w:w="709" w:type="dxa"/>
            <w:tcBorders>
              <w:top w:val="single" w:sz="4" w:space="0" w:color="auto"/>
              <w:bottom w:val="single" w:sz="4" w:space="0" w:color="auto"/>
            </w:tcBorders>
          </w:tcPr>
          <w:p w14:paraId="0EC6773A"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ED8B6C5" w14:textId="77777777" w:rsidR="001C31D6" w:rsidRPr="00372D71" w:rsidRDefault="001C31D6" w:rsidP="001C31D6">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0AE8A772"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570F80F2" w14:textId="77777777" w:rsidTr="0052174E">
        <w:trPr>
          <w:trHeight w:val="231"/>
        </w:trPr>
        <w:tc>
          <w:tcPr>
            <w:tcW w:w="567" w:type="dxa"/>
            <w:tcBorders>
              <w:top w:val="nil"/>
              <w:bottom w:val="nil"/>
            </w:tcBorders>
            <w:shd w:val="clear" w:color="auto" w:fill="auto"/>
          </w:tcPr>
          <w:p w14:paraId="4BDAD831"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5A4B063" w14:textId="4D8713A2" w:rsidR="001C31D6" w:rsidRPr="00372D71" w:rsidRDefault="00890CA6" w:rsidP="00EE3B02">
            <w:pPr>
              <w:pStyle w:val="BodyText"/>
              <w:numPr>
                <w:ilvl w:val="1"/>
                <w:numId w:val="44"/>
              </w:numPr>
              <w:spacing w:after="119" w:line="100" w:lineRule="atLeast"/>
              <w:jc w:val="both"/>
              <w:rPr>
                <w:sz w:val="20"/>
                <w:szCs w:val="20"/>
              </w:rPr>
            </w:pPr>
            <w:r>
              <w:rPr>
                <w:sz w:val="20"/>
                <w:szCs w:val="20"/>
              </w:rPr>
              <w:t xml:space="preserve"> </w:t>
            </w:r>
            <w:r w:rsidR="001C31D6">
              <w:rPr>
                <w:sz w:val="20"/>
                <w:szCs w:val="20"/>
              </w:rPr>
              <w:t>Vai nav noteikts, ka vispārīgā vienošanās</w:t>
            </w:r>
            <w:r w:rsidR="001C31D6" w:rsidRPr="00AB7BD7">
              <w:rPr>
                <w:sz w:val="20"/>
                <w:szCs w:val="20"/>
              </w:rPr>
              <w:t xml:space="preserve"> attiecas </w:t>
            </w:r>
            <w:r w:rsidR="001C31D6">
              <w:rPr>
                <w:sz w:val="20"/>
                <w:szCs w:val="20"/>
              </w:rPr>
              <w:t>arī</w:t>
            </w:r>
            <w:r w:rsidR="001C31D6" w:rsidRPr="00AB7BD7">
              <w:rPr>
                <w:sz w:val="20"/>
                <w:szCs w:val="20"/>
              </w:rPr>
              <w:t xml:space="preserve"> uz </w:t>
            </w:r>
            <w:r w:rsidR="001C31D6">
              <w:rPr>
                <w:sz w:val="20"/>
                <w:szCs w:val="20"/>
              </w:rPr>
              <w:t>citiem</w:t>
            </w:r>
            <w:r w:rsidR="001C31D6" w:rsidRPr="00AB7BD7">
              <w:rPr>
                <w:sz w:val="20"/>
                <w:szCs w:val="20"/>
              </w:rPr>
              <w:t xml:space="preserve"> </w:t>
            </w:r>
            <w:r w:rsidR="001C31D6">
              <w:rPr>
                <w:sz w:val="20"/>
                <w:szCs w:val="20"/>
              </w:rPr>
              <w:t>SPS</w:t>
            </w:r>
            <w:r w:rsidR="001C31D6" w:rsidRPr="00AB7BD7">
              <w:rPr>
                <w:sz w:val="20"/>
                <w:szCs w:val="20"/>
              </w:rPr>
              <w:t xml:space="preserve"> un piegādātājiem,</w:t>
            </w:r>
            <w:r w:rsidR="001C31D6">
              <w:rPr>
                <w:sz w:val="20"/>
                <w:szCs w:val="20"/>
              </w:rPr>
              <w:t xml:space="preserve"> proti, ne tikai tiem,</w:t>
            </w:r>
            <w:r w:rsidR="001C31D6" w:rsidRPr="00AB7BD7">
              <w:rPr>
                <w:sz w:val="20"/>
                <w:szCs w:val="20"/>
              </w:rPr>
              <w:t xml:space="preserve"> kuri kā dalībnieki noteikti vispārīgās vienošanās no</w:t>
            </w:r>
            <w:r w:rsidR="001C31D6">
              <w:rPr>
                <w:sz w:val="20"/>
                <w:szCs w:val="20"/>
              </w:rPr>
              <w:t>teikumos tās noslēgšanas dienā</w:t>
            </w:r>
            <w:r w:rsidR="001C31D6" w:rsidRPr="00AB7BD7">
              <w:rPr>
                <w:sz w:val="20"/>
                <w:szCs w:val="20"/>
              </w:rPr>
              <w:t>?*</w:t>
            </w:r>
          </w:p>
        </w:tc>
        <w:tc>
          <w:tcPr>
            <w:tcW w:w="709" w:type="dxa"/>
            <w:tcBorders>
              <w:top w:val="single" w:sz="4" w:space="0" w:color="auto"/>
              <w:bottom w:val="single" w:sz="4" w:space="0" w:color="auto"/>
            </w:tcBorders>
          </w:tcPr>
          <w:p w14:paraId="3A0F7E9C"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F790CCC" w14:textId="77777777" w:rsidR="001C31D6" w:rsidRPr="00372D71" w:rsidRDefault="001C31D6" w:rsidP="001C31D6">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61ECDE0D"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4DCA561D" w14:textId="77777777" w:rsidTr="0052174E">
        <w:trPr>
          <w:trHeight w:val="231"/>
        </w:trPr>
        <w:tc>
          <w:tcPr>
            <w:tcW w:w="567" w:type="dxa"/>
            <w:tcBorders>
              <w:top w:val="nil"/>
              <w:bottom w:val="nil"/>
            </w:tcBorders>
            <w:shd w:val="clear" w:color="auto" w:fill="auto"/>
          </w:tcPr>
          <w:p w14:paraId="08D2B728"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6C93AF2" w14:textId="4A1C5711" w:rsidR="001C31D6" w:rsidRPr="00372D71" w:rsidRDefault="00890CA6" w:rsidP="00EE3B02">
            <w:pPr>
              <w:pStyle w:val="BodyText"/>
              <w:numPr>
                <w:ilvl w:val="1"/>
                <w:numId w:val="44"/>
              </w:numPr>
              <w:spacing w:after="119" w:line="100" w:lineRule="atLeast"/>
              <w:jc w:val="both"/>
              <w:rPr>
                <w:sz w:val="20"/>
                <w:szCs w:val="20"/>
              </w:rPr>
            </w:pPr>
            <w:r>
              <w:rPr>
                <w:sz w:val="20"/>
                <w:szCs w:val="20"/>
              </w:rPr>
              <w:t xml:space="preserve"> </w:t>
            </w:r>
            <w:r w:rsidR="001C31D6" w:rsidRPr="00372D71">
              <w:rPr>
                <w:sz w:val="20"/>
                <w:szCs w:val="20"/>
              </w:rPr>
              <w:t xml:space="preserve">Vai </w:t>
            </w:r>
            <w:r w:rsidR="001C31D6">
              <w:rPr>
                <w:sz w:val="20"/>
                <w:szCs w:val="20"/>
              </w:rPr>
              <w:t>SPS</w:t>
            </w:r>
            <w:r w:rsidR="001C31D6" w:rsidRPr="00372D71">
              <w:rPr>
                <w:sz w:val="20"/>
                <w:szCs w:val="20"/>
              </w:rPr>
              <w:t xml:space="preserve"> ir noteicis </w:t>
            </w:r>
            <w:r w:rsidR="001C31D6">
              <w:rPr>
                <w:sz w:val="20"/>
                <w:szCs w:val="20"/>
              </w:rPr>
              <w:t>piedāvājuma izvērtēšanas</w:t>
            </w:r>
            <w:r w:rsidR="001C31D6" w:rsidRPr="00372D71">
              <w:rPr>
                <w:sz w:val="20"/>
                <w:szCs w:val="20"/>
              </w:rPr>
              <w:t xml:space="preserve"> kritērijus vispārīgās vienošanās dalībnieku noteikšanai?</w:t>
            </w:r>
          </w:p>
        </w:tc>
        <w:tc>
          <w:tcPr>
            <w:tcW w:w="709" w:type="dxa"/>
            <w:tcBorders>
              <w:top w:val="single" w:sz="4" w:space="0" w:color="auto"/>
              <w:bottom w:val="single" w:sz="4" w:space="0" w:color="auto"/>
            </w:tcBorders>
          </w:tcPr>
          <w:p w14:paraId="40E71F58"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DAA4D1B" w14:textId="77777777" w:rsidR="001C31D6" w:rsidRPr="00372D71" w:rsidRDefault="001C31D6" w:rsidP="001C31D6">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095CF25C"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4387D21C" w14:textId="77777777" w:rsidTr="0052174E">
        <w:trPr>
          <w:trHeight w:val="231"/>
        </w:trPr>
        <w:tc>
          <w:tcPr>
            <w:tcW w:w="567" w:type="dxa"/>
            <w:tcBorders>
              <w:top w:val="nil"/>
              <w:bottom w:val="nil"/>
            </w:tcBorders>
            <w:shd w:val="clear" w:color="auto" w:fill="auto"/>
          </w:tcPr>
          <w:p w14:paraId="66567432"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DB47DF4" w14:textId="7310B784" w:rsidR="001C31D6" w:rsidRPr="00372D71" w:rsidRDefault="00890CA6" w:rsidP="00EE3B02">
            <w:pPr>
              <w:pStyle w:val="BodyText"/>
              <w:numPr>
                <w:ilvl w:val="1"/>
                <w:numId w:val="44"/>
              </w:numPr>
              <w:spacing w:after="119" w:line="100" w:lineRule="atLeast"/>
              <w:jc w:val="both"/>
              <w:rPr>
                <w:sz w:val="20"/>
                <w:szCs w:val="20"/>
              </w:rPr>
            </w:pPr>
            <w:r>
              <w:rPr>
                <w:sz w:val="20"/>
                <w:szCs w:val="20"/>
              </w:rPr>
              <w:t xml:space="preserve"> </w:t>
            </w:r>
            <w:r w:rsidR="001C31D6" w:rsidRPr="00372D71">
              <w:rPr>
                <w:sz w:val="20"/>
                <w:szCs w:val="20"/>
              </w:rPr>
              <w:t xml:space="preserve">Vai ir paredzēts slēgt vispārīgo vienošanos uz laiku līdz četriem gadiem </w:t>
            </w:r>
            <w:r w:rsidR="001C31D6" w:rsidRPr="00372D71">
              <w:rPr>
                <w:color w:val="000000"/>
                <w:sz w:val="20"/>
                <w:szCs w:val="20"/>
              </w:rPr>
              <w:t xml:space="preserve">(izņemot gadījumus, kad objektīvu iemeslu dēļ (it </w:t>
            </w:r>
            <w:r w:rsidR="001C31D6">
              <w:rPr>
                <w:color w:val="000000"/>
                <w:sz w:val="20"/>
                <w:szCs w:val="20"/>
              </w:rPr>
              <w:t>īpaši</w:t>
            </w:r>
            <w:r w:rsidR="001C31D6" w:rsidRPr="00372D71">
              <w:rPr>
                <w:color w:val="000000"/>
                <w:sz w:val="20"/>
                <w:szCs w:val="20"/>
              </w:rPr>
              <w:t>, ja to prasa līguma priekšmets) nepieciešams ilgāks termiņš)</w:t>
            </w:r>
            <w:r w:rsidR="001C31D6" w:rsidRPr="00372D71">
              <w:rPr>
                <w:sz w:val="20"/>
                <w:szCs w:val="20"/>
              </w:rPr>
              <w:t>?</w:t>
            </w:r>
          </w:p>
        </w:tc>
        <w:tc>
          <w:tcPr>
            <w:tcW w:w="709" w:type="dxa"/>
            <w:tcBorders>
              <w:top w:val="single" w:sz="4" w:space="0" w:color="auto"/>
              <w:bottom w:val="single" w:sz="4" w:space="0" w:color="auto"/>
            </w:tcBorders>
          </w:tcPr>
          <w:p w14:paraId="3050C0AD"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4FC67D1" w14:textId="77777777" w:rsidR="001C31D6" w:rsidRPr="00372D71" w:rsidRDefault="001C31D6" w:rsidP="001C31D6">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022794E5"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1156D495" w14:textId="77777777" w:rsidTr="0052174E">
        <w:trPr>
          <w:trHeight w:val="231"/>
        </w:trPr>
        <w:tc>
          <w:tcPr>
            <w:tcW w:w="567" w:type="dxa"/>
            <w:tcBorders>
              <w:top w:val="nil"/>
              <w:bottom w:val="single" w:sz="4" w:space="0" w:color="auto"/>
            </w:tcBorders>
            <w:shd w:val="clear" w:color="auto" w:fill="auto"/>
          </w:tcPr>
          <w:p w14:paraId="4C944980"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FD48F5C" w14:textId="5A78F12B" w:rsidR="001C31D6" w:rsidRPr="00372D71" w:rsidRDefault="00890CA6" w:rsidP="00EE3B02">
            <w:pPr>
              <w:pStyle w:val="BodyText"/>
              <w:numPr>
                <w:ilvl w:val="1"/>
                <w:numId w:val="44"/>
              </w:numPr>
              <w:spacing w:after="119" w:line="100" w:lineRule="atLeast"/>
              <w:jc w:val="both"/>
              <w:rPr>
                <w:sz w:val="20"/>
                <w:szCs w:val="20"/>
              </w:rPr>
            </w:pPr>
            <w:r>
              <w:rPr>
                <w:sz w:val="20"/>
                <w:szCs w:val="20"/>
              </w:rPr>
              <w:t xml:space="preserve"> </w:t>
            </w:r>
            <w:r w:rsidR="001C31D6" w:rsidRPr="00372D71">
              <w:rPr>
                <w:sz w:val="20"/>
                <w:szCs w:val="20"/>
              </w:rPr>
              <w:t xml:space="preserve">Vai </w:t>
            </w:r>
            <w:r w:rsidR="001C31D6">
              <w:rPr>
                <w:sz w:val="20"/>
                <w:szCs w:val="20"/>
              </w:rPr>
              <w:t>SPS</w:t>
            </w:r>
            <w:r w:rsidR="001C31D6" w:rsidRPr="00372D71">
              <w:rPr>
                <w:sz w:val="20"/>
                <w:szCs w:val="20"/>
              </w:rPr>
              <w:t xml:space="preserve"> ir atrunājis kārtību, kādā vispārīgās vienošanās piegādātāji tiks uzaicināti iesniegt piedāvājumus, lai izvēlētos ar kuru no piegādātājiem slēgt konkrēto līgumu</w:t>
            </w:r>
            <w:r w:rsidR="001C31D6">
              <w:rPr>
                <w:sz w:val="20"/>
                <w:szCs w:val="20"/>
              </w:rPr>
              <w:t>, un vai šī kārtība atbilst SPSIL 61.panta piektās, sestās un septītās daļas noteikumiem</w:t>
            </w:r>
            <w:r w:rsidR="001C31D6" w:rsidRPr="00372D71">
              <w:rPr>
                <w:sz w:val="20"/>
                <w:szCs w:val="20"/>
              </w:rPr>
              <w:t>?</w:t>
            </w:r>
          </w:p>
        </w:tc>
        <w:tc>
          <w:tcPr>
            <w:tcW w:w="709" w:type="dxa"/>
            <w:tcBorders>
              <w:top w:val="single" w:sz="4" w:space="0" w:color="auto"/>
              <w:bottom w:val="single" w:sz="4" w:space="0" w:color="auto"/>
            </w:tcBorders>
          </w:tcPr>
          <w:p w14:paraId="488CB0C9"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866EC4E" w14:textId="77777777" w:rsidR="001C31D6" w:rsidRPr="00372D71" w:rsidRDefault="001C31D6" w:rsidP="001C31D6">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7F844BA4"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01A82620" w14:textId="77777777" w:rsidTr="0052174E">
        <w:trPr>
          <w:trHeight w:val="231"/>
        </w:trPr>
        <w:tc>
          <w:tcPr>
            <w:tcW w:w="567" w:type="dxa"/>
            <w:tcBorders>
              <w:top w:val="single" w:sz="4" w:space="0" w:color="auto"/>
              <w:bottom w:val="nil"/>
            </w:tcBorders>
            <w:shd w:val="clear" w:color="auto" w:fill="auto"/>
          </w:tcPr>
          <w:p w14:paraId="4B26114D" w14:textId="77777777" w:rsidR="001C31D6" w:rsidRPr="00372D71" w:rsidRDefault="001C31D6" w:rsidP="00C84DD2">
            <w:pPr>
              <w:pStyle w:val="TableContents"/>
              <w:numPr>
                <w:ilvl w:val="0"/>
                <w:numId w:val="36"/>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E728128" w14:textId="77777777" w:rsidR="001C31D6" w:rsidRPr="00372D71" w:rsidRDefault="001C31D6" w:rsidP="001C31D6">
            <w:pPr>
              <w:pStyle w:val="BodyText"/>
              <w:spacing w:after="119" w:line="100" w:lineRule="atLeast"/>
              <w:jc w:val="both"/>
              <w:rPr>
                <w:sz w:val="20"/>
                <w:szCs w:val="20"/>
              </w:rPr>
            </w:pPr>
            <w:r w:rsidRPr="00372D71">
              <w:rPr>
                <w:b/>
                <w:sz w:val="20"/>
                <w:szCs w:val="20"/>
              </w:rPr>
              <w:t>Ja tiek piemērots metu konkurss, vai ir atbilstoši izveidota žūrijas komisija; vai ir atbilstoši</w:t>
            </w:r>
            <w:r>
              <w:rPr>
                <w:b/>
                <w:sz w:val="20"/>
                <w:szCs w:val="20"/>
              </w:rPr>
              <w:t xml:space="preserve"> sagatavots nolikums,</w:t>
            </w:r>
            <w:r w:rsidRPr="00372D71">
              <w:rPr>
                <w:b/>
                <w:sz w:val="20"/>
                <w:szCs w:val="20"/>
              </w:rPr>
              <w:t xml:space="preserve"> noregulēta metu iesniegšanas kārtība?</w:t>
            </w:r>
          </w:p>
        </w:tc>
        <w:tc>
          <w:tcPr>
            <w:tcW w:w="709" w:type="dxa"/>
            <w:tcBorders>
              <w:top w:val="single" w:sz="4" w:space="0" w:color="auto"/>
              <w:bottom w:val="single" w:sz="4" w:space="0" w:color="auto"/>
            </w:tcBorders>
          </w:tcPr>
          <w:p w14:paraId="59D18843"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6655D09" w14:textId="77777777" w:rsidR="001C31D6" w:rsidRDefault="001C31D6" w:rsidP="001C31D6">
            <w:pPr>
              <w:pStyle w:val="BodyText"/>
              <w:spacing w:after="0"/>
              <w:jc w:val="center"/>
              <w:rPr>
                <w:sz w:val="20"/>
                <w:szCs w:val="20"/>
              </w:rPr>
            </w:pPr>
            <w:r>
              <w:rPr>
                <w:sz w:val="20"/>
                <w:szCs w:val="20"/>
              </w:rPr>
              <w:t>1.p.18.p.</w:t>
            </w:r>
          </w:p>
          <w:p w14:paraId="09AF154A" w14:textId="7340866A" w:rsidR="001C31D6" w:rsidRPr="00372D71" w:rsidRDefault="001C31D6" w:rsidP="001C31D6">
            <w:pPr>
              <w:pStyle w:val="BodyText"/>
              <w:spacing w:after="0"/>
              <w:jc w:val="center"/>
              <w:rPr>
                <w:sz w:val="20"/>
                <w:szCs w:val="20"/>
              </w:rPr>
            </w:pPr>
            <w:r>
              <w:rPr>
                <w:sz w:val="20"/>
                <w:szCs w:val="20"/>
              </w:rPr>
              <w:t>MK not. 200.- 232.p.</w:t>
            </w:r>
          </w:p>
        </w:tc>
        <w:tc>
          <w:tcPr>
            <w:tcW w:w="1558" w:type="dxa"/>
            <w:tcBorders>
              <w:top w:val="single" w:sz="4" w:space="0" w:color="auto"/>
              <w:bottom w:val="single" w:sz="4" w:space="0" w:color="auto"/>
            </w:tcBorders>
            <w:shd w:val="clear" w:color="auto" w:fill="auto"/>
          </w:tcPr>
          <w:p w14:paraId="1CD06465"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30977049" w14:textId="77777777" w:rsidTr="0052174E">
        <w:trPr>
          <w:trHeight w:val="231"/>
        </w:trPr>
        <w:tc>
          <w:tcPr>
            <w:tcW w:w="567" w:type="dxa"/>
            <w:tcBorders>
              <w:top w:val="nil"/>
              <w:bottom w:val="nil"/>
            </w:tcBorders>
            <w:shd w:val="clear" w:color="auto" w:fill="auto"/>
          </w:tcPr>
          <w:p w14:paraId="2ACB4C47"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43A118A" w14:textId="501F1565" w:rsidR="001C31D6" w:rsidRPr="00DA031F" w:rsidRDefault="004522E0" w:rsidP="00EE3B02">
            <w:pPr>
              <w:pStyle w:val="BodyText"/>
              <w:numPr>
                <w:ilvl w:val="1"/>
                <w:numId w:val="45"/>
              </w:numPr>
              <w:spacing w:after="119" w:line="100" w:lineRule="atLeast"/>
              <w:jc w:val="both"/>
              <w:rPr>
                <w:bCs/>
                <w:sz w:val="20"/>
                <w:szCs w:val="20"/>
              </w:rPr>
            </w:pPr>
            <w:r>
              <w:rPr>
                <w:bCs/>
                <w:sz w:val="20"/>
                <w:szCs w:val="20"/>
              </w:rPr>
              <w:t xml:space="preserve"> </w:t>
            </w:r>
            <w:r w:rsidR="001C31D6" w:rsidRPr="00DA031F">
              <w:rPr>
                <w:bCs/>
                <w:sz w:val="20"/>
                <w:szCs w:val="20"/>
              </w:rPr>
              <w:t xml:space="preserve">Vai metu konkursa nolikums satur visu MK not. </w:t>
            </w:r>
            <w:r w:rsidR="001C31D6">
              <w:rPr>
                <w:bCs/>
                <w:sz w:val="20"/>
                <w:szCs w:val="20"/>
              </w:rPr>
              <w:t>200</w:t>
            </w:r>
            <w:r w:rsidR="001C31D6" w:rsidRPr="00DA031F">
              <w:rPr>
                <w:bCs/>
                <w:sz w:val="20"/>
                <w:szCs w:val="20"/>
              </w:rPr>
              <w:t>.punktā norādīto informāciju?</w:t>
            </w:r>
          </w:p>
        </w:tc>
        <w:tc>
          <w:tcPr>
            <w:tcW w:w="709" w:type="dxa"/>
            <w:tcBorders>
              <w:top w:val="single" w:sz="4" w:space="0" w:color="auto"/>
              <w:bottom w:val="single" w:sz="4" w:space="0" w:color="auto"/>
            </w:tcBorders>
          </w:tcPr>
          <w:p w14:paraId="52BFC6FE"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241D6FE" w14:textId="77777777" w:rsidR="001C31D6" w:rsidRPr="00372D71" w:rsidRDefault="001C31D6" w:rsidP="001C31D6">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52E18425"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2DB8F975" w14:textId="77777777" w:rsidTr="0052174E">
        <w:trPr>
          <w:trHeight w:val="231"/>
        </w:trPr>
        <w:tc>
          <w:tcPr>
            <w:tcW w:w="567" w:type="dxa"/>
            <w:tcBorders>
              <w:top w:val="nil"/>
              <w:bottom w:val="nil"/>
            </w:tcBorders>
            <w:shd w:val="clear" w:color="auto" w:fill="auto"/>
          </w:tcPr>
          <w:p w14:paraId="3CBB6920"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CBCCAD6" w14:textId="0E876ACB" w:rsidR="001C31D6" w:rsidRPr="00DA031F" w:rsidRDefault="00890CA6" w:rsidP="00EE3B02">
            <w:pPr>
              <w:pStyle w:val="BodyText"/>
              <w:numPr>
                <w:ilvl w:val="1"/>
                <w:numId w:val="45"/>
              </w:numPr>
              <w:spacing w:after="119" w:line="100" w:lineRule="atLeast"/>
              <w:jc w:val="both"/>
              <w:rPr>
                <w:bCs/>
                <w:sz w:val="20"/>
                <w:szCs w:val="20"/>
              </w:rPr>
            </w:pPr>
            <w:r>
              <w:rPr>
                <w:bCs/>
                <w:sz w:val="20"/>
                <w:szCs w:val="20"/>
              </w:rPr>
              <w:t xml:space="preserve"> </w:t>
            </w:r>
            <w:r w:rsidR="001C31D6" w:rsidRPr="00DA031F">
              <w:rPr>
                <w:bCs/>
                <w:sz w:val="20"/>
                <w:szCs w:val="20"/>
              </w:rPr>
              <w:t>Vai ir noteikts, ka</w:t>
            </w:r>
            <w:r w:rsidR="001C31D6">
              <w:rPr>
                <w:bCs/>
                <w:sz w:val="20"/>
                <w:szCs w:val="20"/>
              </w:rPr>
              <w:t xml:space="preserve"> metus un tiem pievienotos materiālus iesniedz slēgtā veidā, apzīmētus ar devīzi?</w:t>
            </w:r>
          </w:p>
        </w:tc>
        <w:tc>
          <w:tcPr>
            <w:tcW w:w="709" w:type="dxa"/>
            <w:tcBorders>
              <w:top w:val="single" w:sz="4" w:space="0" w:color="auto"/>
              <w:bottom w:val="single" w:sz="4" w:space="0" w:color="auto"/>
            </w:tcBorders>
          </w:tcPr>
          <w:p w14:paraId="71BE6841"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0B270D6" w14:textId="77777777" w:rsidR="001C31D6" w:rsidRPr="00372D71" w:rsidRDefault="001C31D6" w:rsidP="001C31D6">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489F98E2"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29569A66" w14:textId="77777777" w:rsidTr="0052174E">
        <w:trPr>
          <w:trHeight w:val="231"/>
        </w:trPr>
        <w:tc>
          <w:tcPr>
            <w:tcW w:w="567" w:type="dxa"/>
            <w:tcBorders>
              <w:top w:val="nil"/>
              <w:bottom w:val="nil"/>
            </w:tcBorders>
            <w:shd w:val="clear" w:color="auto" w:fill="auto"/>
          </w:tcPr>
          <w:p w14:paraId="2C46D1CD"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3EB6636" w14:textId="01DDED91" w:rsidR="001C31D6" w:rsidRPr="00372D71" w:rsidRDefault="00890CA6" w:rsidP="00EE3B02">
            <w:pPr>
              <w:pStyle w:val="BodyText"/>
              <w:numPr>
                <w:ilvl w:val="1"/>
                <w:numId w:val="45"/>
              </w:numPr>
              <w:spacing w:after="119" w:line="100" w:lineRule="atLeast"/>
              <w:jc w:val="both"/>
              <w:rPr>
                <w:sz w:val="20"/>
                <w:szCs w:val="20"/>
              </w:rPr>
            </w:pPr>
            <w:r>
              <w:rPr>
                <w:sz w:val="20"/>
                <w:szCs w:val="20"/>
              </w:rPr>
              <w:t xml:space="preserve"> </w:t>
            </w:r>
            <w:r w:rsidR="001C31D6" w:rsidRPr="00DA031F">
              <w:rPr>
                <w:sz w:val="20"/>
                <w:szCs w:val="20"/>
              </w:rPr>
              <w:t>Vai ir noteikts, ka devīzes atšifrējumus jāiesniedz vienlaikus ar metu atsevišķā slēgtā aploksnē noteiktā vietā un termiņā?</w:t>
            </w:r>
          </w:p>
        </w:tc>
        <w:tc>
          <w:tcPr>
            <w:tcW w:w="709" w:type="dxa"/>
            <w:tcBorders>
              <w:top w:val="single" w:sz="4" w:space="0" w:color="auto"/>
              <w:bottom w:val="single" w:sz="4" w:space="0" w:color="auto"/>
            </w:tcBorders>
          </w:tcPr>
          <w:p w14:paraId="68BCFD0E"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5450151" w14:textId="77777777" w:rsidR="001C31D6" w:rsidRPr="00372D71" w:rsidRDefault="001C31D6" w:rsidP="001C31D6">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3350443D"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33FA9A00" w14:textId="77777777" w:rsidTr="0052174E">
        <w:trPr>
          <w:trHeight w:val="231"/>
        </w:trPr>
        <w:tc>
          <w:tcPr>
            <w:tcW w:w="567" w:type="dxa"/>
            <w:tcBorders>
              <w:top w:val="nil"/>
              <w:bottom w:val="nil"/>
            </w:tcBorders>
            <w:shd w:val="clear" w:color="auto" w:fill="auto"/>
          </w:tcPr>
          <w:p w14:paraId="7A6E0468"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9AC0350" w14:textId="19C8F1A8" w:rsidR="001C31D6" w:rsidRPr="00372D71" w:rsidRDefault="00890CA6" w:rsidP="00EE3B02">
            <w:pPr>
              <w:pStyle w:val="BodyText"/>
              <w:numPr>
                <w:ilvl w:val="1"/>
                <w:numId w:val="45"/>
              </w:numPr>
              <w:spacing w:after="119" w:line="100" w:lineRule="atLeast"/>
              <w:jc w:val="both"/>
              <w:rPr>
                <w:sz w:val="20"/>
                <w:szCs w:val="20"/>
              </w:rPr>
            </w:pPr>
            <w:r>
              <w:rPr>
                <w:sz w:val="20"/>
                <w:szCs w:val="20"/>
              </w:rPr>
              <w:t xml:space="preserve"> </w:t>
            </w:r>
            <w:r w:rsidR="001C31D6" w:rsidRPr="00372D71">
              <w:rPr>
                <w:sz w:val="20"/>
                <w:szCs w:val="20"/>
              </w:rPr>
              <w:t>Vai ir noteikts, ka uz slēgtās aploksnes, kurā ievietots devīzes atšifrējums, jānorāda konkursa nosaukums, identifikācijas numuru, kā arī norāde „Devīzes atšifrējums”?</w:t>
            </w:r>
          </w:p>
        </w:tc>
        <w:tc>
          <w:tcPr>
            <w:tcW w:w="709" w:type="dxa"/>
            <w:tcBorders>
              <w:top w:val="single" w:sz="4" w:space="0" w:color="auto"/>
              <w:bottom w:val="single" w:sz="4" w:space="0" w:color="auto"/>
            </w:tcBorders>
          </w:tcPr>
          <w:p w14:paraId="070805E2"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9D65F34" w14:textId="77777777" w:rsidR="001C31D6" w:rsidRPr="00372D71" w:rsidRDefault="001C31D6" w:rsidP="001C31D6">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100F3F43"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372D71" w14:paraId="280D658D" w14:textId="77777777" w:rsidTr="00E149CB">
        <w:trPr>
          <w:trHeight w:val="1556"/>
        </w:trPr>
        <w:tc>
          <w:tcPr>
            <w:tcW w:w="567" w:type="dxa"/>
            <w:tcBorders>
              <w:top w:val="nil"/>
              <w:bottom w:val="nil"/>
            </w:tcBorders>
            <w:shd w:val="clear" w:color="auto" w:fill="auto"/>
          </w:tcPr>
          <w:p w14:paraId="2FF2AF5E"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C3E79ED" w14:textId="11135B69" w:rsidR="001C31D6" w:rsidRPr="00372D71" w:rsidRDefault="00890CA6" w:rsidP="00EE3B02">
            <w:pPr>
              <w:pStyle w:val="BodyText"/>
              <w:numPr>
                <w:ilvl w:val="1"/>
                <w:numId w:val="45"/>
              </w:numPr>
              <w:spacing w:after="119" w:line="100" w:lineRule="atLeast"/>
              <w:jc w:val="both"/>
              <w:rPr>
                <w:sz w:val="20"/>
                <w:szCs w:val="20"/>
              </w:rPr>
            </w:pPr>
            <w:r>
              <w:rPr>
                <w:sz w:val="20"/>
                <w:szCs w:val="20"/>
              </w:rPr>
              <w:t xml:space="preserve"> </w:t>
            </w:r>
            <w:r w:rsidR="001C31D6" w:rsidRPr="00372D71">
              <w:rPr>
                <w:sz w:val="20"/>
                <w:szCs w:val="20"/>
              </w:rPr>
              <w:t xml:space="preserve">Vai ir noteikts, ka uz aploksnes nedrīkst norādīt meta autoru </w:t>
            </w:r>
            <w:r>
              <w:rPr>
                <w:sz w:val="20"/>
                <w:szCs w:val="20"/>
              </w:rPr>
              <w:t xml:space="preserve"> </w:t>
            </w:r>
            <w:r w:rsidR="001C31D6" w:rsidRPr="00372D71">
              <w:rPr>
                <w:sz w:val="20"/>
                <w:szCs w:val="20"/>
              </w:rPr>
              <w:t>un, ka uz iesniegtā meta un tam pievienotajiem materiāliem nav pieļaujami marķējumi, kas varētu identificēt dalībnieku?</w:t>
            </w:r>
          </w:p>
          <w:p w14:paraId="53D8253B" w14:textId="77777777" w:rsidR="001C31D6" w:rsidRPr="00372D71" w:rsidRDefault="001C31D6" w:rsidP="001C31D6">
            <w:pPr>
              <w:pStyle w:val="BodyText"/>
              <w:spacing w:after="119" w:line="100" w:lineRule="atLeast"/>
              <w:jc w:val="both"/>
              <w:rPr>
                <w:sz w:val="20"/>
                <w:szCs w:val="20"/>
              </w:rPr>
            </w:pPr>
            <w:r w:rsidRPr="007454ED">
              <w:rPr>
                <w:i/>
                <w:sz w:val="20"/>
                <w:szCs w:val="20"/>
              </w:rPr>
              <w:t>Ja uz iesniegtajām slēgtajām aploksnēm ir konstatējami šādi marķējumi, tās neatvērtas jāatdod atpakaļ iesniedzējam.</w:t>
            </w:r>
          </w:p>
        </w:tc>
        <w:tc>
          <w:tcPr>
            <w:tcW w:w="709" w:type="dxa"/>
            <w:tcBorders>
              <w:top w:val="single" w:sz="4" w:space="0" w:color="auto"/>
              <w:bottom w:val="single" w:sz="4" w:space="0" w:color="auto"/>
            </w:tcBorders>
          </w:tcPr>
          <w:p w14:paraId="261921C0" w14:textId="77777777" w:rsidR="001C31D6" w:rsidRPr="00372D71"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D308A02" w14:textId="77777777" w:rsidR="001C31D6" w:rsidRPr="00372D71" w:rsidRDefault="001C31D6" w:rsidP="001C31D6">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3A2B3E9A" w14:textId="77777777" w:rsidR="001C31D6" w:rsidRPr="00372D71" w:rsidRDefault="001C31D6" w:rsidP="001C31D6">
            <w:pPr>
              <w:pStyle w:val="TableContents"/>
              <w:snapToGrid w:val="0"/>
              <w:spacing w:after="119" w:line="100" w:lineRule="atLeast"/>
              <w:ind w:firstLine="454"/>
              <w:jc w:val="both"/>
              <w:rPr>
                <w:sz w:val="20"/>
                <w:szCs w:val="20"/>
              </w:rPr>
            </w:pPr>
          </w:p>
        </w:tc>
      </w:tr>
      <w:tr w:rsidR="001C31D6" w:rsidRPr="005738E6" w14:paraId="28FDCB7A" w14:textId="77777777" w:rsidTr="009F3FCC">
        <w:trPr>
          <w:trHeight w:val="231"/>
        </w:trPr>
        <w:tc>
          <w:tcPr>
            <w:tcW w:w="567" w:type="dxa"/>
            <w:vMerge w:val="restart"/>
            <w:tcBorders>
              <w:top w:val="nil"/>
            </w:tcBorders>
            <w:shd w:val="clear" w:color="auto" w:fill="auto"/>
          </w:tcPr>
          <w:p w14:paraId="29A35C82"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B20A065" w14:textId="565C57A6" w:rsidR="001C31D6" w:rsidRPr="00372D71" w:rsidRDefault="00890CA6" w:rsidP="00EE3B02">
            <w:pPr>
              <w:pStyle w:val="BodyText"/>
              <w:numPr>
                <w:ilvl w:val="1"/>
                <w:numId w:val="45"/>
              </w:numPr>
              <w:spacing w:after="119" w:line="100" w:lineRule="atLeast"/>
              <w:jc w:val="both"/>
              <w:rPr>
                <w:sz w:val="20"/>
                <w:szCs w:val="20"/>
              </w:rPr>
            </w:pPr>
            <w:r>
              <w:rPr>
                <w:sz w:val="20"/>
                <w:szCs w:val="20"/>
              </w:rPr>
              <w:t xml:space="preserve"> </w:t>
            </w:r>
            <w:r w:rsidR="001C31D6">
              <w:rPr>
                <w:sz w:val="20"/>
                <w:szCs w:val="20"/>
              </w:rPr>
              <w:t xml:space="preserve">Vai SPS ir izveidojis </w:t>
            </w:r>
            <w:r w:rsidR="001C31D6" w:rsidRPr="00F20D33">
              <w:rPr>
                <w:sz w:val="20"/>
                <w:szCs w:val="20"/>
              </w:rPr>
              <w:t>žūrijas komisiju vismaz piecu locekļu sastāvā</w:t>
            </w:r>
            <w:r w:rsidR="001C31D6">
              <w:rPr>
                <w:sz w:val="20"/>
                <w:szCs w:val="20"/>
              </w:rPr>
              <w:t xml:space="preserve"> un vai</w:t>
            </w:r>
            <w:r w:rsidR="001C31D6" w:rsidRPr="00F20D33">
              <w:rPr>
                <w:rFonts w:ascii="Calibri" w:eastAsia="Times New Roman" w:hAnsi="Calibri"/>
                <w:kern w:val="0"/>
                <w:sz w:val="20"/>
                <w:szCs w:val="20"/>
                <w:lang w:eastAsia="en-US"/>
              </w:rPr>
              <w:t xml:space="preserve"> </w:t>
            </w:r>
            <w:r w:rsidR="001C31D6">
              <w:rPr>
                <w:sz w:val="20"/>
                <w:szCs w:val="20"/>
              </w:rPr>
              <w:t>ž</w:t>
            </w:r>
            <w:r w:rsidR="001C31D6" w:rsidRPr="00F20D33">
              <w:rPr>
                <w:sz w:val="20"/>
                <w:szCs w:val="20"/>
              </w:rPr>
              <w:t>ūrijas komisijas sastāvā ir tikai fiziskās personas</w:t>
            </w:r>
            <w:r w:rsidR="001C31D6">
              <w:rPr>
                <w:sz w:val="20"/>
                <w:szCs w:val="20"/>
              </w:rPr>
              <w:t>?</w:t>
            </w:r>
          </w:p>
        </w:tc>
        <w:tc>
          <w:tcPr>
            <w:tcW w:w="709" w:type="dxa"/>
            <w:tcBorders>
              <w:top w:val="single" w:sz="4" w:space="0" w:color="auto"/>
              <w:bottom w:val="single" w:sz="4" w:space="0" w:color="auto"/>
            </w:tcBorders>
          </w:tcPr>
          <w:p w14:paraId="2DB6333C" w14:textId="77777777" w:rsidR="001C31D6" w:rsidRPr="00FF725F"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1D8580B" w14:textId="77777777" w:rsidR="001C31D6" w:rsidRDefault="001C31D6" w:rsidP="001C31D6">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23B67045" w14:textId="77777777" w:rsidR="001C31D6" w:rsidRPr="00FF725F" w:rsidRDefault="001C31D6" w:rsidP="001C31D6">
            <w:pPr>
              <w:pStyle w:val="TableContents"/>
              <w:snapToGrid w:val="0"/>
              <w:spacing w:after="119" w:line="100" w:lineRule="atLeast"/>
              <w:ind w:firstLine="454"/>
              <w:jc w:val="both"/>
              <w:rPr>
                <w:sz w:val="20"/>
                <w:szCs w:val="20"/>
              </w:rPr>
            </w:pPr>
          </w:p>
        </w:tc>
      </w:tr>
      <w:tr w:rsidR="001C31D6" w:rsidRPr="005738E6" w14:paraId="2AB3D2BB" w14:textId="77777777" w:rsidTr="009F3FCC">
        <w:trPr>
          <w:trHeight w:val="231"/>
        </w:trPr>
        <w:tc>
          <w:tcPr>
            <w:tcW w:w="567" w:type="dxa"/>
            <w:vMerge/>
            <w:tcBorders>
              <w:bottom w:val="single" w:sz="4" w:space="0" w:color="auto"/>
            </w:tcBorders>
            <w:shd w:val="clear" w:color="auto" w:fill="auto"/>
          </w:tcPr>
          <w:p w14:paraId="2B73DAF1" w14:textId="77777777" w:rsidR="001C31D6" w:rsidRPr="00372D71" w:rsidRDefault="001C31D6" w:rsidP="001C31D6">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6A31E4E" w14:textId="2537264F" w:rsidR="001C31D6" w:rsidRPr="00372D71" w:rsidRDefault="00890CA6" w:rsidP="00EE3B02">
            <w:pPr>
              <w:pStyle w:val="BodyText"/>
              <w:numPr>
                <w:ilvl w:val="1"/>
                <w:numId w:val="45"/>
              </w:numPr>
              <w:spacing w:after="119" w:line="100" w:lineRule="atLeast"/>
              <w:jc w:val="both"/>
              <w:rPr>
                <w:sz w:val="20"/>
                <w:szCs w:val="20"/>
              </w:rPr>
            </w:pPr>
            <w:r>
              <w:rPr>
                <w:sz w:val="20"/>
                <w:szCs w:val="20"/>
              </w:rPr>
              <w:t xml:space="preserve"> </w:t>
            </w:r>
            <w:r w:rsidR="001C31D6" w:rsidRPr="00F20D33">
              <w:rPr>
                <w:sz w:val="20"/>
                <w:szCs w:val="20"/>
              </w:rPr>
              <w:t xml:space="preserve">Ja metu konkursa dalībniekiem tiek noteiktas specifiskas profesionālās kvalifikācijas prasības, </w:t>
            </w:r>
            <w:r w:rsidR="001C31D6">
              <w:rPr>
                <w:sz w:val="20"/>
                <w:szCs w:val="20"/>
              </w:rPr>
              <w:t>vai</w:t>
            </w:r>
            <w:r w:rsidR="001C31D6" w:rsidRPr="00F20D33">
              <w:rPr>
                <w:sz w:val="20"/>
                <w:szCs w:val="20"/>
              </w:rPr>
              <w:t xml:space="preserve"> vismaz viena trešdaļa žūrijas locekļu atbilst minētajai </w:t>
            </w:r>
            <w:r w:rsidR="001C31D6">
              <w:rPr>
                <w:sz w:val="20"/>
                <w:szCs w:val="20"/>
              </w:rPr>
              <w:t>vai līdzvērtīgai kvalifikācijai?</w:t>
            </w:r>
          </w:p>
        </w:tc>
        <w:tc>
          <w:tcPr>
            <w:tcW w:w="709" w:type="dxa"/>
            <w:tcBorders>
              <w:top w:val="single" w:sz="4" w:space="0" w:color="auto"/>
              <w:bottom w:val="single" w:sz="4" w:space="0" w:color="auto"/>
            </w:tcBorders>
          </w:tcPr>
          <w:p w14:paraId="0ACE4625" w14:textId="77777777" w:rsidR="001C31D6" w:rsidRPr="00FF725F" w:rsidRDefault="001C31D6" w:rsidP="001C31D6">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665A893" w14:textId="77777777" w:rsidR="001C31D6" w:rsidRDefault="001C31D6" w:rsidP="001C31D6">
            <w:pPr>
              <w:pStyle w:val="TableContents"/>
              <w:spacing w:line="100" w:lineRule="atLeast"/>
              <w:jc w:val="center"/>
              <w:rPr>
                <w:sz w:val="20"/>
                <w:szCs w:val="20"/>
              </w:rPr>
            </w:pPr>
          </w:p>
        </w:tc>
        <w:tc>
          <w:tcPr>
            <w:tcW w:w="1558" w:type="dxa"/>
            <w:tcBorders>
              <w:top w:val="single" w:sz="4" w:space="0" w:color="auto"/>
              <w:bottom w:val="single" w:sz="4" w:space="0" w:color="auto"/>
            </w:tcBorders>
            <w:shd w:val="clear" w:color="auto" w:fill="auto"/>
          </w:tcPr>
          <w:p w14:paraId="2500CC8C" w14:textId="77777777" w:rsidR="001C31D6" w:rsidRPr="00FF725F" w:rsidRDefault="001C31D6" w:rsidP="001C31D6">
            <w:pPr>
              <w:pStyle w:val="TableContents"/>
              <w:snapToGrid w:val="0"/>
              <w:spacing w:after="119" w:line="100" w:lineRule="atLeast"/>
              <w:ind w:firstLine="454"/>
              <w:jc w:val="both"/>
              <w:rPr>
                <w:sz w:val="20"/>
                <w:szCs w:val="20"/>
              </w:rPr>
            </w:pPr>
          </w:p>
        </w:tc>
      </w:tr>
      <w:tr w:rsidR="001C31D6" w:rsidRPr="005738E6" w14:paraId="2EA524D2" w14:textId="77777777" w:rsidTr="008E3A24">
        <w:trPr>
          <w:trHeight w:val="1132"/>
        </w:trPr>
        <w:tc>
          <w:tcPr>
            <w:tcW w:w="567" w:type="dxa"/>
            <w:tcBorders>
              <w:top w:val="single" w:sz="4" w:space="0" w:color="auto"/>
            </w:tcBorders>
            <w:shd w:val="clear" w:color="auto" w:fill="auto"/>
          </w:tcPr>
          <w:p w14:paraId="2E1114D2" w14:textId="77777777" w:rsidR="001C31D6" w:rsidRPr="00372D71" w:rsidRDefault="001C31D6" w:rsidP="00EE3B02">
            <w:pPr>
              <w:pStyle w:val="TableContents"/>
              <w:numPr>
                <w:ilvl w:val="0"/>
                <w:numId w:val="11"/>
              </w:numPr>
              <w:spacing w:after="119" w:line="100" w:lineRule="atLeast"/>
              <w:rPr>
                <w:bCs/>
                <w:sz w:val="20"/>
                <w:szCs w:val="20"/>
              </w:rPr>
            </w:pPr>
          </w:p>
        </w:tc>
        <w:tc>
          <w:tcPr>
            <w:tcW w:w="5387" w:type="dxa"/>
            <w:tcBorders>
              <w:top w:val="single" w:sz="4" w:space="0" w:color="auto"/>
            </w:tcBorders>
            <w:shd w:val="clear" w:color="auto" w:fill="auto"/>
            <w:vAlign w:val="center"/>
          </w:tcPr>
          <w:p w14:paraId="6EB1DC96" w14:textId="77777777" w:rsidR="001C31D6" w:rsidRPr="004E28B1" w:rsidRDefault="001C31D6" w:rsidP="001C31D6">
            <w:pPr>
              <w:pStyle w:val="BodyText"/>
              <w:spacing w:after="119" w:line="100" w:lineRule="atLeast"/>
              <w:jc w:val="both"/>
              <w:rPr>
                <w:b/>
                <w:sz w:val="20"/>
                <w:szCs w:val="20"/>
              </w:rPr>
            </w:pPr>
            <w:r w:rsidRPr="004E28B1">
              <w:rPr>
                <w:b/>
                <w:sz w:val="20"/>
                <w:szCs w:val="20"/>
              </w:rPr>
              <w:t>Iepirkuma pārtraukšana:</w:t>
            </w:r>
          </w:p>
          <w:p w14:paraId="60589677" w14:textId="4696D555" w:rsidR="001C31D6" w:rsidRPr="00F20D33" w:rsidRDefault="001C31D6" w:rsidP="00523552">
            <w:pPr>
              <w:pStyle w:val="BodyText"/>
              <w:spacing w:after="119" w:line="100" w:lineRule="atLeast"/>
              <w:jc w:val="both"/>
              <w:rPr>
                <w:sz w:val="20"/>
                <w:szCs w:val="20"/>
              </w:rPr>
            </w:pPr>
            <w:r>
              <w:rPr>
                <w:sz w:val="20"/>
                <w:szCs w:val="20"/>
              </w:rPr>
              <w:t>Ja SPS ir pārtraucis iepirkuma procedūru/metu konkursu gadījumos, kad tam šāds pienākums nav noteikts MK noteikumos, vai pārtraukšanai ir objektīvs pamatojums?</w:t>
            </w:r>
          </w:p>
        </w:tc>
        <w:tc>
          <w:tcPr>
            <w:tcW w:w="709" w:type="dxa"/>
            <w:tcBorders>
              <w:top w:val="single" w:sz="4" w:space="0" w:color="auto"/>
            </w:tcBorders>
          </w:tcPr>
          <w:p w14:paraId="41913114" w14:textId="77777777" w:rsidR="001C31D6" w:rsidRPr="00FF725F" w:rsidRDefault="001C31D6" w:rsidP="001C31D6">
            <w:pPr>
              <w:pStyle w:val="BodyText"/>
              <w:spacing w:after="119" w:line="100" w:lineRule="atLeast"/>
              <w:jc w:val="center"/>
              <w:rPr>
                <w:sz w:val="20"/>
                <w:szCs w:val="20"/>
              </w:rPr>
            </w:pPr>
          </w:p>
        </w:tc>
        <w:tc>
          <w:tcPr>
            <w:tcW w:w="1560" w:type="dxa"/>
            <w:tcBorders>
              <w:top w:val="single" w:sz="4" w:space="0" w:color="auto"/>
            </w:tcBorders>
            <w:shd w:val="clear" w:color="auto" w:fill="auto"/>
          </w:tcPr>
          <w:p w14:paraId="7A14A654" w14:textId="6B662673" w:rsidR="001C31D6" w:rsidRDefault="001C31D6" w:rsidP="001C31D6">
            <w:pPr>
              <w:pStyle w:val="TableContents"/>
              <w:spacing w:line="100" w:lineRule="atLeast"/>
              <w:jc w:val="center"/>
              <w:rPr>
                <w:sz w:val="20"/>
                <w:szCs w:val="20"/>
              </w:rPr>
            </w:pPr>
            <w:r>
              <w:rPr>
                <w:sz w:val="20"/>
                <w:szCs w:val="20"/>
              </w:rPr>
              <w:t>MK not. 234.p.</w:t>
            </w:r>
          </w:p>
        </w:tc>
        <w:tc>
          <w:tcPr>
            <w:tcW w:w="1558" w:type="dxa"/>
            <w:tcBorders>
              <w:top w:val="single" w:sz="4" w:space="0" w:color="auto"/>
            </w:tcBorders>
            <w:shd w:val="clear" w:color="auto" w:fill="auto"/>
          </w:tcPr>
          <w:p w14:paraId="053DCB19" w14:textId="77777777" w:rsidR="001C31D6" w:rsidRPr="00FF725F" w:rsidRDefault="001C31D6" w:rsidP="001C31D6">
            <w:pPr>
              <w:pStyle w:val="TableContents"/>
              <w:snapToGrid w:val="0"/>
              <w:spacing w:after="119" w:line="100" w:lineRule="atLeast"/>
              <w:ind w:firstLine="454"/>
              <w:jc w:val="both"/>
              <w:rPr>
                <w:sz w:val="20"/>
                <w:szCs w:val="20"/>
              </w:rPr>
            </w:pPr>
          </w:p>
        </w:tc>
      </w:tr>
    </w:tbl>
    <w:p w14:paraId="43A071A0" w14:textId="77777777" w:rsidR="00FC134E" w:rsidRDefault="00FC134E" w:rsidP="00FF725F"/>
    <w:p w14:paraId="1D996ECF" w14:textId="3146AFF4" w:rsidR="002C38F5" w:rsidRPr="002C38F5" w:rsidRDefault="002C38F5" w:rsidP="00FF725F">
      <w:pPr>
        <w:rPr>
          <w:rFonts w:ascii="Times New Roman" w:hAnsi="Times New Roman"/>
          <w:b/>
        </w:rPr>
      </w:pPr>
      <w:r w:rsidRPr="002C38F5">
        <w:rPr>
          <w:rFonts w:ascii="Times New Roman" w:hAnsi="Times New Roman"/>
          <w:b/>
        </w:rPr>
        <w:t>Secinājum</w:t>
      </w:r>
      <w:r w:rsidR="00883966">
        <w:rPr>
          <w:rFonts w:ascii="Times New Roman" w:hAnsi="Times New Roman"/>
          <w:b/>
        </w:rPr>
        <w:t>i</w:t>
      </w:r>
      <w:r w:rsidRPr="002C38F5">
        <w:rPr>
          <w:rFonts w:ascii="Times New Roman" w:hAnsi="Times New Roman"/>
          <w:b/>
        </w:rPr>
        <w:t>:</w:t>
      </w:r>
    </w:p>
    <w:sectPr w:rsidR="002C38F5" w:rsidRPr="002C38F5" w:rsidSect="00C96A70">
      <w:footerReference w:type="default" r:id="rId3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9CD1E" w14:textId="77777777" w:rsidR="00C84D6C" w:rsidRDefault="00C84D6C" w:rsidP="00C96A70">
      <w:pPr>
        <w:spacing w:after="0" w:line="240" w:lineRule="auto"/>
      </w:pPr>
      <w:r>
        <w:separator/>
      </w:r>
    </w:p>
  </w:endnote>
  <w:endnote w:type="continuationSeparator" w:id="0">
    <w:p w14:paraId="61903DEE" w14:textId="77777777" w:rsidR="00C84D6C" w:rsidRDefault="00C84D6C" w:rsidP="00C96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Andale Sans UI">
    <w:altName w:val="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D922" w14:textId="37F19C8C" w:rsidR="00000963" w:rsidRPr="0024128D" w:rsidRDefault="00000963">
    <w:pPr>
      <w:pStyle w:val="Footer"/>
      <w:jc w:val="center"/>
      <w:rPr>
        <w:rFonts w:ascii="Times New Roman" w:hAnsi="Times New Roman"/>
      </w:rPr>
    </w:pPr>
    <w:r w:rsidRPr="0024128D">
      <w:rPr>
        <w:rFonts w:ascii="Times New Roman" w:hAnsi="Times New Roman"/>
      </w:rPr>
      <w:fldChar w:fldCharType="begin"/>
    </w:r>
    <w:r w:rsidRPr="0024128D">
      <w:rPr>
        <w:rFonts w:ascii="Times New Roman" w:hAnsi="Times New Roman"/>
      </w:rPr>
      <w:instrText xml:space="preserve"> PAGE   \* MERGEFORMAT </w:instrText>
    </w:r>
    <w:r w:rsidRPr="0024128D">
      <w:rPr>
        <w:rFonts w:ascii="Times New Roman" w:hAnsi="Times New Roman"/>
      </w:rPr>
      <w:fldChar w:fldCharType="separate"/>
    </w:r>
    <w:r>
      <w:rPr>
        <w:rFonts w:ascii="Times New Roman" w:hAnsi="Times New Roman"/>
        <w:noProof/>
      </w:rPr>
      <w:t>34</w:t>
    </w:r>
    <w:r w:rsidRPr="0024128D">
      <w:rPr>
        <w:rFonts w:ascii="Times New Roman" w:hAnsi="Times New Roman"/>
        <w:noProof/>
      </w:rPr>
      <w:fldChar w:fldCharType="end"/>
    </w:r>
  </w:p>
  <w:p w14:paraId="2806E204" w14:textId="77777777" w:rsidR="00000963" w:rsidRDefault="00000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B91A" w14:textId="77777777" w:rsidR="00C84D6C" w:rsidRDefault="00C84D6C" w:rsidP="00C96A70">
      <w:pPr>
        <w:spacing w:after="0" w:line="240" w:lineRule="auto"/>
      </w:pPr>
      <w:r>
        <w:separator/>
      </w:r>
    </w:p>
  </w:footnote>
  <w:footnote w:type="continuationSeparator" w:id="0">
    <w:p w14:paraId="459C0F2C" w14:textId="77777777" w:rsidR="00C84D6C" w:rsidRDefault="00C84D6C" w:rsidP="00C96A70">
      <w:pPr>
        <w:spacing w:after="0" w:line="240" w:lineRule="auto"/>
      </w:pPr>
      <w:r>
        <w:continuationSeparator/>
      </w:r>
    </w:p>
  </w:footnote>
  <w:footnote w:id="1">
    <w:p w14:paraId="6E4EFA09" w14:textId="61863432" w:rsidR="00000963" w:rsidRDefault="00000963">
      <w:pPr>
        <w:pStyle w:val="FootnoteText"/>
      </w:pPr>
      <w:r>
        <w:rPr>
          <w:rStyle w:val="FootnoteReference"/>
        </w:rPr>
        <w:footnoteRef/>
      </w:r>
      <w:r>
        <w:t xml:space="preserve"> </w:t>
      </w:r>
      <w:r w:rsidRPr="005D0BE8">
        <w:t>Ministru kabineta 201</w:t>
      </w:r>
      <w:r>
        <w:t>7</w:t>
      </w:r>
      <w:r w:rsidRPr="005D0BE8">
        <w:t xml:space="preserve">.gada </w:t>
      </w:r>
      <w:r>
        <w:t>28.marta</w:t>
      </w:r>
      <w:r w:rsidRPr="005D0BE8">
        <w:t xml:space="preserve"> </w:t>
      </w:r>
      <w:r>
        <w:t>noteikumi</w:t>
      </w:r>
      <w:r w:rsidRPr="005D0BE8">
        <w:t xml:space="preserve"> Nr.</w:t>
      </w:r>
      <w:r>
        <w:t>187</w:t>
      </w:r>
      <w:r w:rsidRPr="005D0BE8">
        <w:t xml:space="preserve"> „</w:t>
      </w:r>
      <w:r w:rsidRPr="006E1C26">
        <w:t>Sabiedrisko pakalpojumu sniedzēju iepirkuma procedūru un metu konkursu norises kārtība</w:t>
      </w:r>
      <w:r w:rsidRPr="005D0BE8">
        <w:t>”</w:t>
      </w:r>
      <w:r>
        <w:t xml:space="preserve"> (turpmāk arī – MK not.).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77" w:hanging="528"/>
      </w:pPr>
      <w:rPr>
        <w:rFonts w:ascii="Symbol" w:hAnsi="Symbol" w:cs="OpenSymbol"/>
      </w:rPr>
    </w:lvl>
    <w:lvl w:ilvl="1">
      <w:start w:val="1"/>
      <w:numFmt w:val="bullet"/>
      <w:lvlText w:val=""/>
      <w:lvlJc w:val="left"/>
      <w:pPr>
        <w:tabs>
          <w:tab w:val="num" w:pos="1565"/>
        </w:tabs>
        <w:ind w:left="1593" w:hanging="448"/>
      </w:pPr>
      <w:rPr>
        <w:rFonts w:ascii="Symbol" w:hAnsi="Symbol" w:cs="OpenSymbol"/>
      </w:rPr>
    </w:lvl>
    <w:lvl w:ilvl="2">
      <w:start w:val="1"/>
      <w:numFmt w:val="bullet"/>
      <w:lvlText w:val=""/>
      <w:lvlJc w:val="left"/>
      <w:pPr>
        <w:tabs>
          <w:tab w:val="num" w:pos="1440"/>
        </w:tabs>
        <w:ind w:left="1468" w:hanging="388"/>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rPr>
    </w:lvl>
  </w:abstractNum>
  <w:abstractNum w:abstractNumId="3" w15:restartNumberingAfterBreak="0">
    <w:nsid w:val="01EE2412"/>
    <w:multiLevelType w:val="multilevel"/>
    <w:tmpl w:val="12CC70F8"/>
    <w:lvl w:ilvl="0">
      <w:start w:val="12"/>
      <w:numFmt w:val="decimal"/>
      <w:lvlText w:val="%1."/>
      <w:lvlJc w:val="left"/>
      <w:pPr>
        <w:ind w:left="405" w:hanging="405"/>
      </w:pPr>
      <w:rPr>
        <w:rFonts w:hint="default"/>
      </w:rPr>
    </w:lvl>
    <w:lvl w:ilvl="1">
      <w:start w:val="3"/>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5A6B67"/>
    <w:multiLevelType w:val="multilevel"/>
    <w:tmpl w:val="6A5E378E"/>
    <w:lvl w:ilvl="0">
      <w:start w:val="1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B05CF1"/>
    <w:multiLevelType w:val="multilevel"/>
    <w:tmpl w:val="20C48AF6"/>
    <w:lvl w:ilvl="0">
      <w:start w:val="6"/>
      <w:numFmt w:val="decimal"/>
      <w:lvlText w:val="%1."/>
      <w:lvlJc w:val="left"/>
      <w:pPr>
        <w:ind w:left="360" w:hanging="360"/>
      </w:pPr>
      <w:rPr>
        <w:rFonts w:hint="default"/>
        <w:i w:val="0"/>
      </w:rPr>
    </w:lvl>
    <w:lvl w:ilvl="1">
      <w:start w:val="2"/>
      <w:numFmt w:val="decimal"/>
      <w:lvlText w:val="%1.9."/>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6" w15:restartNumberingAfterBreak="0">
    <w:nsid w:val="0CBE0C5D"/>
    <w:multiLevelType w:val="multilevel"/>
    <w:tmpl w:val="08421FC0"/>
    <w:lvl w:ilvl="0">
      <w:start w:val="9"/>
      <w:numFmt w:val="decimal"/>
      <w:lvlText w:val="%1."/>
      <w:lvlJc w:val="left"/>
      <w:pPr>
        <w:ind w:left="405" w:hanging="405"/>
      </w:pPr>
      <w:rPr>
        <w:rFonts w:hint="default"/>
      </w:rPr>
    </w:lvl>
    <w:lvl w:ilvl="1">
      <w:start w:val="1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F47B2F"/>
    <w:multiLevelType w:val="multilevel"/>
    <w:tmpl w:val="2CBEC6D4"/>
    <w:lvl w:ilvl="0">
      <w:start w:val="18"/>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low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30C6834"/>
    <w:multiLevelType w:val="multilevel"/>
    <w:tmpl w:val="21B2F360"/>
    <w:lvl w:ilvl="0">
      <w:start w:val="1"/>
      <w:numFmt w:val="none"/>
      <w:lvlText w:val="7.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09576F"/>
    <w:multiLevelType w:val="multilevel"/>
    <w:tmpl w:val="B016B4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7500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7311B0"/>
    <w:multiLevelType w:val="hybridMultilevel"/>
    <w:tmpl w:val="5FB8A49E"/>
    <w:lvl w:ilvl="0" w:tplc="E5FCAEF4">
      <w:start w:val="44"/>
      <w:numFmt w:val="bullet"/>
      <w:lvlText w:val="-"/>
      <w:lvlJc w:val="left"/>
      <w:pPr>
        <w:ind w:left="720" w:hanging="360"/>
      </w:pPr>
      <w:rPr>
        <w:rFonts w:ascii="Times New Roman" w:eastAsia="Andale Sans U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E7E7511"/>
    <w:multiLevelType w:val="hybridMultilevel"/>
    <w:tmpl w:val="9EF49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EBB15A4"/>
    <w:multiLevelType w:val="hybridMultilevel"/>
    <w:tmpl w:val="273469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ED87B8C"/>
    <w:multiLevelType w:val="multilevel"/>
    <w:tmpl w:val="FD0A05D2"/>
    <w:lvl w:ilvl="0">
      <w:start w:val="1"/>
      <w:numFmt w:val="none"/>
      <w:lvlText w:val="9.2."/>
      <w:lvlJc w:val="left"/>
      <w:pPr>
        <w:ind w:left="360" w:hanging="360"/>
      </w:pPr>
      <w:rPr>
        <w:rFonts w:hint="default"/>
        <w:i w:val="0"/>
      </w:rPr>
    </w:lvl>
    <w:lvl w:ilvl="1">
      <w:start w:val="1"/>
      <w:numFmt w:val="none"/>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3E1A5E"/>
    <w:multiLevelType w:val="multilevel"/>
    <w:tmpl w:val="14FE932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color w:val="auto"/>
        <w:sz w:val="20"/>
        <w:szCs w:val="2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7A7AC4"/>
    <w:multiLevelType w:val="multilevel"/>
    <w:tmpl w:val="6722ED16"/>
    <w:lvl w:ilvl="0">
      <w:start w:val="1"/>
      <w:numFmt w:val="decimal"/>
      <w:lvlText w:val="%1.2."/>
      <w:lvlJc w:val="left"/>
      <w:pPr>
        <w:ind w:left="360" w:hanging="360"/>
      </w:pPr>
      <w:rPr>
        <w:rFonts w:hint="default"/>
      </w:rPr>
    </w:lvl>
    <w:lvl w:ilvl="1">
      <w:start w:val="1"/>
      <w:numFmt w:val="none"/>
      <w:lvlText w:val="4.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273120"/>
    <w:multiLevelType w:val="multilevel"/>
    <w:tmpl w:val="4ED48EE0"/>
    <w:lvl w:ilvl="0">
      <w:start w:val="1"/>
      <w:numFmt w:val="none"/>
      <w:lvlText w:val="13.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366A03"/>
    <w:multiLevelType w:val="multilevel"/>
    <w:tmpl w:val="B5A614B2"/>
    <w:lvl w:ilvl="0">
      <w:start w:val="1"/>
      <w:numFmt w:val="none"/>
      <w:lvlText w:val="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7656A6"/>
    <w:multiLevelType w:val="multilevel"/>
    <w:tmpl w:val="CCB84E0E"/>
    <w:lvl w:ilvl="0">
      <w:start w:val="1"/>
      <w:numFmt w:val="none"/>
      <w:lvlText w:val="13.1."/>
      <w:lvlJc w:val="left"/>
      <w:pPr>
        <w:ind w:left="360" w:hanging="360"/>
      </w:pPr>
      <w:rPr>
        <w:rFonts w:hint="default"/>
        <w:b w:val="0"/>
      </w:rPr>
    </w:lvl>
    <w:lvl w:ilvl="1">
      <w:start w:val="1"/>
      <w:numFmt w:val="decimal"/>
      <w:lvlText w:val="%1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A885709"/>
    <w:multiLevelType w:val="multilevel"/>
    <w:tmpl w:val="8B2A460A"/>
    <w:lvl w:ilvl="0">
      <w:start w:val="1"/>
      <w:numFmt w:val="none"/>
      <w:lvlText w:val="8.1."/>
      <w:lvlJc w:val="left"/>
      <w:pPr>
        <w:ind w:left="360" w:hanging="360"/>
      </w:pPr>
      <w:rPr>
        <w:rFonts w:hint="default"/>
        <w:b w:val="0"/>
        <w:kern w:val="20"/>
      </w:rPr>
    </w:lvl>
    <w:lvl w:ilvl="1">
      <w:start w:val="1"/>
      <w:numFmt w:val="none"/>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633DB1"/>
    <w:multiLevelType w:val="multilevel"/>
    <w:tmpl w:val="6A5E378E"/>
    <w:lvl w:ilvl="0">
      <w:start w:val="17"/>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30D47821"/>
    <w:multiLevelType w:val="multilevel"/>
    <w:tmpl w:val="DE00609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14C777F"/>
    <w:multiLevelType w:val="multilevel"/>
    <w:tmpl w:val="6A5E378E"/>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4417032"/>
    <w:multiLevelType w:val="multilevel"/>
    <w:tmpl w:val="5C3E24C4"/>
    <w:lvl w:ilvl="0">
      <w:start w:val="1"/>
      <w:numFmt w:val="decimal"/>
      <w:lvlText w:val="%1."/>
      <w:lvlJc w:val="left"/>
      <w:pPr>
        <w:ind w:left="360" w:hanging="360"/>
      </w:pPr>
      <w:rPr>
        <w:rFonts w:hint="default"/>
      </w:rPr>
    </w:lvl>
    <w:lvl w:ilvl="1">
      <w:start w:val="1"/>
      <w:numFmt w:val="none"/>
      <w:lvlText w:val="9.8."/>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6297D77"/>
    <w:multiLevelType w:val="multilevel"/>
    <w:tmpl w:val="C7A4743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8652BFF"/>
    <w:multiLevelType w:val="multilevel"/>
    <w:tmpl w:val="E592C0F8"/>
    <w:lvl w:ilvl="0">
      <w:start w:val="1"/>
      <w:numFmt w:val="none"/>
      <w:lvlText w:val="1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89A2653"/>
    <w:multiLevelType w:val="multilevel"/>
    <w:tmpl w:val="8C60D4B0"/>
    <w:lvl w:ilvl="0">
      <w:start w:val="1"/>
      <w:numFmt w:val="decimal"/>
      <w:lvlText w:val="%1."/>
      <w:lvlJc w:val="left"/>
      <w:pPr>
        <w:ind w:left="502" w:hanging="360"/>
      </w:pPr>
      <w:rPr>
        <w:rFonts w:hint="default"/>
        <w:b/>
      </w:rPr>
    </w:lvl>
    <w:lvl w:ilvl="1">
      <w:start w:val="1"/>
      <w:numFmt w:val="decimal"/>
      <w:lvlText w:val="%2.1"/>
      <w:lvlJc w:val="left"/>
      <w:pPr>
        <w:ind w:left="1068" w:hanging="360"/>
      </w:pPr>
      <w:rPr>
        <w:rFonts w:hint="default"/>
        <w:b w:val="0"/>
        <w:i w:val="0"/>
        <w:color w:val="auto"/>
        <w:sz w:val="20"/>
        <w:szCs w:val="20"/>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8" w15:restartNumberingAfterBreak="0">
    <w:nsid w:val="3AB2096C"/>
    <w:multiLevelType w:val="multilevel"/>
    <w:tmpl w:val="E5F22378"/>
    <w:lvl w:ilvl="0">
      <w:start w:val="1"/>
      <w:numFmt w:val="none"/>
      <w:lvlText w:val="6.1."/>
      <w:lvlJc w:val="left"/>
      <w:pPr>
        <w:ind w:left="360" w:hanging="360"/>
      </w:pPr>
      <w:rPr>
        <w:rFonts w:hint="default"/>
        <w:b w:val="0"/>
      </w:rPr>
    </w:lvl>
    <w:lvl w:ilvl="1">
      <w:start w:val="1"/>
      <w:numFmt w:val="none"/>
      <w:lvlText w:val="6.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B795DDF"/>
    <w:multiLevelType w:val="multilevel"/>
    <w:tmpl w:val="A6F216E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i w:val="0"/>
        <w:kern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B7A74F8"/>
    <w:multiLevelType w:val="multilevel"/>
    <w:tmpl w:val="5770E4BE"/>
    <w:lvl w:ilvl="0">
      <w:start w:val="6"/>
      <w:numFmt w:val="decimal"/>
      <w:lvlText w:val="%1."/>
      <w:lvlJc w:val="left"/>
      <w:pPr>
        <w:ind w:left="405" w:hanging="405"/>
      </w:pPr>
      <w:rPr>
        <w:rFonts w:hint="default"/>
      </w:rPr>
    </w:lvl>
    <w:lvl w:ilvl="1">
      <w:start w:val="1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C9F5525"/>
    <w:multiLevelType w:val="multilevel"/>
    <w:tmpl w:val="6A5E378E"/>
    <w:lvl w:ilvl="0">
      <w:start w:val="1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CA37830"/>
    <w:multiLevelType w:val="multilevel"/>
    <w:tmpl w:val="361077DE"/>
    <w:lvl w:ilvl="0">
      <w:start w:val="1"/>
      <w:numFmt w:val="decimal"/>
      <w:lvlText w:val="%1)"/>
      <w:lvlJc w:val="left"/>
      <w:pPr>
        <w:ind w:left="447" w:hanging="360"/>
      </w:pPr>
      <w:rPr>
        <w:rFonts w:hint="default"/>
        <w:b w:val="0"/>
      </w:rPr>
    </w:lvl>
    <w:lvl w:ilvl="1">
      <w:start w:val="1"/>
      <w:numFmt w:val="decimal"/>
      <w:isLgl/>
      <w:lvlText w:val="%1.%2."/>
      <w:lvlJc w:val="left"/>
      <w:pPr>
        <w:ind w:left="927"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33" w15:restartNumberingAfterBreak="0">
    <w:nsid w:val="3E800425"/>
    <w:multiLevelType w:val="multilevel"/>
    <w:tmpl w:val="F08E1D04"/>
    <w:lvl w:ilvl="0">
      <w:start w:val="1"/>
      <w:numFmt w:val="decimal"/>
      <w:lvlText w:val="%1.2."/>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28F1D04"/>
    <w:multiLevelType w:val="multilevel"/>
    <w:tmpl w:val="D0B41086"/>
    <w:lvl w:ilvl="0">
      <w:start w:val="1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588357C"/>
    <w:multiLevelType w:val="multilevel"/>
    <w:tmpl w:val="6A5E378E"/>
    <w:lvl w:ilvl="0">
      <w:start w:val="15"/>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6" w15:restartNumberingAfterBreak="0">
    <w:nsid w:val="49242620"/>
    <w:multiLevelType w:val="multilevel"/>
    <w:tmpl w:val="3BCEC490"/>
    <w:lvl w:ilvl="0">
      <w:start w:val="1"/>
      <w:numFmt w:val="none"/>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F203CFC"/>
    <w:multiLevelType w:val="multilevel"/>
    <w:tmpl w:val="361077DE"/>
    <w:lvl w:ilvl="0">
      <w:start w:val="1"/>
      <w:numFmt w:val="decimal"/>
      <w:lvlText w:val="%1)"/>
      <w:lvlJc w:val="left"/>
      <w:pPr>
        <w:ind w:left="447" w:hanging="360"/>
      </w:pPr>
      <w:rPr>
        <w:rFonts w:hint="default"/>
        <w:b w:val="0"/>
      </w:rPr>
    </w:lvl>
    <w:lvl w:ilvl="1">
      <w:start w:val="1"/>
      <w:numFmt w:val="decimal"/>
      <w:isLgl/>
      <w:lvlText w:val="%1.%2."/>
      <w:lvlJc w:val="left"/>
      <w:pPr>
        <w:ind w:left="927"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38" w15:restartNumberingAfterBreak="0">
    <w:nsid w:val="517E23C7"/>
    <w:multiLevelType w:val="hybridMultilevel"/>
    <w:tmpl w:val="0AF6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4568B8"/>
    <w:multiLevelType w:val="multilevel"/>
    <w:tmpl w:val="B1B87370"/>
    <w:lvl w:ilvl="0">
      <w:start w:val="1"/>
      <w:numFmt w:val="none"/>
      <w:lvlText w:val="12.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715069E"/>
    <w:multiLevelType w:val="multilevel"/>
    <w:tmpl w:val="1E96A834"/>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9073086"/>
    <w:multiLevelType w:val="multilevel"/>
    <w:tmpl w:val="08482924"/>
    <w:lvl w:ilvl="0">
      <w:start w:val="6"/>
      <w:numFmt w:val="decimal"/>
      <w:lvlText w:val="%1."/>
      <w:lvlJc w:val="left"/>
      <w:pPr>
        <w:ind w:left="360" w:hanging="360"/>
      </w:pPr>
      <w:rPr>
        <w:rFonts w:hint="default"/>
        <w:i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2" w15:restartNumberingAfterBreak="0">
    <w:nsid w:val="5EE95F55"/>
    <w:multiLevelType w:val="hybridMultilevel"/>
    <w:tmpl w:val="F7D2CECC"/>
    <w:lvl w:ilvl="0" w:tplc="04260011">
      <w:start w:val="1"/>
      <w:numFmt w:val="decimal"/>
      <w:lvlText w:val="%1)"/>
      <w:lvlJc w:val="left"/>
      <w:pPr>
        <w:ind w:left="1658" w:hanging="360"/>
      </w:pPr>
    </w:lvl>
    <w:lvl w:ilvl="1" w:tplc="04260019" w:tentative="1">
      <w:start w:val="1"/>
      <w:numFmt w:val="lowerLetter"/>
      <w:lvlText w:val="%2."/>
      <w:lvlJc w:val="left"/>
      <w:pPr>
        <w:ind w:left="2378" w:hanging="360"/>
      </w:pPr>
    </w:lvl>
    <w:lvl w:ilvl="2" w:tplc="0426001B" w:tentative="1">
      <w:start w:val="1"/>
      <w:numFmt w:val="lowerRoman"/>
      <w:lvlText w:val="%3."/>
      <w:lvlJc w:val="right"/>
      <w:pPr>
        <w:ind w:left="3098" w:hanging="180"/>
      </w:pPr>
    </w:lvl>
    <w:lvl w:ilvl="3" w:tplc="0426000F" w:tentative="1">
      <w:start w:val="1"/>
      <w:numFmt w:val="decimal"/>
      <w:lvlText w:val="%4."/>
      <w:lvlJc w:val="left"/>
      <w:pPr>
        <w:ind w:left="3818" w:hanging="360"/>
      </w:pPr>
    </w:lvl>
    <w:lvl w:ilvl="4" w:tplc="04260019" w:tentative="1">
      <w:start w:val="1"/>
      <w:numFmt w:val="lowerLetter"/>
      <w:lvlText w:val="%5."/>
      <w:lvlJc w:val="left"/>
      <w:pPr>
        <w:ind w:left="4538" w:hanging="360"/>
      </w:pPr>
    </w:lvl>
    <w:lvl w:ilvl="5" w:tplc="0426001B" w:tentative="1">
      <w:start w:val="1"/>
      <w:numFmt w:val="lowerRoman"/>
      <w:lvlText w:val="%6."/>
      <w:lvlJc w:val="right"/>
      <w:pPr>
        <w:ind w:left="5258" w:hanging="180"/>
      </w:pPr>
    </w:lvl>
    <w:lvl w:ilvl="6" w:tplc="0426000F" w:tentative="1">
      <w:start w:val="1"/>
      <w:numFmt w:val="decimal"/>
      <w:lvlText w:val="%7."/>
      <w:lvlJc w:val="left"/>
      <w:pPr>
        <w:ind w:left="5978" w:hanging="360"/>
      </w:pPr>
    </w:lvl>
    <w:lvl w:ilvl="7" w:tplc="04260019" w:tentative="1">
      <w:start w:val="1"/>
      <w:numFmt w:val="lowerLetter"/>
      <w:lvlText w:val="%8."/>
      <w:lvlJc w:val="left"/>
      <w:pPr>
        <w:ind w:left="6698" w:hanging="360"/>
      </w:pPr>
    </w:lvl>
    <w:lvl w:ilvl="8" w:tplc="0426001B" w:tentative="1">
      <w:start w:val="1"/>
      <w:numFmt w:val="lowerRoman"/>
      <w:lvlText w:val="%9."/>
      <w:lvlJc w:val="right"/>
      <w:pPr>
        <w:ind w:left="7418" w:hanging="180"/>
      </w:pPr>
    </w:lvl>
  </w:abstractNum>
  <w:abstractNum w:abstractNumId="43" w15:restartNumberingAfterBreak="0">
    <w:nsid w:val="5F7D08BC"/>
    <w:multiLevelType w:val="hybridMultilevel"/>
    <w:tmpl w:val="58CA9E38"/>
    <w:lvl w:ilvl="0" w:tplc="9D18120A">
      <w:start w:val="1"/>
      <w:numFmt w:val="decimal"/>
      <w:lvlText w:val="%1)"/>
      <w:lvlJc w:val="left"/>
      <w:pPr>
        <w:ind w:left="1086" w:hanging="360"/>
      </w:pPr>
      <w:rPr>
        <w:rFonts w:hint="default"/>
      </w:rPr>
    </w:lvl>
    <w:lvl w:ilvl="1" w:tplc="04260019" w:tentative="1">
      <w:start w:val="1"/>
      <w:numFmt w:val="lowerLetter"/>
      <w:lvlText w:val="%2."/>
      <w:lvlJc w:val="left"/>
      <w:pPr>
        <w:ind w:left="1806" w:hanging="360"/>
      </w:pPr>
    </w:lvl>
    <w:lvl w:ilvl="2" w:tplc="0426001B" w:tentative="1">
      <w:start w:val="1"/>
      <w:numFmt w:val="lowerRoman"/>
      <w:lvlText w:val="%3."/>
      <w:lvlJc w:val="right"/>
      <w:pPr>
        <w:ind w:left="2526" w:hanging="180"/>
      </w:pPr>
    </w:lvl>
    <w:lvl w:ilvl="3" w:tplc="0426000F" w:tentative="1">
      <w:start w:val="1"/>
      <w:numFmt w:val="decimal"/>
      <w:lvlText w:val="%4."/>
      <w:lvlJc w:val="left"/>
      <w:pPr>
        <w:ind w:left="3246" w:hanging="360"/>
      </w:pPr>
    </w:lvl>
    <w:lvl w:ilvl="4" w:tplc="04260019" w:tentative="1">
      <w:start w:val="1"/>
      <w:numFmt w:val="lowerLetter"/>
      <w:lvlText w:val="%5."/>
      <w:lvlJc w:val="left"/>
      <w:pPr>
        <w:ind w:left="3966" w:hanging="360"/>
      </w:pPr>
    </w:lvl>
    <w:lvl w:ilvl="5" w:tplc="0426001B" w:tentative="1">
      <w:start w:val="1"/>
      <w:numFmt w:val="lowerRoman"/>
      <w:lvlText w:val="%6."/>
      <w:lvlJc w:val="right"/>
      <w:pPr>
        <w:ind w:left="4686" w:hanging="180"/>
      </w:pPr>
    </w:lvl>
    <w:lvl w:ilvl="6" w:tplc="0426000F" w:tentative="1">
      <w:start w:val="1"/>
      <w:numFmt w:val="decimal"/>
      <w:lvlText w:val="%7."/>
      <w:lvlJc w:val="left"/>
      <w:pPr>
        <w:ind w:left="5406" w:hanging="360"/>
      </w:pPr>
    </w:lvl>
    <w:lvl w:ilvl="7" w:tplc="04260019" w:tentative="1">
      <w:start w:val="1"/>
      <w:numFmt w:val="lowerLetter"/>
      <w:lvlText w:val="%8."/>
      <w:lvlJc w:val="left"/>
      <w:pPr>
        <w:ind w:left="6126" w:hanging="360"/>
      </w:pPr>
    </w:lvl>
    <w:lvl w:ilvl="8" w:tplc="0426001B" w:tentative="1">
      <w:start w:val="1"/>
      <w:numFmt w:val="lowerRoman"/>
      <w:lvlText w:val="%9."/>
      <w:lvlJc w:val="right"/>
      <w:pPr>
        <w:ind w:left="6846" w:hanging="180"/>
      </w:pPr>
    </w:lvl>
  </w:abstractNum>
  <w:abstractNum w:abstractNumId="44" w15:restartNumberingAfterBreak="0">
    <w:nsid w:val="66727742"/>
    <w:multiLevelType w:val="multilevel"/>
    <w:tmpl w:val="BE9CE4DC"/>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114A28"/>
    <w:multiLevelType w:val="multilevel"/>
    <w:tmpl w:val="14FE93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601193"/>
    <w:multiLevelType w:val="multilevel"/>
    <w:tmpl w:val="F2FC43CA"/>
    <w:lvl w:ilvl="0">
      <w:start w:val="1"/>
      <w:numFmt w:val="none"/>
      <w:lvlText w:val="9.1."/>
      <w:lvlJc w:val="left"/>
      <w:pPr>
        <w:ind w:left="360" w:hanging="360"/>
      </w:pPr>
      <w:rPr>
        <w:rFonts w:hint="default"/>
      </w:rPr>
    </w:lvl>
    <w:lvl w:ilvl="1">
      <w:start w:val="1"/>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C722C8A"/>
    <w:multiLevelType w:val="multilevel"/>
    <w:tmpl w:val="8042037C"/>
    <w:lvl w:ilvl="0">
      <w:start w:val="20"/>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FFE2195"/>
    <w:multiLevelType w:val="multilevel"/>
    <w:tmpl w:val="093A58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1A92935"/>
    <w:multiLevelType w:val="multilevel"/>
    <w:tmpl w:val="14FE932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1F05465"/>
    <w:multiLevelType w:val="multilevel"/>
    <w:tmpl w:val="372AC206"/>
    <w:lvl w:ilvl="0">
      <w:start w:val="1"/>
      <w:numFmt w:val="none"/>
      <w:lvlText w:val="14.1."/>
      <w:lvlJc w:val="left"/>
      <w:pPr>
        <w:ind w:left="360" w:hanging="360"/>
      </w:pPr>
      <w:rPr>
        <w:rFonts w:hint="default"/>
        <w:b w:val="0"/>
      </w:rPr>
    </w:lvl>
    <w:lvl w:ilvl="1">
      <w:start w:val="1"/>
      <w:numFmt w:val="none"/>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29343FC"/>
    <w:multiLevelType w:val="multilevel"/>
    <w:tmpl w:val="247AB0F0"/>
    <w:lvl w:ilvl="0">
      <w:start w:val="9"/>
      <w:numFmt w:val="none"/>
      <w:lvlText w:val="9."/>
      <w:lvlJc w:val="left"/>
      <w:pPr>
        <w:ind w:left="360" w:hanging="360"/>
      </w:pPr>
      <w:rPr>
        <w:rFonts w:hint="default"/>
      </w:rPr>
    </w:lvl>
    <w:lvl w:ilvl="1">
      <w:start w:val="9"/>
      <w:numFmt w:val="decimal"/>
      <w:lvlText w:val="%1%2.9."/>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5D54329"/>
    <w:multiLevelType w:val="hybridMultilevel"/>
    <w:tmpl w:val="EC7293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BFF27BC"/>
    <w:multiLevelType w:val="multilevel"/>
    <w:tmpl w:val="2BC8DDB4"/>
    <w:lvl w:ilvl="0">
      <w:start w:val="1"/>
      <w:numFmt w:val="none"/>
      <w:lvlText w:val="13.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F6771A0"/>
    <w:multiLevelType w:val="hybridMultilevel"/>
    <w:tmpl w:val="4DFE7AEE"/>
    <w:lvl w:ilvl="0" w:tplc="6CFEAFA2">
      <w:start w:val="1"/>
      <w:numFmt w:val="upperLetter"/>
      <w:lvlText w:val="(%1)"/>
      <w:lvlJc w:val="left"/>
      <w:pPr>
        <w:ind w:left="446" w:hanging="360"/>
      </w:pPr>
      <w:rPr>
        <w:rFonts w:hint="default"/>
      </w:rPr>
    </w:lvl>
    <w:lvl w:ilvl="1" w:tplc="04260019" w:tentative="1">
      <w:start w:val="1"/>
      <w:numFmt w:val="lowerLetter"/>
      <w:lvlText w:val="%2."/>
      <w:lvlJc w:val="left"/>
      <w:pPr>
        <w:ind w:left="1166" w:hanging="360"/>
      </w:pPr>
    </w:lvl>
    <w:lvl w:ilvl="2" w:tplc="0426001B" w:tentative="1">
      <w:start w:val="1"/>
      <w:numFmt w:val="lowerRoman"/>
      <w:lvlText w:val="%3."/>
      <w:lvlJc w:val="right"/>
      <w:pPr>
        <w:ind w:left="1886" w:hanging="180"/>
      </w:pPr>
    </w:lvl>
    <w:lvl w:ilvl="3" w:tplc="0426000F" w:tentative="1">
      <w:start w:val="1"/>
      <w:numFmt w:val="decimal"/>
      <w:lvlText w:val="%4."/>
      <w:lvlJc w:val="left"/>
      <w:pPr>
        <w:ind w:left="2606" w:hanging="360"/>
      </w:pPr>
    </w:lvl>
    <w:lvl w:ilvl="4" w:tplc="04260019" w:tentative="1">
      <w:start w:val="1"/>
      <w:numFmt w:val="lowerLetter"/>
      <w:lvlText w:val="%5."/>
      <w:lvlJc w:val="left"/>
      <w:pPr>
        <w:ind w:left="3326" w:hanging="360"/>
      </w:pPr>
    </w:lvl>
    <w:lvl w:ilvl="5" w:tplc="0426001B" w:tentative="1">
      <w:start w:val="1"/>
      <w:numFmt w:val="lowerRoman"/>
      <w:lvlText w:val="%6."/>
      <w:lvlJc w:val="right"/>
      <w:pPr>
        <w:ind w:left="4046" w:hanging="180"/>
      </w:pPr>
    </w:lvl>
    <w:lvl w:ilvl="6" w:tplc="0426000F" w:tentative="1">
      <w:start w:val="1"/>
      <w:numFmt w:val="decimal"/>
      <w:lvlText w:val="%7."/>
      <w:lvlJc w:val="left"/>
      <w:pPr>
        <w:ind w:left="4766" w:hanging="360"/>
      </w:pPr>
    </w:lvl>
    <w:lvl w:ilvl="7" w:tplc="04260019" w:tentative="1">
      <w:start w:val="1"/>
      <w:numFmt w:val="lowerLetter"/>
      <w:lvlText w:val="%8."/>
      <w:lvlJc w:val="left"/>
      <w:pPr>
        <w:ind w:left="5486" w:hanging="360"/>
      </w:pPr>
    </w:lvl>
    <w:lvl w:ilvl="8" w:tplc="0426001B" w:tentative="1">
      <w:start w:val="1"/>
      <w:numFmt w:val="lowerRoman"/>
      <w:lvlText w:val="%9."/>
      <w:lvlJc w:val="right"/>
      <w:pPr>
        <w:ind w:left="6206" w:hanging="180"/>
      </w:pPr>
    </w:lvl>
  </w:abstractNum>
  <w:num w:numId="1" w16cid:durableId="692341827">
    <w:abstractNumId w:val="49"/>
  </w:num>
  <w:num w:numId="2" w16cid:durableId="449516309">
    <w:abstractNumId w:val="27"/>
  </w:num>
  <w:num w:numId="3" w16cid:durableId="2045056270">
    <w:abstractNumId w:val="37"/>
  </w:num>
  <w:num w:numId="4" w16cid:durableId="1006203987">
    <w:abstractNumId w:val="38"/>
  </w:num>
  <w:num w:numId="5" w16cid:durableId="1536307332">
    <w:abstractNumId w:val="32"/>
  </w:num>
  <w:num w:numId="6" w16cid:durableId="1459451676">
    <w:abstractNumId w:val="42"/>
  </w:num>
  <w:num w:numId="7" w16cid:durableId="444929233">
    <w:abstractNumId w:val="11"/>
  </w:num>
  <w:num w:numId="8" w16cid:durableId="134836512">
    <w:abstractNumId w:val="45"/>
  </w:num>
  <w:num w:numId="9" w16cid:durableId="1207378939">
    <w:abstractNumId w:val="9"/>
  </w:num>
  <w:num w:numId="10" w16cid:durableId="1411343907">
    <w:abstractNumId w:val="10"/>
  </w:num>
  <w:num w:numId="11" w16cid:durableId="1868326311">
    <w:abstractNumId w:val="47"/>
  </w:num>
  <w:num w:numId="12" w16cid:durableId="1308900274">
    <w:abstractNumId w:val="25"/>
  </w:num>
  <w:num w:numId="13" w16cid:durableId="751245767">
    <w:abstractNumId w:val="48"/>
  </w:num>
  <w:num w:numId="14" w16cid:durableId="1635217178">
    <w:abstractNumId w:val="33"/>
  </w:num>
  <w:num w:numId="15" w16cid:durableId="1808430861">
    <w:abstractNumId w:val="15"/>
  </w:num>
  <w:num w:numId="16" w16cid:durableId="136919109">
    <w:abstractNumId w:val="16"/>
  </w:num>
  <w:num w:numId="17" w16cid:durableId="677660795">
    <w:abstractNumId w:val="28"/>
  </w:num>
  <w:num w:numId="18" w16cid:durableId="1722746496">
    <w:abstractNumId w:val="41"/>
  </w:num>
  <w:num w:numId="19" w16cid:durableId="765030761">
    <w:abstractNumId w:val="18"/>
  </w:num>
  <w:num w:numId="20" w16cid:durableId="153231101">
    <w:abstractNumId w:val="8"/>
  </w:num>
  <w:num w:numId="21" w16cid:durableId="1666666570">
    <w:abstractNumId w:val="20"/>
  </w:num>
  <w:num w:numId="22" w16cid:durableId="764813040">
    <w:abstractNumId w:val="29"/>
  </w:num>
  <w:num w:numId="23" w16cid:durableId="790517267">
    <w:abstractNumId w:val="46"/>
  </w:num>
  <w:num w:numId="24" w16cid:durableId="1485124343">
    <w:abstractNumId w:val="14"/>
  </w:num>
  <w:num w:numId="25" w16cid:durableId="715660925">
    <w:abstractNumId w:val="22"/>
  </w:num>
  <w:num w:numId="26" w16cid:durableId="1574855111">
    <w:abstractNumId w:val="24"/>
  </w:num>
  <w:num w:numId="27" w16cid:durableId="601183620">
    <w:abstractNumId w:val="51"/>
  </w:num>
  <w:num w:numId="28" w16cid:durableId="1875382888">
    <w:abstractNumId w:val="6"/>
  </w:num>
  <w:num w:numId="29" w16cid:durableId="746616302">
    <w:abstractNumId w:val="36"/>
  </w:num>
  <w:num w:numId="30" w16cid:durableId="1879388160">
    <w:abstractNumId w:val="34"/>
  </w:num>
  <w:num w:numId="31" w16cid:durableId="1055815022">
    <w:abstractNumId w:val="44"/>
  </w:num>
  <w:num w:numId="32" w16cid:durableId="397552180">
    <w:abstractNumId w:val="26"/>
  </w:num>
  <w:num w:numId="33" w16cid:durableId="433213756">
    <w:abstractNumId w:val="39"/>
  </w:num>
  <w:num w:numId="34" w16cid:durableId="767238028">
    <w:abstractNumId w:val="3"/>
  </w:num>
  <w:num w:numId="35" w16cid:durableId="1920023310">
    <w:abstractNumId w:val="19"/>
  </w:num>
  <w:num w:numId="36" w16cid:durableId="613560942">
    <w:abstractNumId w:val="31"/>
  </w:num>
  <w:num w:numId="37" w16cid:durableId="1727752902">
    <w:abstractNumId w:val="17"/>
  </w:num>
  <w:num w:numId="38" w16cid:durableId="1044674706">
    <w:abstractNumId w:val="53"/>
  </w:num>
  <w:num w:numId="39" w16cid:durableId="690766336">
    <w:abstractNumId w:val="50"/>
  </w:num>
  <w:num w:numId="40" w16cid:durableId="296643101">
    <w:abstractNumId w:val="4"/>
  </w:num>
  <w:num w:numId="41" w16cid:durableId="1295713792">
    <w:abstractNumId w:val="35"/>
  </w:num>
  <w:num w:numId="42" w16cid:durableId="116684076">
    <w:abstractNumId w:val="23"/>
  </w:num>
  <w:num w:numId="43" w16cid:durableId="264702693">
    <w:abstractNumId w:val="21"/>
  </w:num>
  <w:num w:numId="44" w16cid:durableId="954799121">
    <w:abstractNumId w:val="7"/>
  </w:num>
  <w:num w:numId="45" w16cid:durableId="1574582684">
    <w:abstractNumId w:val="40"/>
  </w:num>
  <w:num w:numId="46" w16cid:durableId="1752117933">
    <w:abstractNumId w:val="5"/>
  </w:num>
  <w:num w:numId="47" w16cid:durableId="1153254981">
    <w:abstractNumId w:val="30"/>
  </w:num>
  <w:num w:numId="48" w16cid:durableId="136385888">
    <w:abstractNumId w:val="13"/>
  </w:num>
  <w:num w:numId="49" w16cid:durableId="1804889637">
    <w:abstractNumId w:val="54"/>
  </w:num>
  <w:num w:numId="50" w16cid:durableId="1794523263">
    <w:abstractNumId w:val="52"/>
  </w:num>
  <w:num w:numId="51" w16cid:durableId="1208376338">
    <w:abstractNumId w:val="12"/>
  </w:num>
  <w:num w:numId="52" w16cid:durableId="56393001">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289"/>
    <w:rsid w:val="00000536"/>
    <w:rsid w:val="00000963"/>
    <w:rsid w:val="0000171A"/>
    <w:rsid w:val="000026A2"/>
    <w:rsid w:val="00002FF7"/>
    <w:rsid w:val="00005090"/>
    <w:rsid w:val="00005F03"/>
    <w:rsid w:val="00006653"/>
    <w:rsid w:val="000114A4"/>
    <w:rsid w:val="000115F2"/>
    <w:rsid w:val="00012B02"/>
    <w:rsid w:val="00020673"/>
    <w:rsid w:val="00021DA9"/>
    <w:rsid w:val="00022C61"/>
    <w:rsid w:val="0002306C"/>
    <w:rsid w:val="00023D65"/>
    <w:rsid w:val="000258E1"/>
    <w:rsid w:val="000261D5"/>
    <w:rsid w:val="00027D58"/>
    <w:rsid w:val="00031CFE"/>
    <w:rsid w:val="00031E95"/>
    <w:rsid w:val="000333E4"/>
    <w:rsid w:val="00033C13"/>
    <w:rsid w:val="0003472B"/>
    <w:rsid w:val="000363C9"/>
    <w:rsid w:val="000435E1"/>
    <w:rsid w:val="000444F0"/>
    <w:rsid w:val="0004605D"/>
    <w:rsid w:val="00047425"/>
    <w:rsid w:val="000512B3"/>
    <w:rsid w:val="00057951"/>
    <w:rsid w:val="000615FD"/>
    <w:rsid w:val="00063367"/>
    <w:rsid w:val="0006620E"/>
    <w:rsid w:val="0006757B"/>
    <w:rsid w:val="00071263"/>
    <w:rsid w:val="000733B1"/>
    <w:rsid w:val="00073C52"/>
    <w:rsid w:val="00073F2F"/>
    <w:rsid w:val="00080832"/>
    <w:rsid w:val="00080BFD"/>
    <w:rsid w:val="000820B7"/>
    <w:rsid w:val="000910B4"/>
    <w:rsid w:val="00092946"/>
    <w:rsid w:val="00092BDF"/>
    <w:rsid w:val="000972A7"/>
    <w:rsid w:val="000A3190"/>
    <w:rsid w:val="000A3C28"/>
    <w:rsid w:val="000A40A6"/>
    <w:rsid w:val="000A486C"/>
    <w:rsid w:val="000B1AB6"/>
    <w:rsid w:val="000B1F82"/>
    <w:rsid w:val="000B2B24"/>
    <w:rsid w:val="000B7CF9"/>
    <w:rsid w:val="000C00EE"/>
    <w:rsid w:val="000C42F6"/>
    <w:rsid w:val="000C59E4"/>
    <w:rsid w:val="000C6E4B"/>
    <w:rsid w:val="000D079E"/>
    <w:rsid w:val="000D1A65"/>
    <w:rsid w:val="000D4F75"/>
    <w:rsid w:val="000D5B8C"/>
    <w:rsid w:val="000D78F8"/>
    <w:rsid w:val="000E10E4"/>
    <w:rsid w:val="000E2CD8"/>
    <w:rsid w:val="000E2CE3"/>
    <w:rsid w:val="000E33AE"/>
    <w:rsid w:val="000E4361"/>
    <w:rsid w:val="000E4790"/>
    <w:rsid w:val="000E66E5"/>
    <w:rsid w:val="000E6984"/>
    <w:rsid w:val="000E7279"/>
    <w:rsid w:val="000F1A60"/>
    <w:rsid w:val="000F232D"/>
    <w:rsid w:val="000F2E04"/>
    <w:rsid w:val="000F50D8"/>
    <w:rsid w:val="00101BD3"/>
    <w:rsid w:val="00102011"/>
    <w:rsid w:val="0010218E"/>
    <w:rsid w:val="00102C80"/>
    <w:rsid w:val="001035F8"/>
    <w:rsid w:val="00106012"/>
    <w:rsid w:val="001102E6"/>
    <w:rsid w:val="001113C9"/>
    <w:rsid w:val="00111A6B"/>
    <w:rsid w:val="001150A7"/>
    <w:rsid w:val="00115176"/>
    <w:rsid w:val="0011591C"/>
    <w:rsid w:val="00115CAD"/>
    <w:rsid w:val="00124B85"/>
    <w:rsid w:val="00124E47"/>
    <w:rsid w:val="00127552"/>
    <w:rsid w:val="001313BA"/>
    <w:rsid w:val="00131E75"/>
    <w:rsid w:val="00133681"/>
    <w:rsid w:val="00133868"/>
    <w:rsid w:val="00135036"/>
    <w:rsid w:val="001351F3"/>
    <w:rsid w:val="001405C3"/>
    <w:rsid w:val="00140BC6"/>
    <w:rsid w:val="00141192"/>
    <w:rsid w:val="001421FC"/>
    <w:rsid w:val="00142552"/>
    <w:rsid w:val="00143DE2"/>
    <w:rsid w:val="0014723A"/>
    <w:rsid w:val="00147587"/>
    <w:rsid w:val="00155727"/>
    <w:rsid w:val="001604E3"/>
    <w:rsid w:val="00163413"/>
    <w:rsid w:val="0016616D"/>
    <w:rsid w:val="0016700A"/>
    <w:rsid w:val="00167E3B"/>
    <w:rsid w:val="00171871"/>
    <w:rsid w:val="00172AF3"/>
    <w:rsid w:val="001731B7"/>
    <w:rsid w:val="00173D71"/>
    <w:rsid w:val="001769DC"/>
    <w:rsid w:val="00177349"/>
    <w:rsid w:val="00182B7D"/>
    <w:rsid w:val="00186ED4"/>
    <w:rsid w:val="00187A0E"/>
    <w:rsid w:val="00193CAB"/>
    <w:rsid w:val="0019530D"/>
    <w:rsid w:val="00196E44"/>
    <w:rsid w:val="001A1306"/>
    <w:rsid w:val="001A1484"/>
    <w:rsid w:val="001A2647"/>
    <w:rsid w:val="001A3632"/>
    <w:rsid w:val="001A47A3"/>
    <w:rsid w:val="001B4C37"/>
    <w:rsid w:val="001B5C40"/>
    <w:rsid w:val="001B6AF6"/>
    <w:rsid w:val="001B706E"/>
    <w:rsid w:val="001B7243"/>
    <w:rsid w:val="001C31D6"/>
    <w:rsid w:val="001C4C7C"/>
    <w:rsid w:val="001C5516"/>
    <w:rsid w:val="001C5D64"/>
    <w:rsid w:val="001C74F1"/>
    <w:rsid w:val="001D21BC"/>
    <w:rsid w:val="001D2220"/>
    <w:rsid w:val="001D2314"/>
    <w:rsid w:val="001D3600"/>
    <w:rsid w:val="001D54B2"/>
    <w:rsid w:val="001D577C"/>
    <w:rsid w:val="001D628C"/>
    <w:rsid w:val="001D64D9"/>
    <w:rsid w:val="001D7C08"/>
    <w:rsid w:val="001E0D55"/>
    <w:rsid w:val="001E0F25"/>
    <w:rsid w:val="001E5D9C"/>
    <w:rsid w:val="001E63B6"/>
    <w:rsid w:val="001F0D3E"/>
    <w:rsid w:val="001F1496"/>
    <w:rsid w:val="001F30F8"/>
    <w:rsid w:val="001F45BE"/>
    <w:rsid w:val="001F4C05"/>
    <w:rsid w:val="001F6CD9"/>
    <w:rsid w:val="001F71CE"/>
    <w:rsid w:val="002006DA"/>
    <w:rsid w:val="00200C14"/>
    <w:rsid w:val="00200F54"/>
    <w:rsid w:val="0020114B"/>
    <w:rsid w:val="00201DD8"/>
    <w:rsid w:val="002049AE"/>
    <w:rsid w:val="00204F97"/>
    <w:rsid w:val="002104D3"/>
    <w:rsid w:val="00210696"/>
    <w:rsid w:val="00210992"/>
    <w:rsid w:val="002143E6"/>
    <w:rsid w:val="002157EB"/>
    <w:rsid w:val="00216BF5"/>
    <w:rsid w:val="002170D0"/>
    <w:rsid w:val="00217B19"/>
    <w:rsid w:val="002209C1"/>
    <w:rsid w:val="00220ABD"/>
    <w:rsid w:val="00221A2C"/>
    <w:rsid w:val="00222814"/>
    <w:rsid w:val="00223134"/>
    <w:rsid w:val="00223323"/>
    <w:rsid w:val="002265A9"/>
    <w:rsid w:val="00227DA4"/>
    <w:rsid w:val="00230B5C"/>
    <w:rsid w:val="00234820"/>
    <w:rsid w:val="00235F47"/>
    <w:rsid w:val="0024054E"/>
    <w:rsid w:val="0024128D"/>
    <w:rsid w:val="00241CDA"/>
    <w:rsid w:val="00242469"/>
    <w:rsid w:val="002436AD"/>
    <w:rsid w:val="00245755"/>
    <w:rsid w:val="00246E16"/>
    <w:rsid w:val="00246FDA"/>
    <w:rsid w:val="00247C8D"/>
    <w:rsid w:val="0025216E"/>
    <w:rsid w:val="0025435A"/>
    <w:rsid w:val="00255B92"/>
    <w:rsid w:val="00260396"/>
    <w:rsid w:val="00262868"/>
    <w:rsid w:val="00263968"/>
    <w:rsid w:val="00263F46"/>
    <w:rsid w:val="00265EE3"/>
    <w:rsid w:val="002671CD"/>
    <w:rsid w:val="002738B5"/>
    <w:rsid w:val="00275AD6"/>
    <w:rsid w:val="00276BA8"/>
    <w:rsid w:val="00281063"/>
    <w:rsid w:val="00282C55"/>
    <w:rsid w:val="00282FDF"/>
    <w:rsid w:val="002838CA"/>
    <w:rsid w:val="002848C2"/>
    <w:rsid w:val="00285117"/>
    <w:rsid w:val="0028511A"/>
    <w:rsid w:val="00287089"/>
    <w:rsid w:val="002905A4"/>
    <w:rsid w:val="00296CBC"/>
    <w:rsid w:val="002973B4"/>
    <w:rsid w:val="002A1AA8"/>
    <w:rsid w:val="002A25D7"/>
    <w:rsid w:val="002A3220"/>
    <w:rsid w:val="002B0063"/>
    <w:rsid w:val="002B0B21"/>
    <w:rsid w:val="002B0D56"/>
    <w:rsid w:val="002B337D"/>
    <w:rsid w:val="002B3CB7"/>
    <w:rsid w:val="002B767B"/>
    <w:rsid w:val="002B79DD"/>
    <w:rsid w:val="002C1532"/>
    <w:rsid w:val="002C1840"/>
    <w:rsid w:val="002C24F5"/>
    <w:rsid w:val="002C2E5F"/>
    <w:rsid w:val="002C38F5"/>
    <w:rsid w:val="002C6AA5"/>
    <w:rsid w:val="002D13B5"/>
    <w:rsid w:val="002D1407"/>
    <w:rsid w:val="002D1F8C"/>
    <w:rsid w:val="002D20A6"/>
    <w:rsid w:val="002D20E2"/>
    <w:rsid w:val="002D3DF9"/>
    <w:rsid w:val="002D4FA0"/>
    <w:rsid w:val="002D5165"/>
    <w:rsid w:val="002D5233"/>
    <w:rsid w:val="002D6787"/>
    <w:rsid w:val="002E3165"/>
    <w:rsid w:val="002E56D0"/>
    <w:rsid w:val="002E5BEC"/>
    <w:rsid w:val="002E7754"/>
    <w:rsid w:val="002E7894"/>
    <w:rsid w:val="002F1C36"/>
    <w:rsid w:val="002F26D0"/>
    <w:rsid w:val="002F2D32"/>
    <w:rsid w:val="002F4C4D"/>
    <w:rsid w:val="002F5428"/>
    <w:rsid w:val="002F782E"/>
    <w:rsid w:val="00303642"/>
    <w:rsid w:val="00303A09"/>
    <w:rsid w:val="00304091"/>
    <w:rsid w:val="00304E67"/>
    <w:rsid w:val="003117C3"/>
    <w:rsid w:val="00313E33"/>
    <w:rsid w:val="00314142"/>
    <w:rsid w:val="0031466C"/>
    <w:rsid w:val="00316410"/>
    <w:rsid w:val="00316FB1"/>
    <w:rsid w:val="00317DD1"/>
    <w:rsid w:val="003218AE"/>
    <w:rsid w:val="00325C03"/>
    <w:rsid w:val="003260E5"/>
    <w:rsid w:val="00326F46"/>
    <w:rsid w:val="003312A6"/>
    <w:rsid w:val="003341CB"/>
    <w:rsid w:val="00335258"/>
    <w:rsid w:val="00335698"/>
    <w:rsid w:val="003400CC"/>
    <w:rsid w:val="003406FF"/>
    <w:rsid w:val="00341A82"/>
    <w:rsid w:val="00343014"/>
    <w:rsid w:val="00343668"/>
    <w:rsid w:val="003441A7"/>
    <w:rsid w:val="0035015E"/>
    <w:rsid w:val="00350197"/>
    <w:rsid w:val="00353DE8"/>
    <w:rsid w:val="00356287"/>
    <w:rsid w:val="003562E2"/>
    <w:rsid w:val="003621A8"/>
    <w:rsid w:val="00363EE4"/>
    <w:rsid w:val="00365428"/>
    <w:rsid w:val="0036564F"/>
    <w:rsid w:val="003668FD"/>
    <w:rsid w:val="00367366"/>
    <w:rsid w:val="00367E88"/>
    <w:rsid w:val="00371241"/>
    <w:rsid w:val="003714E1"/>
    <w:rsid w:val="003717B7"/>
    <w:rsid w:val="00372931"/>
    <w:rsid w:val="00372D71"/>
    <w:rsid w:val="00374003"/>
    <w:rsid w:val="00375F43"/>
    <w:rsid w:val="0037604F"/>
    <w:rsid w:val="0037678D"/>
    <w:rsid w:val="0038070B"/>
    <w:rsid w:val="0038070C"/>
    <w:rsid w:val="003816AA"/>
    <w:rsid w:val="00381B22"/>
    <w:rsid w:val="00383C39"/>
    <w:rsid w:val="003857C4"/>
    <w:rsid w:val="00385C8F"/>
    <w:rsid w:val="00385CB6"/>
    <w:rsid w:val="00386285"/>
    <w:rsid w:val="003864BA"/>
    <w:rsid w:val="00386565"/>
    <w:rsid w:val="00387AD0"/>
    <w:rsid w:val="00390D44"/>
    <w:rsid w:val="003912AC"/>
    <w:rsid w:val="003925F3"/>
    <w:rsid w:val="00392DE3"/>
    <w:rsid w:val="0039320A"/>
    <w:rsid w:val="00394E55"/>
    <w:rsid w:val="003A0D4B"/>
    <w:rsid w:val="003A2EA5"/>
    <w:rsid w:val="003A3754"/>
    <w:rsid w:val="003A4A39"/>
    <w:rsid w:val="003B2C96"/>
    <w:rsid w:val="003B2E81"/>
    <w:rsid w:val="003B48E9"/>
    <w:rsid w:val="003B55C8"/>
    <w:rsid w:val="003B6568"/>
    <w:rsid w:val="003B6C01"/>
    <w:rsid w:val="003B7196"/>
    <w:rsid w:val="003C24FC"/>
    <w:rsid w:val="003C6433"/>
    <w:rsid w:val="003D29A5"/>
    <w:rsid w:val="003D3C75"/>
    <w:rsid w:val="003D40B3"/>
    <w:rsid w:val="003D5691"/>
    <w:rsid w:val="003D7A73"/>
    <w:rsid w:val="003E3AE7"/>
    <w:rsid w:val="003E5354"/>
    <w:rsid w:val="003E75D1"/>
    <w:rsid w:val="003F0AE8"/>
    <w:rsid w:val="003F2A8D"/>
    <w:rsid w:val="003F36EC"/>
    <w:rsid w:val="003F3787"/>
    <w:rsid w:val="003F3C0A"/>
    <w:rsid w:val="003F490E"/>
    <w:rsid w:val="003F643B"/>
    <w:rsid w:val="003F6FD5"/>
    <w:rsid w:val="00401778"/>
    <w:rsid w:val="004042AE"/>
    <w:rsid w:val="00412A2E"/>
    <w:rsid w:val="004171B6"/>
    <w:rsid w:val="00417C12"/>
    <w:rsid w:val="004212EA"/>
    <w:rsid w:val="00426710"/>
    <w:rsid w:val="00426A4B"/>
    <w:rsid w:val="00427E45"/>
    <w:rsid w:val="0043024B"/>
    <w:rsid w:val="0043119D"/>
    <w:rsid w:val="00431867"/>
    <w:rsid w:val="0043200D"/>
    <w:rsid w:val="00433009"/>
    <w:rsid w:val="0043687A"/>
    <w:rsid w:val="004373C8"/>
    <w:rsid w:val="00441826"/>
    <w:rsid w:val="00441B71"/>
    <w:rsid w:val="004432EC"/>
    <w:rsid w:val="00443626"/>
    <w:rsid w:val="00444739"/>
    <w:rsid w:val="00444E12"/>
    <w:rsid w:val="004467A9"/>
    <w:rsid w:val="004505D0"/>
    <w:rsid w:val="004522E0"/>
    <w:rsid w:val="00454245"/>
    <w:rsid w:val="004546A0"/>
    <w:rsid w:val="00455B8A"/>
    <w:rsid w:val="00455CE3"/>
    <w:rsid w:val="0045697E"/>
    <w:rsid w:val="00460E23"/>
    <w:rsid w:val="0046118E"/>
    <w:rsid w:val="00461D82"/>
    <w:rsid w:val="00461E45"/>
    <w:rsid w:val="0046456C"/>
    <w:rsid w:val="00467307"/>
    <w:rsid w:val="004700D4"/>
    <w:rsid w:val="00470C03"/>
    <w:rsid w:val="00470CC1"/>
    <w:rsid w:val="00483047"/>
    <w:rsid w:val="00485915"/>
    <w:rsid w:val="00486051"/>
    <w:rsid w:val="0048744E"/>
    <w:rsid w:val="004874EB"/>
    <w:rsid w:val="00490590"/>
    <w:rsid w:val="004915DA"/>
    <w:rsid w:val="00491822"/>
    <w:rsid w:val="00492DEC"/>
    <w:rsid w:val="00493519"/>
    <w:rsid w:val="00495CC3"/>
    <w:rsid w:val="0049696A"/>
    <w:rsid w:val="004976D8"/>
    <w:rsid w:val="004A0460"/>
    <w:rsid w:val="004A6EDA"/>
    <w:rsid w:val="004B0E72"/>
    <w:rsid w:val="004B16F2"/>
    <w:rsid w:val="004B19B2"/>
    <w:rsid w:val="004B2AB7"/>
    <w:rsid w:val="004B4664"/>
    <w:rsid w:val="004B4C53"/>
    <w:rsid w:val="004B5B77"/>
    <w:rsid w:val="004B6A46"/>
    <w:rsid w:val="004B7741"/>
    <w:rsid w:val="004C0B99"/>
    <w:rsid w:val="004C0E6D"/>
    <w:rsid w:val="004C26CB"/>
    <w:rsid w:val="004C3604"/>
    <w:rsid w:val="004C3DFE"/>
    <w:rsid w:val="004C496B"/>
    <w:rsid w:val="004C559E"/>
    <w:rsid w:val="004D00DD"/>
    <w:rsid w:val="004D0F5F"/>
    <w:rsid w:val="004D2BF0"/>
    <w:rsid w:val="004D3545"/>
    <w:rsid w:val="004D5CDA"/>
    <w:rsid w:val="004D5CF8"/>
    <w:rsid w:val="004D6298"/>
    <w:rsid w:val="004E0008"/>
    <w:rsid w:val="004E0689"/>
    <w:rsid w:val="004E240A"/>
    <w:rsid w:val="004E28B1"/>
    <w:rsid w:val="004E3A13"/>
    <w:rsid w:val="004E4AFD"/>
    <w:rsid w:val="004E64D2"/>
    <w:rsid w:val="004E7E3A"/>
    <w:rsid w:val="004F0D1C"/>
    <w:rsid w:val="004F13B9"/>
    <w:rsid w:val="004F2148"/>
    <w:rsid w:val="004F2222"/>
    <w:rsid w:val="004F24DE"/>
    <w:rsid w:val="004F2A2D"/>
    <w:rsid w:val="004F5CF6"/>
    <w:rsid w:val="004F60C7"/>
    <w:rsid w:val="004F680B"/>
    <w:rsid w:val="004F7353"/>
    <w:rsid w:val="00500E4C"/>
    <w:rsid w:val="00502839"/>
    <w:rsid w:val="00503B83"/>
    <w:rsid w:val="00503C15"/>
    <w:rsid w:val="00504BBB"/>
    <w:rsid w:val="00505E9C"/>
    <w:rsid w:val="00506349"/>
    <w:rsid w:val="00507FD7"/>
    <w:rsid w:val="005116D9"/>
    <w:rsid w:val="00514787"/>
    <w:rsid w:val="005164F0"/>
    <w:rsid w:val="005169F4"/>
    <w:rsid w:val="00517422"/>
    <w:rsid w:val="0052024D"/>
    <w:rsid w:val="005211AC"/>
    <w:rsid w:val="0052174E"/>
    <w:rsid w:val="005229FC"/>
    <w:rsid w:val="00522B19"/>
    <w:rsid w:val="00523552"/>
    <w:rsid w:val="0052597C"/>
    <w:rsid w:val="00531585"/>
    <w:rsid w:val="00533C44"/>
    <w:rsid w:val="005359CF"/>
    <w:rsid w:val="00535A75"/>
    <w:rsid w:val="00537B9F"/>
    <w:rsid w:val="00541625"/>
    <w:rsid w:val="00541838"/>
    <w:rsid w:val="005419EB"/>
    <w:rsid w:val="00543B16"/>
    <w:rsid w:val="00544A55"/>
    <w:rsid w:val="00544BE0"/>
    <w:rsid w:val="00544D33"/>
    <w:rsid w:val="005455AB"/>
    <w:rsid w:val="00550EAB"/>
    <w:rsid w:val="00550FBD"/>
    <w:rsid w:val="00554834"/>
    <w:rsid w:val="00555E68"/>
    <w:rsid w:val="00556153"/>
    <w:rsid w:val="00557136"/>
    <w:rsid w:val="005572D1"/>
    <w:rsid w:val="005578AF"/>
    <w:rsid w:val="005609EB"/>
    <w:rsid w:val="00560CBA"/>
    <w:rsid w:val="00560DD6"/>
    <w:rsid w:val="00562E9A"/>
    <w:rsid w:val="00565408"/>
    <w:rsid w:val="00571019"/>
    <w:rsid w:val="005715A0"/>
    <w:rsid w:val="00571F41"/>
    <w:rsid w:val="00571F61"/>
    <w:rsid w:val="00572175"/>
    <w:rsid w:val="00573DC2"/>
    <w:rsid w:val="0057562E"/>
    <w:rsid w:val="00576100"/>
    <w:rsid w:val="00580FB5"/>
    <w:rsid w:val="005836E4"/>
    <w:rsid w:val="005861E0"/>
    <w:rsid w:val="005914D6"/>
    <w:rsid w:val="005927D0"/>
    <w:rsid w:val="00593773"/>
    <w:rsid w:val="005939A1"/>
    <w:rsid w:val="00594605"/>
    <w:rsid w:val="00594D95"/>
    <w:rsid w:val="005A2462"/>
    <w:rsid w:val="005A40B7"/>
    <w:rsid w:val="005A4A4D"/>
    <w:rsid w:val="005A5393"/>
    <w:rsid w:val="005B0261"/>
    <w:rsid w:val="005B1202"/>
    <w:rsid w:val="005B401F"/>
    <w:rsid w:val="005B4887"/>
    <w:rsid w:val="005B6FDC"/>
    <w:rsid w:val="005B6FE8"/>
    <w:rsid w:val="005B7E8F"/>
    <w:rsid w:val="005C10FD"/>
    <w:rsid w:val="005C2D8D"/>
    <w:rsid w:val="005C477E"/>
    <w:rsid w:val="005C6DDC"/>
    <w:rsid w:val="005D0BE8"/>
    <w:rsid w:val="005D41E0"/>
    <w:rsid w:val="005D5050"/>
    <w:rsid w:val="005E1855"/>
    <w:rsid w:val="005E6988"/>
    <w:rsid w:val="005F4FE6"/>
    <w:rsid w:val="005F5295"/>
    <w:rsid w:val="005F570C"/>
    <w:rsid w:val="005F62F4"/>
    <w:rsid w:val="005F7410"/>
    <w:rsid w:val="0060029B"/>
    <w:rsid w:val="006006C7"/>
    <w:rsid w:val="0060094A"/>
    <w:rsid w:val="00601679"/>
    <w:rsid w:val="00605337"/>
    <w:rsid w:val="00605B29"/>
    <w:rsid w:val="00606892"/>
    <w:rsid w:val="00606C82"/>
    <w:rsid w:val="00606ED4"/>
    <w:rsid w:val="00607E14"/>
    <w:rsid w:val="00610A21"/>
    <w:rsid w:val="006115AA"/>
    <w:rsid w:val="006135B1"/>
    <w:rsid w:val="006170B8"/>
    <w:rsid w:val="006212E5"/>
    <w:rsid w:val="006224E9"/>
    <w:rsid w:val="0062316C"/>
    <w:rsid w:val="00623609"/>
    <w:rsid w:val="00624808"/>
    <w:rsid w:val="0062508D"/>
    <w:rsid w:val="00626998"/>
    <w:rsid w:val="00626C94"/>
    <w:rsid w:val="006303D1"/>
    <w:rsid w:val="006307C2"/>
    <w:rsid w:val="00630A66"/>
    <w:rsid w:val="0063199B"/>
    <w:rsid w:val="0063290D"/>
    <w:rsid w:val="00634A50"/>
    <w:rsid w:val="0063617C"/>
    <w:rsid w:val="006367F3"/>
    <w:rsid w:val="006375A7"/>
    <w:rsid w:val="00637C93"/>
    <w:rsid w:val="006406B2"/>
    <w:rsid w:val="006408E8"/>
    <w:rsid w:val="00643B9A"/>
    <w:rsid w:val="00651620"/>
    <w:rsid w:val="006562D2"/>
    <w:rsid w:val="00660CBC"/>
    <w:rsid w:val="006619EF"/>
    <w:rsid w:val="0066534F"/>
    <w:rsid w:val="0066562E"/>
    <w:rsid w:val="00670A89"/>
    <w:rsid w:val="0067353D"/>
    <w:rsid w:val="006745E0"/>
    <w:rsid w:val="00675911"/>
    <w:rsid w:val="00675CA5"/>
    <w:rsid w:val="00676666"/>
    <w:rsid w:val="00676F84"/>
    <w:rsid w:val="0068326D"/>
    <w:rsid w:val="0068381A"/>
    <w:rsid w:val="00687C65"/>
    <w:rsid w:val="00687EBB"/>
    <w:rsid w:val="0069081E"/>
    <w:rsid w:val="00691330"/>
    <w:rsid w:val="006917BC"/>
    <w:rsid w:val="0069289D"/>
    <w:rsid w:val="00693F3D"/>
    <w:rsid w:val="006978AC"/>
    <w:rsid w:val="006A301F"/>
    <w:rsid w:val="006A33D0"/>
    <w:rsid w:val="006A3881"/>
    <w:rsid w:val="006A5652"/>
    <w:rsid w:val="006A67CC"/>
    <w:rsid w:val="006B01D5"/>
    <w:rsid w:val="006B129E"/>
    <w:rsid w:val="006B1395"/>
    <w:rsid w:val="006B147B"/>
    <w:rsid w:val="006B38B2"/>
    <w:rsid w:val="006B3BE1"/>
    <w:rsid w:val="006B48C1"/>
    <w:rsid w:val="006B4C0C"/>
    <w:rsid w:val="006B4CF5"/>
    <w:rsid w:val="006B50CD"/>
    <w:rsid w:val="006B72E6"/>
    <w:rsid w:val="006B7B2D"/>
    <w:rsid w:val="006C0BC9"/>
    <w:rsid w:val="006C1B55"/>
    <w:rsid w:val="006C20A5"/>
    <w:rsid w:val="006C27CB"/>
    <w:rsid w:val="006C35C8"/>
    <w:rsid w:val="006C783F"/>
    <w:rsid w:val="006C789A"/>
    <w:rsid w:val="006D19B0"/>
    <w:rsid w:val="006D55DA"/>
    <w:rsid w:val="006D5815"/>
    <w:rsid w:val="006D6A7F"/>
    <w:rsid w:val="006D6FB7"/>
    <w:rsid w:val="006D7018"/>
    <w:rsid w:val="006E0966"/>
    <w:rsid w:val="006E1C26"/>
    <w:rsid w:val="006E49AF"/>
    <w:rsid w:val="006E52C7"/>
    <w:rsid w:val="006E6533"/>
    <w:rsid w:val="006F2259"/>
    <w:rsid w:val="006F3830"/>
    <w:rsid w:val="006F4A12"/>
    <w:rsid w:val="006F4CAD"/>
    <w:rsid w:val="006F68A2"/>
    <w:rsid w:val="006F7699"/>
    <w:rsid w:val="00701358"/>
    <w:rsid w:val="00701835"/>
    <w:rsid w:val="00701AC9"/>
    <w:rsid w:val="00701BBA"/>
    <w:rsid w:val="0070297B"/>
    <w:rsid w:val="007039F1"/>
    <w:rsid w:val="00707C5A"/>
    <w:rsid w:val="007116C0"/>
    <w:rsid w:val="007124AD"/>
    <w:rsid w:val="00713637"/>
    <w:rsid w:val="0071374E"/>
    <w:rsid w:val="00713C60"/>
    <w:rsid w:val="00714772"/>
    <w:rsid w:val="007161DE"/>
    <w:rsid w:val="00716AF3"/>
    <w:rsid w:val="00720706"/>
    <w:rsid w:val="00720A1F"/>
    <w:rsid w:val="00721808"/>
    <w:rsid w:val="00723559"/>
    <w:rsid w:val="00724991"/>
    <w:rsid w:val="00725194"/>
    <w:rsid w:val="0072709A"/>
    <w:rsid w:val="00727766"/>
    <w:rsid w:val="007279BA"/>
    <w:rsid w:val="007279D0"/>
    <w:rsid w:val="00730C43"/>
    <w:rsid w:val="00730E0F"/>
    <w:rsid w:val="00735292"/>
    <w:rsid w:val="007365FE"/>
    <w:rsid w:val="00737147"/>
    <w:rsid w:val="00737586"/>
    <w:rsid w:val="0073799B"/>
    <w:rsid w:val="00740969"/>
    <w:rsid w:val="007415E3"/>
    <w:rsid w:val="007436C5"/>
    <w:rsid w:val="00744417"/>
    <w:rsid w:val="007454ED"/>
    <w:rsid w:val="007501E6"/>
    <w:rsid w:val="00750694"/>
    <w:rsid w:val="00750C42"/>
    <w:rsid w:val="00751E95"/>
    <w:rsid w:val="00752650"/>
    <w:rsid w:val="0075352C"/>
    <w:rsid w:val="007537A7"/>
    <w:rsid w:val="00753B9A"/>
    <w:rsid w:val="0075475A"/>
    <w:rsid w:val="00755618"/>
    <w:rsid w:val="00762BE4"/>
    <w:rsid w:val="00762FC3"/>
    <w:rsid w:val="007641A0"/>
    <w:rsid w:val="007644FF"/>
    <w:rsid w:val="00765C3C"/>
    <w:rsid w:val="00767085"/>
    <w:rsid w:val="007670DD"/>
    <w:rsid w:val="00767272"/>
    <w:rsid w:val="00767DD7"/>
    <w:rsid w:val="00770566"/>
    <w:rsid w:val="00770580"/>
    <w:rsid w:val="00771BC6"/>
    <w:rsid w:val="007728FE"/>
    <w:rsid w:val="00773A46"/>
    <w:rsid w:val="00775FCE"/>
    <w:rsid w:val="00780715"/>
    <w:rsid w:val="00780B50"/>
    <w:rsid w:val="00782895"/>
    <w:rsid w:val="00782E48"/>
    <w:rsid w:val="0078320B"/>
    <w:rsid w:val="0078435F"/>
    <w:rsid w:val="007853AC"/>
    <w:rsid w:val="00785DBD"/>
    <w:rsid w:val="00787AB2"/>
    <w:rsid w:val="00791A21"/>
    <w:rsid w:val="00792708"/>
    <w:rsid w:val="00793893"/>
    <w:rsid w:val="0079499E"/>
    <w:rsid w:val="00794ED9"/>
    <w:rsid w:val="007953BE"/>
    <w:rsid w:val="007958C4"/>
    <w:rsid w:val="00797BCC"/>
    <w:rsid w:val="007A00F3"/>
    <w:rsid w:val="007A21BE"/>
    <w:rsid w:val="007A3044"/>
    <w:rsid w:val="007A3D67"/>
    <w:rsid w:val="007A6F06"/>
    <w:rsid w:val="007A7046"/>
    <w:rsid w:val="007B1B65"/>
    <w:rsid w:val="007B2D6D"/>
    <w:rsid w:val="007B3411"/>
    <w:rsid w:val="007C15DF"/>
    <w:rsid w:val="007C1B47"/>
    <w:rsid w:val="007C2ABF"/>
    <w:rsid w:val="007C3394"/>
    <w:rsid w:val="007C3545"/>
    <w:rsid w:val="007C4CAE"/>
    <w:rsid w:val="007C51E7"/>
    <w:rsid w:val="007C53F8"/>
    <w:rsid w:val="007C7E3C"/>
    <w:rsid w:val="007D340E"/>
    <w:rsid w:val="007D42D0"/>
    <w:rsid w:val="007D78C3"/>
    <w:rsid w:val="007E11A6"/>
    <w:rsid w:val="007E163D"/>
    <w:rsid w:val="007E1C94"/>
    <w:rsid w:val="007E254B"/>
    <w:rsid w:val="007F0AB0"/>
    <w:rsid w:val="007F1A4D"/>
    <w:rsid w:val="007F1B20"/>
    <w:rsid w:val="007F2098"/>
    <w:rsid w:val="007F24E6"/>
    <w:rsid w:val="007F3402"/>
    <w:rsid w:val="007F564C"/>
    <w:rsid w:val="00800B2A"/>
    <w:rsid w:val="00803ED1"/>
    <w:rsid w:val="0080535E"/>
    <w:rsid w:val="0080624F"/>
    <w:rsid w:val="00806560"/>
    <w:rsid w:val="008066E2"/>
    <w:rsid w:val="00813065"/>
    <w:rsid w:val="008140BD"/>
    <w:rsid w:val="008153AB"/>
    <w:rsid w:val="00815615"/>
    <w:rsid w:val="008205E2"/>
    <w:rsid w:val="00821CD2"/>
    <w:rsid w:val="00823926"/>
    <w:rsid w:val="00825A96"/>
    <w:rsid w:val="00825C3E"/>
    <w:rsid w:val="00825E61"/>
    <w:rsid w:val="00827D4D"/>
    <w:rsid w:val="008308ED"/>
    <w:rsid w:val="00830AAB"/>
    <w:rsid w:val="008319AB"/>
    <w:rsid w:val="00832A57"/>
    <w:rsid w:val="00832AB5"/>
    <w:rsid w:val="00832BF8"/>
    <w:rsid w:val="0083329F"/>
    <w:rsid w:val="00833DD4"/>
    <w:rsid w:val="0083414B"/>
    <w:rsid w:val="00834C73"/>
    <w:rsid w:val="00835C3E"/>
    <w:rsid w:val="008422C9"/>
    <w:rsid w:val="00842EB1"/>
    <w:rsid w:val="00843B7E"/>
    <w:rsid w:val="00844105"/>
    <w:rsid w:val="0084494C"/>
    <w:rsid w:val="0084590D"/>
    <w:rsid w:val="00846183"/>
    <w:rsid w:val="008534F5"/>
    <w:rsid w:val="00856408"/>
    <w:rsid w:val="00856E27"/>
    <w:rsid w:val="00861CF7"/>
    <w:rsid w:val="0086307D"/>
    <w:rsid w:val="00870D70"/>
    <w:rsid w:val="00872F36"/>
    <w:rsid w:val="00875C5B"/>
    <w:rsid w:val="0088015E"/>
    <w:rsid w:val="008802DB"/>
    <w:rsid w:val="00880799"/>
    <w:rsid w:val="00880902"/>
    <w:rsid w:val="00880D54"/>
    <w:rsid w:val="00881280"/>
    <w:rsid w:val="008817F8"/>
    <w:rsid w:val="00881B0F"/>
    <w:rsid w:val="00882D01"/>
    <w:rsid w:val="00883966"/>
    <w:rsid w:val="0088515F"/>
    <w:rsid w:val="008871D7"/>
    <w:rsid w:val="00890CA6"/>
    <w:rsid w:val="00890DE2"/>
    <w:rsid w:val="00891692"/>
    <w:rsid w:val="008924AF"/>
    <w:rsid w:val="00895377"/>
    <w:rsid w:val="008966C3"/>
    <w:rsid w:val="00897041"/>
    <w:rsid w:val="008A012F"/>
    <w:rsid w:val="008A0920"/>
    <w:rsid w:val="008A1E46"/>
    <w:rsid w:val="008A1FB3"/>
    <w:rsid w:val="008A3E2F"/>
    <w:rsid w:val="008A6960"/>
    <w:rsid w:val="008B1EF6"/>
    <w:rsid w:val="008B4FCE"/>
    <w:rsid w:val="008B572C"/>
    <w:rsid w:val="008B6197"/>
    <w:rsid w:val="008B7095"/>
    <w:rsid w:val="008C17E6"/>
    <w:rsid w:val="008C38B7"/>
    <w:rsid w:val="008C3A4C"/>
    <w:rsid w:val="008C4196"/>
    <w:rsid w:val="008C6AC5"/>
    <w:rsid w:val="008D2BE0"/>
    <w:rsid w:val="008D35FF"/>
    <w:rsid w:val="008D7154"/>
    <w:rsid w:val="008E01B7"/>
    <w:rsid w:val="008E04B7"/>
    <w:rsid w:val="008E08C3"/>
    <w:rsid w:val="008E11A6"/>
    <w:rsid w:val="008E1E59"/>
    <w:rsid w:val="008E3A24"/>
    <w:rsid w:val="008E4366"/>
    <w:rsid w:val="008E7AF1"/>
    <w:rsid w:val="008F04E7"/>
    <w:rsid w:val="008F3140"/>
    <w:rsid w:val="008F6797"/>
    <w:rsid w:val="008F67DC"/>
    <w:rsid w:val="008F70D8"/>
    <w:rsid w:val="008F77D6"/>
    <w:rsid w:val="008F7B10"/>
    <w:rsid w:val="009018DF"/>
    <w:rsid w:val="00901A67"/>
    <w:rsid w:val="00902E4E"/>
    <w:rsid w:val="00903694"/>
    <w:rsid w:val="009066F6"/>
    <w:rsid w:val="0091031F"/>
    <w:rsid w:val="00911A56"/>
    <w:rsid w:val="0091260D"/>
    <w:rsid w:val="00912AA3"/>
    <w:rsid w:val="00914C84"/>
    <w:rsid w:val="0091506B"/>
    <w:rsid w:val="0091506E"/>
    <w:rsid w:val="00916D91"/>
    <w:rsid w:val="00922EF2"/>
    <w:rsid w:val="00926047"/>
    <w:rsid w:val="00926800"/>
    <w:rsid w:val="00930811"/>
    <w:rsid w:val="009328A6"/>
    <w:rsid w:val="00936F44"/>
    <w:rsid w:val="00940939"/>
    <w:rsid w:val="00941932"/>
    <w:rsid w:val="00945F27"/>
    <w:rsid w:val="0094668C"/>
    <w:rsid w:val="00961C8D"/>
    <w:rsid w:val="00963C24"/>
    <w:rsid w:val="00966A62"/>
    <w:rsid w:val="00966F17"/>
    <w:rsid w:val="00966F84"/>
    <w:rsid w:val="009706C9"/>
    <w:rsid w:val="00971D05"/>
    <w:rsid w:val="00971F23"/>
    <w:rsid w:val="00974014"/>
    <w:rsid w:val="00975096"/>
    <w:rsid w:val="00975720"/>
    <w:rsid w:val="009802A2"/>
    <w:rsid w:val="009829C9"/>
    <w:rsid w:val="0098410E"/>
    <w:rsid w:val="00985031"/>
    <w:rsid w:val="00985220"/>
    <w:rsid w:val="00985F8C"/>
    <w:rsid w:val="009902E5"/>
    <w:rsid w:val="00990A90"/>
    <w:rsid w:val="00992800"/>
    <w:rsid w:val="00992F7F"/>
    <w:rsid w:val="00993CF0"/>
    <w:rsid w:val="00994B32"/>
    <w:rsid w:val="00994E0C"/>
    <w:rsid w:val="00996673"/>
    <w:rsid w:val="009A075E"/>
    <w:rsid w:val="009A0940"/>
    <w:rsid w:val="009A22BB"/>
    <w:rsid w:val="009A3AB6"/>
    <w:rsid w:val="009A4318"/>
    <w:rsid w:val="009A5CE5"/>
    <w:rsid w:val="009A7FDC"/>
    <w:rsid w:val="009B3CFD"/>
    <w:rsid w:val="009B485B"/>
    <w:rsid w:val="009B733A"/>
    <w:rsid w:val="009C2473"/>
    <w:rsid w:val="009C362F"/>
    <w:rsid w:val="009C71F3"/>
    <w:rsid w:val="009C72D5"/>
    <w:rsid w:val="009D0DF0"/>
    <w:rsid w:val="009D2EA8"/>
    <w:rsid w:val="009D3BA6"/>
    <w:rsid w:val="009D6476"/>
    <w:rsid w:val="009E2C3C"/>
    <w:rsid w:val="009E415C"/>
    <w:rsid w:val="009E6E79"/>
    <w:rsid w:val="009F3FCC"/>
    <w:rsid w:val="009F500E"/>
    <w:rsid w:val="00A020BC"/>
    <w:rsid w:val="00A029AF"/>
    <w:rsid w:val="00A0418E"/>
    <w:rsid w:val="00A064B6"/>
    <w:rsid w:val="00A07A65"/>
    <w:rsid w:val="00A10DB3"/>
    <w:rsid w:val="00A11EE0"/>
    <w:rsid w:val="00A133BF"/>
    <w:rsid w:val="00A16862"/>
    <w:rsid w:val="00A17DAC"/>
    <w:rsid w:val="00A205F6"/>
    <w:rsid w:val="00A20F57"/>
    <w:rsid w:val="00A21F1F"/>
    <w:rsid w:val="00A25FF1"/>
    <w:rsid w:val="00A3005A"/>
    <w:rsid w:val="00A3212D"/>
    <w:rsid w:val="00A32315"/>
    <w:rsid w:val="00A35C95"/>
    <w:rsid w:val="00A4181B"/>
    <w:rsid w:val="00A42111"/>
    <w:rsid w:val="00A43250"/>
    <w:rsid w:val="00A44368"/>
    <w:rsid w:val="00A44F14"/>
    <w:rsid w:val="00A45E87"/>
    <w:rsid w:val="00A467BD"/>
    <w:rsid w:val="00A46CC8"/>
    <w:rsid w:val="00A500BB"/>
    <w:rsid w:val="00A50162"/>
    <w:rsid w:val="00A51F7B"/>
    <w:rsid w:val="00A54103"/>
    <w:rsid w:val="00A56EB8"/>
    <w:rsid w:val="00A64564"/>
    <w:rsid w:val="00A6499E"/>
    <w:rsid w:val="00A65A47"/>
    <w:rsid w:val="00A65B62"/>
    <w:rsid w:val="00A7210E"/>
    <w:rsid w:val="00A802D0"/>
    <w:rsid w:val="00A81B19"/>
    <w:rsid w:val="00A84136"/>
    <w:rsid w:val="00A84FB7"/>
    <w:rsid w:val="00A85434"/>
    <w:rsid w:val="00A85781"/>
    <w:rsid w:val="00A87477"/>
    <w:rsid w:val="00A90A1E"/>
    <w:rsid w:val="00A90DB9"/>
    <w:rsid w:val="00A92A8F"/>
    <w:rsid w:val="00A93A86"/>
    <w:rsid w:val="00A94FE2"/>
    <w:rsid w:val="00A97433"/>
    <w:rsid w:val="00A9744C"/>
    <w:rsid w:val="00A974B3"/>
    <w:rsid w:val="00A979C2"/>
    <w:rsid w:val="00AA2053"/>
    <w:rsid w:val="00AA20BD"/>
    <w:rsid w:val="00AA3A83"/>
    <w:rsid w:val="00AA479E"/>
    <w:rsid w:val="00AA577B"/>
    <w:rsid w:val="00AA5C6C"/>
    <w:rsid w:val="00AA74A7"/>
    <w:rsid w:val="00AA79B4"/>
    <w:rsid w:val="00AB0A9E"/>
    <w:rsid w:val="00AB1BBA"/>
    <w:rsid w:val="00AB29B3"/>
    <w:rsid w:val="00AB3429"/>
    <w:rsid w:val="00AB4400"/>
    <w:rsid w:val="00AB446F"/>
    <w:rsid w:val="00AB4B18"/>
    <w:rsid w:val="00AB634A"/>
    <w:rsid w:val="00AB6B60"/>
    <w:rsid w:val="00AB7BD7"/>
    <w:rsid w:val="00AC1D9E"/>
    <w:rsid w:val="00AC33D1"/>
    <w:rsid w:val="00AC3E95"/>
    <w:rsid w:val="00AC48E2"/>
    <w:rsid w:val="00AC4BC5"/>
    <w:rsid w:val="00AC6094"/>
    <w:rsid w:val="00AC645A"/>
    <w:rsid w:val="00AD24BC"/>
    <w:rsid w:val="00AD4F2A"/>
    <w:rsid w:val="00AD50F7"/>
    <w:rsid w:val="00AD65E4"/>
    <w:rsid w:val="00AD6D1B"/>
    <w:rsid w:val="00AD70D1"/>
    <w:rsid w:val="00AD76EB"/>
    <w:rsid w:val="00AD7D96"/>
    <w:rsid w:val="00AE0BB4"/>
    <w:rsid w:val="00AE0EFF"/>
    <w:rsid w:val="00AE14C6"/>
    <w:rsid w:val="00AE45EA"/>
    <w:rsid w:val="00AE64F5"/>
    <w:rsid w:val="00AE7F8B"/>
    <w:rsid w:val="00AF7847"/>
    <w:rsid w:val="00AF78F2"/>
    <w:rsid w:val="00B03AFC"/>
    <w:rsid w:val="00B065A7"/>
    <w:rsid w:val="00B06878"/>
    <w:rsid w:val="00B068AE"/>
    <w:rsid w:val="00B11868"/>
    <w:rsid w:val="00B17814"/>
    <w:rsid w:val="00B202FB"/>
    <w:rsid w:val="00B20CE3"/>
    <w:rsid w:val="00B2119E"/>
    <w:rsid w:val="00B236F2"/>
    <w:rsid w:val="00B2393F"/>
    <w:rsid w:val="00B23997"/>
    <w:rsid w:val="00B30F82"/>
    <w:rsid w:val="00B31D54"/>
    <w:rsid w:val="00B33471"/>
    <w:rsid w:val="00B34C55"/>
    <w:rsid w:val="00B35198"/>
    <w:rsid w:val="00B36BF9"/>
    <w:rsid w:val="00B36EA1"/>
    <w:rsid w:val="00B371CD"/>
    <w:rsid w:val="00B404D3"/>
    <w:rsid w:val="00B42098"/>
    <w:rsid w:val="00B44043"/>
    <w:rsid w:val="00B44073"/>
    <w:rsid w:val="00B4427B"/>
    <w:rsid w:val="00B5135D"/>
    <w:rsid w:val="00B51F91"/>
    <w:rsid w:val="00B5495F"/>
    <w:rsid w:val="00B5597F"/>
    <w:rsid w:val="00B57460"/>
    <w:rsid w:val="00B60719"/>
    <w:rsid w:val="00B60A40"/>
    <w:rsid w:val="00B614A5"/>
    <w:rsid w:val="00B63026"/>
    <w:rsid w:val="00B64DCF"/>
    <w:rsid w:val="00B658A4"/>
    <w:rsid w:val="00B7167F"/>
    <w:rsid w:val="00B72BC1"/>
    <w:rsid w:val="00B72D3F"/>
    <w:rsid w:val="00B75489"/>
    <w:rsid w:val="00B76AC1"/>
    <w:rsid w:val="00B779DE"/>
    <w:rsid w:val="00B82DD3"/>
    <w:rsid w:val="00B846B4"/>
    <w:rsid w:val="00B84E75"/>
    <w:rsid w:val="00B857AF"/>
    <w:rsid w:val="00B9005E"/>
    <w:rsid w:val="00B922E0"/>
    <w:rsid w:val="00B938A9"/>
    <w:rsid w:val="00B95063"/>
    <w:rsid w:val="00B95699"/>
    <w:rsid w:val="00B9690B"/>
    <w:rsid w:val="00B969B3"/>
    <w:rsid w:val="00B9721F"/>
    <w:rsid w:val="00B97344"/>
    <w:rsid w:val="00B97F32"/>
    <w:rsid w:val="00BA76A8"/>
    <w:rsid w:val="00BB0212"/>
    <w:rsid w:val="00BB06DF"/>
    <w:rsid w:val="00BB1AB5"/>
    <w:rsid w:val="00BB26D4"/>
    <w:rsid w:val="00BB2DA4"/>
    <w:rsid w:val="00BB3AD7"/>
    <w:rsid w:val="00BB3E6B"/>
    <w:rsid w:val="00BB514F"/>
    <w:rsid w:val="00BC041F"/>
    <w:rsid w:val="00BC2153"/>
    <w:rsid w:val="00BC23EB"/>
    <w:rsid w:val="00BC5682"/>
    <w:rsid w:val="00BC67A4"/>
    <w:rsid w:val="00BC707A"/>
    <w:rsid w:val="00BC738A"/>
    <w:rsid w:val="00BD0573"/>
    <w:rsid w:val="00BD0F35"/>
    <w:rsid w:val="00BD1FEB"/>
    <w:rsid w:val="00BD693E"/>
    <w:rsid w:val="00BD6B3E"/>
    <w:rsid w:val="00BE1B2B"/>
    <w:rsid w:val="00BE3624"/>
    <w:rsid w:val="00BF1061"/>
    <w:rsid w:val="00BF142F"/>
    <w:rsid w:val="00BF1798"/>
    <w:rsid w:val="00BF2717"/>
    <w:rsid w:val="00BF63E0"/>
    <w:rsid w:val="00BF73AB"/>
    <w:rsid w:val="00BF7D32"/>
    <w:rsid w:val="00C00967"/>
    <w:rsid w:val="00C00B03"/>
    <w:rsid w:val="00C0235A"/>
    <w:rsid w:val="00C024BD"/>
    <w:rsid w:val="00C031BA"/>
    <w:rsid w:val="00C040A8"/>
    <w:rsid w:val="00C04DE1"/>
    <w:rsid w:val="00C05C03"/>
    <w:rsid w:val="00C06049"/>
    <w:rsid w:val="00C06E10"/>
    <w:rsid w:val="00C07327"/>
    <w:rsid w:val="00C10D77"/>
    <w:rsid w:val="00C11458"/>
    <w:rsid w:val="00C14C77"/>
    <w:rsid w:val="00C20723"/>
    <w:rsid w:val="00C21B28"/>
    <w:rsid w:val="00C22945"/>
    <w:rsid w:val="00C24E5A"/>
    <w:rsid w:val="00C25B81"/>
    <w:rsid w:val="00C2712E"/>
    <w:rsid w:val="00C34A3A"/>
    <w:rsid w:val="00C350C9"/>
    <w:rsid w:val="00C367CE"/>
    <w:rsid w:val="00C42638"/>
    <w:rsid w:val="00C4273C"/>
    <w:rsid w:val="00C44453"/>
    <w:rsid w:val="00C450EE"/>
    <w:rsid w:val="00C45507"/>
    <w:rsid w:val="00C51239"/>
    <w:rsid w:val="00C543FD"/>
    <w:rsid w:val="00C60005"/>
    <w:rsid w:val="00C6082B"/>
    <w:rsid w:val="00C60AC3"/>
    <w:rsid w:val="00C60B26"/>
    <w:rsid w:val="00C612E0"/>
    <w:rsid w:val="00C612FC"/>
    <w:rsid w:val="00C65EAC"/>
    <w:rsid w:val="00C67066"/>
    <w:rsid w:val="00C70A45"/>
    <w:rsid w:val="00C712B5"/>
    <w:rsid w:val="00C712F0"/>
    <w:rsid w:val="00C719F7"/>
    <w:rsid w:val="00C72CAA"/>
    <w:rsid w:val="00C7340F"/>
    <w:rsid w:val="00C75140"/>
    <w:rsid w:val="00C76794"/>
    <w:rsid w:val="00C76BC0"/>
    <w:rsid w:val="00C8050B"/>
    <w:rsid w:val="00C80675"/>
    <w:rsid w:val="00C80777"/>
    <w:rsid w:val="00C80D73"/>
    <w:rsid w:val="00C842BD"/>
    <w:rsid w:val="00C84D6C"/>
    <w:rsid w:val="00C84DD2"/>
    <w:rsid w:val="00C91DCF"/>
    <w:rsid w:val="00C9505D"/>
    <w:rsid w:val="00C96A70"/>
    <w:rsid w:val="00CA2681"/>
    <w:rsid w:val="00CA2E5B"/>
    <w:rsid w:val="00CA502E"/>
    <w:rsid w:val="00CB224C"/>
    <w:rsid w:val="00CB243A"/>
    <w:rsid w:val="00CB3D75"/>
    <w:rsid w:val="00CB4441"/>
    <w:rsid w:val="00CB5E50"/>
    <w:rsid w:val="00CB6C03"/>
    <w:rsid w:val="00CB76C8"/>
    <w:rsid w:val="00CC1349"/>
    <w:rsid w:val="00CC55EA"/>
    <w:rsid w:val="00CC6F47"/>
    <w:rsid w:val="00CD0698"/>
    <w:rsid w:val="00CD0EAC"/>
    <w:rsid w:val="00CD167C"/>
    <w:rsid w:val="00CD2369"/>
    <w:rsid w:val="00CD27C4"/>
    <w:rsid w:val="00CD7B1B"/>
    <w:rsid w:val="00CE2BA8"/>
    <w:rsid w:val="00CE34C9"/>
    <w:rsid w:val="00CE372C"/>
    <w:rsid w:val="00CE444E"/>
    <w:rsid w:val="00CE63B3"/>
    <w:rsid w:val="00CE688B"/>
    <w:rsid w:val="00CE6E2D"/>
    <w:rsid w:val="00CF0C96"/>
    <w:rsid w:val="00CF2A55"/>
    <w:rsid w:val="00CF5662"/>
    <w:rsid w:val="00CF747C"/>
    <w:rsid w:val="00CF75CA"/>
    <w:rsid w:val="00D00D41"/>
    <w:rsid w:val="00D01370"/>
    <w:rsid w:val="00D017AD"/>
    <w:rsid w:val="00D01DEE"/>
    <w:rsid w:val="00D02327"/>
    <w:rsid w:val="00D02397"/>
    <w:rsid w:val="00D03176"/>
    <w:rsid w:val="00D032B2"/>
    <w:rsid w:val="00D06580"/>
    <w:rsid w:val="00D06AEE"/>
    <w:rsid w:val="00D06B67"/>
    <w:rsid w:val="00D06CC1"/>
    <w:rsid w:val="00D100C8"/>
    <w:rsid w:val="00D13D17"/>
    <w:rsid w:val="00D14AB9"/>
    <w:rsid w:val="00D14D39"/>
    <w:rsid w:val="00D1676E"/>
    <w:rsid w:val="00D179A8"/>
    <w:rsid w:val="00D200DB"/>
    <w:rsid w:val="00D23B5C"/>
    <w:rsid w:val="00D272E8"/>
    <w:rsid w:val="00D3022E"/>
    <w:rsid w:val="00D318AA"/>
    <w:rsid w:val="00D32758"/>
    <w:rsid w:val="00D3349C"/>
    <w:rsid w:val="00D33B6C"/>
    <w:rsid w:val="00D3464E"/>
    <w:rsid w:val="00D3561F"/>
    <w:rsid w:val="00D356AC"/>
    <w:rsid w:val="00D359DB"/>
    <w:rsid w:val="00D365C4"/>
    <w:rsid w:val="00D3693B"/>
    <w:rsid w:val="00D36AC3"/>
    <w:rsid w:val="00D37658"/>
    <w:rsid w:val="00D42A54"/>
    <w:rsid w:val="00D42D8F"/>
    <w:rsid w:val="00D43052"/>
    <w:rsid w:val="00D438F3"/>
    <w:rsid w:val="00D44B2E"/>
    <w:rsid w:val="00D451E6"/>
    <w:rsid w:val="00D528DE"/>
    <w:rsid w:val="00D52D8D"/>
    <w:rsid w:val="00D57EB6"/>
    <w:rsid w:val="00D60A70"/>
    <w:rsid w:val="00D619C0"/>
    <w:rsid w:val="00D628A8"/>
    <w:rsid w:val="00D62D6F"/>
    <w:rsid w:val="00D671A5"/>
    <w:rsid w:val="00D71BE9"/>
    <w:rsid w:val="00D71E21"/>
    <w:rsid w:val="00D7238D"/>
    <w:rsid w:val="00D728CF"/>
    <w:rsid w:val="00D72E8A"/>
    <w:rsid w:val="00D753FB"/>
    <w:rsid w:val="00D807AB"/>
    <w:rsid w:val="00D8258C"/>
    <w:rsid w:val="00D8475E"/>
    <w:rsid w:val="00D85746"/>
    <w:rsid w:val="00D85D92"/>
    <w:rsid w:val="00D867BB"/>
    <w:rsid w:val="00D90323"/>
    <w:rsid w:val="00D91DA5"/>
    <w:rsid w:val="00D9277B"/>
    <w:rsid w:val="00D92AAD"/>
    <w:rsid w:val="00D94241"/>
    <w:rsid w:val="00D95358"/>
    <w:rsid w:val="00D9565E"/>
    <w:rsid w:val="00D9655E"/>
    <w:rsid w:val="00D97094"/>
    <w:rsid w:val="00D97D90"/>
    <w:rsid w:val="00DA031F"/>
    <w:rsid w:val="00DA2EE8"/>
    <w:rsid w:val="00DA3F1C"/>
    <w:rsid w:val="00DA3F63"/>
    <w:rsid w:val="00DA5278"/>
    <w:rsid w:val="00DA60FC"/>
    <w:rsid w:val="00DA6E1D"/>
    <w:rsid w:val="00DB0735"/>
    <w:rsid w:val="00DB41F2"/>
    <w:rsid w:val="00DB713C"/>
    <w:rsid w:val="00DC11A4"/>
    <w:rsid w:val="00DC3DD5"/>
    <w:rsid w:val="00DC6653"/>
    <w:rsid w:val="00DD02CD"/>
    <w:rsid w:val="00DD0F81"/>
    <w:rsid w:val="00DD2C8C"/>
    <w:rsid w:val="00DD4F70"/>
    <w:rsid w:val="00DD5773"/>
    <w:rsid w:val="00DD57C7"/>
    <w:rsid w:val="00DD6DAD"/>
    <w:rsid w:val="00DE23B5"/>
    <w:rsid w:val="00DE2A04"/>
    <w:rsid w:val="00DE47BA"/>
    <w:rsid w:val="00DE5D79"/>
    <w:rsid w:val="00DE6CCB"/>
    <w:rsid w:val="00DE70CF"/>
    <w:rsid w:val="00DF0CF9"/>
    <w:rsid w:val="00DF2A36"/>
    <w:rsid w:val="00DF2D09"/>
    <w:rsid w:val="00DF3A0D"/>
    <w:rsid w:val="00DF6404"/>
    <w:rsid w:val="00DF7164"/>
    <w:rsid w:val="00E012FA"/>
    <w:rsid w:val="00E024DD"/>
    <w:rsid w:val="00E04C38"/>
    <w:rsid w:val="00E10345"/>
    <w:rsid w:val="00E1060A"/>
    <w:rsid w:val="00E112B1"/>
    <w:rsid w:val="00E11AAA"/>
    <w:rsid w:val="00E13F8A"/>
    <w:rsid w:val="00E149CB"/>
    <w:rsid w:val="00E23D9F"/>
    <w:rsid w:val="00E25A78"/>
    <w:rsid w:val="00E27196"/>
    <w:rsid w:val="00E2728E"/>
    <w:rsid w:val="00E352F5"/>
    <w:rsid w:val="00E42396"/>
    <w:rsid w:val="00E4590F"/>
    <w:rsid w:val="00E459DF"/>
    <w:rsid w:val="00E46FB5"/>
    <w:rsid w:val="00E55147"/>
    <w:rsid w:val="00E55DE9"/>
    <w:rsid w:val="00E56B9B"/>
    <w:rsid w:val="00E56F9D"/>
    <w:rsid w:val="00E570AA"/>
    <w:rsid w:val="00E62D15"/>
    <w:rsid w:val="00E632A6"/>
    <w:rsid w:val="00E64FAF"/>
    <w:rsid w:val="00E66681"/>
    <w:rsid w:val="00E6755F"/>
    <w:rsid w:val="00E67817"/>
    <w:rsid w:val="00E679B5"/>
    <w:rsid w:val="00E70082"/>
    <w:rsid w:val="00E73D2F"/>
    <w:rsid w:val="00E74385"/>
    <w:rsid w:val="00E753EE"/>
    <w:rsid w:val="00E76DC1"/>
    <w:rsid w:val="00E77D98"/>
    <w:rsid w:val="00E80811"/>
    <w:rsid w:val="00E82387"/>
    <w:rsid w:val="00E847EC"/>
    <w:rsid w:val="00E86649"/>
    <w:rsid w:val="00E86C9C"/>
    <w:rsid w:val="00E87D80"/>
    <w:rsid w:val="00E9478E"/>
    <w:rsid w:val="00E95128"/>
    <w:rsid w:val="00EA0292"/>
    <w:rsid w:val="00EA15FF"/>
    <w:rsid w:val="00EA2635"/>
    <w:rsid w:val="00EA28BA"/>
    <w:rsid w:val="00EA2E5C"/>
    <w:rsid w:val="00EA4979"/>
    <w:rsid w:val="00EA4C4D"/>
    <w:rsid w:val="00EA6E71"/>
    <w:rsid w:val="00EA7080"/>
    <w:rsid w:val="00EA79B9"/>
    <w:rsid w:val="00EB04A0"/>
    <w:rsid w:val="00EB17CE"/>
    <w:rsid w:val="00EB3069"/>
    <w:rsid w:val="00EB51A8"/>
    <w:rsid w:val="00EB5E67"/>
    <w:rsid w:val="00EC0449"/>
    <w:rsid w:val="00EC4EB2"/>
    <w:rsid w:val="00EC6C81"/>
    <w:rsid w:val="00ED1761"/>
    <w:rsid w:val="00ED1906"/>
    <w:rsid w:val="00ED66D4"/>
    <w:rsid w:val="00ED71B3"/>
    <w:rsid w:val="00EE1A8F"/>
    <w:rsid w:val="00EE2F4D"/>
    <w:rsid w:val="00EE3A84"/>
    <w:rsid w:val="00EE3B02"/>
    <w:rsid w:val="00EE3E15"/>
    <w:rsid w:val="00EE4480"/>
    <w:rsid w:val="00EE5C06"/>
    <w:rsid w:val="00EE69B4"/>
    <w:rsid w:val="00EF1009"/>
    <w:rsid w:val="00EF2829"/>
    <w:rsid w:val="00EF323F"/>
    <w:rsid w:val="00EF4BEA"/>
    <w:rsid w:val="00EF5111"/>
    <w:rsid w:val="00EF66E0"/>
    <w:rsid w:val="00F01DB9"/>
    <w:rsid w:val="00F0202E"/>
    <w:rsid w:val="00F056D4"/>
    <w:rsid w:val="00F11289"/>
    <w:rsid w:val="00F12086"/>
    <w:rsid w:val="00F1414D"/>
    <w:rsid w:val="00F15BBC"/>
    <w:rsid w:val="00F163D4"/>
    <w:rsid w:val="00F16911"/>
    <w:rsid w:val="00F17FF9"/>
    <w:rsid w:val="00F2030F"/>
    <w:rsid w:val="00F20D33"/>
    <w:rsid w:val="00F2575C"/>
    <w:rsid w:val="00F25913"/>
    <w:rsid w:val="00F25C15"/>
    <w:rsid w:val="00F267AA"/>
    <w:rsid w:val="00F27533"/>
    <w:rsid w:val="00F32894"/>
    <w:rsid w:val="00F3527E"/>
    <w:rsid w:val="00F3651E"/>
    <w:rsid w:val="00F36638"/>
    <w:rsid w:val="00F36E58"/>
    <w:rsid w:val="00F412AF"/>
    <w:rsid w:val="00F42C9F"/>
    <w:rsid w:val="00F42F76"/>
    <w:rsid w:val="00F43D8A"/>
    <w:rsid w:val="00F45FE8"/>
    <w:rsid w:val="00F461C9"/>
    <w:rsid w:val="00F5109E"/>
    <w:rsid w:val="00F515B3"/>
    <w:rsid w:val="00F51BE2"/>
    <w:rsid w:val="00F5394F"/>
    <w:rsid w:val="00F5602C"/>
    <w:rsid w:val="00F61F70"/>
    <w:rsid w:val="00F6413C"/>
    <w:rsid w:val="00F64BAF"/>
    <w:rsid w:val="00F705CD"/>
    <w:rsid w:val="00F70E15"/>
    <w:rsid w:val="00F71550"/>
    <w:rsid w:val="00F723D8"/>
    <w:rsid w:val="00F72CFC"/>
    <w:rsid w:val="00F73660"/>
    <w:rsid w:val="00F747C4"/>
    <w:rsid w:val="00F7480B"/>
    <w:rsid w:val="00F74853"/>
    <w:rsid w:val="00F753FA"/>
    <w:rsid w:val="00F75DC2"/>
    <w:rsid w:val="00F80B54"/>
    <w:rsid w:val="00F810EA"/>
    <w:rsid w:val="00F81678"/>
    <w:rsid w:val="00F81A6E"/>
    <w:rsid w:val="00F833D0"/>
    <w:rsid w:val="00F83490"/>
    <w:rsid w:val="00F83D98"/>
    <w:rsid w:val="00F85319"/>
    <w:rsid w:val="00F91BB2"/>
    <w:rsid w:val="00F93B3B"/>
    <w:rsid w:val="00F94891"/>
    <w:rsid w:val="00FA2B26"/>
    <w:rsid w:val="00FA4EB7"/>
    <w:rsid w:val="00FA4F1F"/>
    <w:rsid w:val="00FA798E"/>
    <w:rsid w:val="00FB1C3F"/>
    <w:rsid w:val="00FB2655"/>
    <w:rsid w:val="00FB4179"/>
    <w:rsid w:val="00FB53FA"/>
    <w:rsid w:val="00FB6DDD"/>
    <w:rsid w:val="00FC1101"/>
    <w:rsid w:val="00FC134E"/>
    <w:rsid w:val="00FC1885"/>
    <w:rsid w:val="00FC1914"/>
    <w:rsid w:val="00FC2D3F"/>
    <w:rsid w:val="00FC3062"/>
    <w:rsid w:val="00FC3F43"/>
    <w:rsid w:val="00FC5D9D"/>
    <w:rsid w:val="00FC67DF"/>
    <w:rsid w:val="00FC6F70"/>
    <w:rsid w:val="00FD0914"/>
    <w:rsid w:val="00FD2771"/>
    <w:rsid w:val="00FD3198"/>
    <w:rsid w:val="00FD44B5"/>
    <w:rsid w:val="00FD5A9A"/>
    <w:rsid w:val="00FD5BA7"/>
    <w:rsid w:val="00FD6F85"/>
    <w:rsid w:val="00FE226F"/>
    <w:rsid w:val="00FE321F"/>
    <w:rsid w:val="00FE68F6"/>
    <w:rsid w:val="00FE75A3"/>
    <w:rsid w:val="00FF0F99"/>
    <w:rsid w:val="00FF107A"/>
    <w:rsid w:val="00FF1A11"/>
    <w:rsid w:val="00FF1F63"/>
    <w:rsid w:val="00FF2101"/>
    <w:rsid w:val="00FF48B7"/>
    <w:rsid w:val="00FF49A4"/>
    <w:rsid w:val="00FF4DFF"/>
    <w:rsid w:val="00FF59CA"/>
    <w:rsid w:val="00FF5A1C"/>
    <w:rsid w:val="00FF6AAF"/>
    <w:rsid w:val="00FF72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446F"/>
  <w15:docId w15:val="{1C95BCA8-ADD8-4EBA-A8D6-C3842F4C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4FC"/>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qFormat/>
    <w:rsid w:val="00F11289"/>
    <w:rPr>
      <w:i/>
      <w:iCs/>
      <w:color w:val="808080"/>
    </w:rPr>
  </w:style>
  <w:style w:type="paragraph" w:styleId="BodyText">
    <w:name w:val="Body Text"/>
    <w:basedOn w:val="Normal"/>
    <w:link w:val="BodyTextChar"/>
    <w:rsid w:val="00F11289"/>
    <w:pPr>
      <w:widowControl w:val="0"/>
      <w:suppressAutoHyphens/>
      <w:spacing w:after="120" w:line="240" w:lineRule="auto"/>
    </w:pPr>
    <w:rPr>
      <w:rFonts w:ascii="Times New Roman" w:eastAsia="Andale Sans UI" w:hAnsi="Times New Roman"/>
      <w:kern w:val="1"/>
      <w:sz w:val="24"/>
      <w:szCs w:val="24"/>
      <w:lang w:eastAsia="zh-CN"/>
    </w:rPr>
  </w:style>
  <w:style w:type="character" w:customStyle="1" w:styleId="BodyTextChar">
    <w:name w:val="Body Text Char"/>
    <w:link w:val="BodyText"/>
    <w:rsid w:val="00F11289"/>
    <w:rPr>
      <w:rFonts w:eastAsia="Andale Sans UI"/>
      <w:kern w:val="1"/>
      <w:sz w:val="24"/>
      <w:szCs w:val="24"/>
      <w:lang w:eastAsia="zh-CN"/>
    </w:rPr>
  </w:style>
  <w:style w:type="paragraph" w:customStyle="1" w:styleId="TableContents">
    <w:name w:val="Table Contents"/>
    <w:basedOn w:val="Normal"/>
    <w:rsid w:val="00F11289"/>
    <w:pPr>
      <w:widowControl w:val="0"/>
      <w:suppressLineNumbers/>
      <w:suppressAutoHyphens/>
      <w:spacing w:after="0" w:line="240" w:lineRule="auto"/>
    </w:pPr>
    <w:rPr>
      <w:rFonts w:ascii="Times New Roman" w:eastAsia="Andale Sans UI" w:hAnsi="Times New Roman"/>
      <w:kern w:val="1"/>
      <w:sz w:val="24"/>
      <w:szCs w:val="24"/>
      <w:lang w:eastAsia="zh-CN"/>
    </w:rPr>
  </w:style>
  <w:style w:type="paragraph" w:customStyle="1" w:styleId="tv213">
    <w:name w:val="tv213"/>
    <w:basedOn w:val="Normal"/>
    <w:rsid w:val="00B9005E"/>
    <w:pPr>
      <w:spacing w:before="100" w:beforeAutospacing="1" w:after="100" w:afterAutospacing="1" w:line="240" w:lineRule="auto"/>
    </w:pPr>
    <w:rPr>
      <w:rFonts w:ascii="Times New Roman" w:hAnsi="Times New Roman"/>
      <w:sz w:val="24"/>
      <w:szCs w:val="24"/>
      <w:lang w:eastAsia="lv-LV"/>
    </w:rPr>
  </w:style>
  <w:style w:type="paragraph" w:customStyle="1" w:styleId="naisc">
    <w:name w:val="naisc"/>
    <w:basedOn w:val="Normal"/>
    <w:rsid w:val="00B9005E"/>
    <w:pPr>
      <w:spacing w:before="280" w:after="280" w:line="240" w:lineRule="auto"/>
    </w:pPr>
    <w:rPr>
      <w:rFonts w:ascii="Times New Roman" w:hAnsi="Times New Roman"/>
      <w:kern w:val="1"/>
      <w:sz w:val="24"/>
      <w:szCs w:val="24"/>
      <w:lang w:eastAsia="zh-CN"/>
    </w:rPr>
  </w:style>
  <w:style w:type="character" w:styleId="Strong">
    <w:name w:val="Strong"/>
    <w:qFormat/>
    <w:rsid w:val="00B9005E"/>
    <w:rPr>
      <w:b/>
      <w:bCs/>
    </w:rPr>
  </w:style>
  <w:style w:type="character" w:styleId="Hyperlink">
    <w:name w:val="Hyperlink"/>
    <w:rsid w:val="00287089"/>
    <w:rPr>
      <w:strike w:val="0"/>
      <w:dstrike w:val="0"/>
      <w:color w:val="40407C"/>
      <w:u w:val="none"/>
    </w:rPr>
  </w:style>
  <w:style w:type="character" w:customStyle="1" w:styleId="WW8Num2z0">
    <w:name w:val="WW8Num2z0"/>
    <w:rsid w:val="00262868"/>
    <w:rPr>
      <w:rFonts w:ascii="Symbol" w:hAnsi="Symbol" w:cs="OpenSymbol"/>
    </w:rPr>
  </w:style>
  <w:style w:type="character" w:styleId="CommentReference">
    <w:name w:val="annotation reference"/>
    <w:rsid w:val="004E0008"/>
    <w:rPr>
      <w:sz w:val="16"/>
      <w:szCs w:val="16"/>
    </w:rPr>
  </w:style>
  <w:style w:type="paragraph" w:styleId="Header">
    <w:name w:val="header"/>
    <w:basedOn w:val="Normal"/>
    <w:link w:val="HeaderChar"/>
    <w:uiPriority w:val="99"/>
    <w:unhideWhenUsed/>
    <w:rsid w:val="00C96A70"/>
    <w:pPr>
      <w:tabs>
        <w:tab w:val="center" w:pos="4153"/>
        <w:tab w:val="right" w:pos="8306"/>
      </w:tabs>
      <w:spacing w:after="0" w:line="240" w:lineRule="auto"/>
    </w:pPr>
  </w:style>
  <w:style w:type="character" w:customStyle="1" w:styleId="HeaderChar">
    <w:name w:val="Header Char"/>
    <w:link w:val="Header"/>
    <w:uiPriority w:val="99"/>
    <w:rsid w:val="00C96A70"/>
    <w:rPr>
      <w:rFonts w:ascii="Calibri" w:hAnsi="Calibri"/>
      <w:sz w:val="22"/>
      <w:szCs w:val="22"/>
    </w:rPr>
  </w:style>
  <w:style w:type="paragraph" w:styleId="Footer">
    <w:name w:val="footer"/>
    <w:basedOn w:val="Normal"/>
    <w:link w:val="FooterChar"/>
    <w:uiPriority w:val="99"/>
    <w:unhideWhenUsed/>
    <w:rsid w:val="00C96A70"/>
    <w:pPr>
      <w:tabs>
        <w:tab w:val="center" w:pos="4153"/>
        <w:tab w:val="right" w:pos="8306"/>
      </w:tabs>
      <w:spacing w:after="0" w:line="240" w:lineRule="auto"/>
    </w:pPr>
  </w:style>
  <w:style w:type="character" w:customStyle="1" w:styleId="FooterChar">
    <w:name w:val="Footer Char"/>
    <w:link w:val="Footer"/>
    <w:uiPriority w:val="99"/>
    <w:rsid w:val="00C96A70"/>
    <w:rPr>
      <w:rFonts w:ascii="Calibri" w:hAnsi="Calibri"/>
      <w:sz w:val="22"/>
      <w:szCs w:val="22"/>
    </w:rPr>
  </w:style>
  <w:style w:type="paragraph" w:styleId="FootnoteText">
    <w:name w:val="footnote text"/>
    <w:basedOn w:val="Normal"/>
    <w:link w:val="FootnoteTextChar"/>
    <w:uiPriority w:val="99"/>
    <w:rsid w:val="00AA79B4"/>
    <w:pPr>
      <w:suppressAutoHyphens/>
      <w:spacing w:after="0" w:line="240" w:lineRule="auto"/>
      <w:jc w:val="both"/>
    </w:pPr>
    <w:rPr>
      <w:rFonts w:ascii="Times New Roman" w:hAnsi="Times New Roman"/>
      <w:kern w:val="1"/>
      <w:sz w:val="20"/>
      <w:szCs w:val="20"/>
      <w:lang w:eastAsia="zh-CN"/>
    </w:rPr>
  </w:style>
  <w:style w:type="character" w:customStyle="1" w:styleId="FootnoteTextChar">
    <w:name w:val="Footnote Text Char"/>
    <w:link w:val="FootnoteText"/>
    <w:uiPriority w:val="99"/>
    <w:rsid w:val="00AA79B4"/>
    <w:rPr>
      <w:kern w:val="1"/>
      <w:lang w:eastAsia="zh-CN"/>
    </w:rPr>
  </w:style>
  <w:style w:type="character" w:styleId="FootnoteReference">
    <w:name w:val="footnote reference"/>
    <w:rsid w:val="00AA79B4"/>
    <w:rPr>
      <w:vertAlign w:val="superscript"/>
    </w:rPr>
  </w:style>
  <w:style w:type="paragraph" w:styleId="CommentText">
    <w:name w:val="annotation text"/>
    <w:basedOn w:val="Normal"/>
    <w:link w:val="CommentTextChar"/>
    <w:uiPriority w:val="99"/>
    <w:unhideWhenUsed/>
    <w:rsid w:val="00E352F5"/>
    <w:rPr>
      <w:sz w:val="20"/>
      <w:szCs w:val="20"/>
    </w:rPr>
  </w:style>
  <w:style w:type="character" w:customStyle="1" w:styleId="CommentTextChar">
    <w:name w:val="Comment Text Char"/>
    <w:link w:val="CommentText"/>
    <w:uiPriority w:val="99"/>
    <w:rsid w:val="00E352F5"/>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E352F5"/>
    <w:rPr>
      <w:b/>
      <w:bCs/>
    </w:rPr>
  </w:style>
  <w:style w:type="character" w:customStyle="1" w:styleId="CommentSubjectChar">
    <w:name w:val="Comment Subject Char"/>
    <w:link w:val="CommentSubject"/>
    <w:uiPriority w:val="99"/>
    <w:semiHidden/>
    <w:rsid w:val="00E352F5"/>
    <w:rPr>
      <w:rFonts w:ascii="Calibri" w:hAnsi="Calibri"/>
      <w:b/>
      <w:bCs/>
      <w:lang w:eastAsia="en-US"/>
    </w:rPr>
  </w:style>
  <w:style w:type="paragraph" w:styleId="BalloonText">
    <w:name w:val="Balloon Text"/>
    <w:basedOn w:val="Normal"/>
    <w:link w:val="BalloonTextChar"/>
    <w:uiPriority w:val="99"/>
    <w:semiHidden/>
    <w:unhideWhenUsed/>
    <w:rsid w:val="00E352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52F5"/>
    <w:rPr>
      <w:rFonts w:ascii="Tahoma" w:hAnsi="Tahoma" w:cs="Tahoma"/>
      <w:sz w:val="16"/>
      <w:szCs w:val="16"/>
      <w:lang w:eastAsia="en-US"/>
    </w:rPr>
  </w:style>
  <w:style w:type="paragraph" w:customStyle="1" w:styleId="tv2132">
    <w:name w:val="tv2132"/>
    <w:basedOn w:val="Normal"/>
    <w:rsid w:val="00A50162"/>
    <w:pPr>
      <w:spacing w:after="0" w:line="360" w:lineRule="auto"/>
      <w:ind w:firstLine="300"/>
    </w:pPr>
    <w:rPr>
      <w:rFonts w:ascii="Times New Roman" w:hAnsi="Times New Roman"/>
      <w:color w:val="414142"/>
      <w:sz w:val="20"/>
      <w:szCs w:val="20"/>
      <w:lang w:eastAsia="lv-LV"/>
    </w:rPr>
  </w:style>
  <w:style w:type="paragraph" w:customStyle="1" w:styleId="labojumupamats1">
    <w:name w:val="labojumu_pamats1"/>
    <w:basedOn w:val="Normal"/>
    <w:rsid w:val="00A50162"/>
    <w:pPr>
      <w:spacing w:before="45" w:after="0" w:line="360" w:lineRule="auto"/>
      <w:ind w:firstLine="300"/>
    </w:pPr>
    <w:rPr>
      <w:rFonts w:ascii="Times New Roman" w:hAnsi="Times New Roman"/>
      <w:i/>
      <w:iCs/>
      <w:color w:val="414142"/>
      <w:sz w:val="20"/>
      <w:szCs w:val="20"/>
      <w:lang w:eastAsia="lv-LV"/>
    </w:rPr>
  </w:style>
  <w:style w:type="character" w:customStyle="1" w:styleId="fontsize21">
    <w:name w:val="fontsize21"/>
    <w:rsid w:val="00A50162"/>
    <w:rPr>
      <w:b w:val="0"/>
      <w:bCs w:val="0"/>
      <w:i/>
      <w:iCs/>
    </w:rPr>
  </w:style>
  <w:style w:type="paragraph" w:styleId="NoSpacing">
    <w:name w:val="No Spacing"/>
    <w:uiPriority w:val="1"/>
    <w:qFormat/>
    <w:rsid w:val="000A3C28"/>
    <w:rPr>
      <w:rFonts w:ascii="Calibri" w:hAnsi="Calibri"/>
      <w:sz w:val="22"/>
      <w:szCs w:val="22"/>
      <w:lang w:eastAsia="en-US"/>
    </w:rPr>
  </w:style>
  <w:style w:type="character" w:customStyle="1" w:styleId="apple-converted-space">
    <w:name w:val="apple-converted-space"/>
    <w:basedOn w:val="DefaultParagraphFont"/>
    <w:rsid w:val="00282FDF"/>
  </w:style>
  <w:style w:type="paragraph" w:styleId="ListParagraph">
    <w:name w:val="List Paragraph"/>
    <w:basedOn w:val="Normal"/>
    <w:uiPriority w:val="34"/>
    <w:qFormat/>
    <w:rsid w:val="002D13B5"/>
    <w:pPr>
      <w:ind w:left="720"/>
      <w:contextualSpacing/>
    </w:pPr>
  </w:style>
  <w:style w:type="character" w:styleId="UnresolvedMention">
    <w:name w:val="Unresolved Mention"/>
    <w:basedOn w:val="DefaultParagraphFont"/>
    <w:uiPriority w:val="99"/>
    <w:semiHidden/>
    <w:unhideWhenUsed/>
    <w:rsid w:val="00E27196"/>
    <w:rPr>
      <w:color w:val="808080"/>
      <w:shd w:val="clear" w:color="auto" w:fill="E6E6E6"/>
    </w:rPr>
  </w:style>
  <w:style w:type="paragraph" w:customStyle="1" w:styleId="Sarakstarindkopa1">
    <w:name w:val="Saraksta rindkopa1"/>
    <w:basedOn w:val="Normal"/>
    <w:rsid w:val="008B4FCE"/>
    <w:pPr>
      <w:suppressAutoHyphens/>
      <w:spacing w:after="0"/>
      <w:ind w:left="720"/>
      <w:textAlignment w:val="baseline"/>
    </w:pPr>
    <w:rPr>
      <w:rFonts w:eastAsia="Calibri"/>
      <w:lang w:eastAsia="zh-CN"/>
    </w:rPr>
  </w:style>
  <w:style w:type="paragraph" w:styleId="Revision">
    <w:name w:val="Revision"/>
    <w:hidden/>
    <w:uiPriority w:val="99"/>
    <w:semiHidden/>
    <w:rsid w:val="007F24E6"/>
    <w:rPr>
      <w:rFonts w:ascii="Calibri" w:hAnsi="Calibri"/>
      <w:sz w:val="22"/>
      <w:szCs w:val="22"/>
      <w:lang w:eastAsia="en-US"/>
    </w:rPr>
  </w:style>
  <w:style w:type="paragraph" w:customStyle="1" w:styleId="pf0">
    <w:name w:val="pf0"/>
    <w:basedOn w:val="Normal"/>
    <w:rsid w:val="000E2CD8"/>
    <w:pPr>
      <w:spacing w:before="100" w:beforeAutospacing="1" w:after="100" w:afterAutospacing="1" w:line="240" w:lineRule="auto"/>
    </w:pPr>
    <w:rPr>
      <w:rFonts w:ascii="Times New Roman" w:hAnsi="Times New Roman"/>
      <w:sz w:val="24"/>
      <w:szCs w:val="24"/>
      <w:lang w:eastAsia="lv-LV"/>
    </w:rPr>
  </w:style>
  <w:style w:type="character" w:customStyle="1" w:styleId="cf01">
    <w:name w:val="cf01"/>
    <w:basedOn w:val="DefaultParagraphFont"/>
    <w:rsid w:val="000E2CD8"/>
    <w:rPr>
      <w:rFonts w:ascii="Segoe UI" w:hAnsi="Segoe UI" w:cs="Segoe UI" w:hint="default"/>
      <w:i/>
      <w:iCs/>
      <w:sz w:val="18"/>
      <w:szCs w:val="18"/>
    </w:rPr>
  </w:style>
  <w:style w:type="character" w:customStyle="1" w:styleId="cf11">
    <w:name w:val="cf11"/>
    <w:basedOn w:val="DefaultParagraphFont"/>
    <w:rsid w:val="000E2C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9640">
      <w:bodyDiv w:val="1"/>
      <w:marLeft w:val="0"/>
      <w:marRight w:val="0"/>
      <w:marTop w:val="0"/>
      <w:marBottom w:val="0"/>
      <w:divBdr>
        <w:top w:val="none" w:sz="0" w:space="0" w:color="auto"/>
        <w:left w:val="none" w:sz="0" w:space="0" w:color="auto"/>
        <w:bottom w:val="none" w:sz="0" w:space="0" w:color="auto"/>
        <w:right w:val="none" w:sz="0" w:space="0" w:color="auto"/>
      </w:divBdr>
      <w:divsChild>
        <w:div w:id="180976522">
          <w:marLeft w:val="0"/>
          <w:marRight w:val="0"/>
          <w:marTop w:val="0"/>
          <w:marBottom w:val="0"/>
          <w:divBdr>
            <w:top w:val="none" w:sz="0" w:space="0" w:color="auto"/>
            <w:left w:val="none" w:sz="0" w:space="0" w:color="auto"/>
            <w:bottom w:val="none" w:sz="0" w:space="0" w:color="auto"/>
            <w:right w:val="none" w:sz="0" w:space="0" w:color="auto"/>
          </w:divBdr>
          <w:divsChild>
            <w:div w:id="1197698650">
              <w:marLeft w:val="0"/>
              <w:marRight w:val="0"/>
              <w:marTop w:val="0"/>
              <w:marBottom w:val="0"/>
              <w:divBdr>
                <w:top w:val="none" w:sz="0" w:space="0" w:color="auto"/>
                <w:left w:val="none" w:sz="0" w:space="0" w:color="auto"/>
                <w:bottom w:val="none" w:sz="0" w:space="0" w:color="auto"/>
                <w:right w:val="none" w:sz="0" w:space="0" w:color="auto"/>
              </w:divBdr>
              <w:divsChild>
                <w:div w:id="1147555560">
                  <w:marLeft w:val="0"/>
                  <w:marRight w:val="0"/>
                  <w:marTop w:val="0"/>
                  <w:marBottom w:val="0"/>
                  <w:divBdr>
                    <w:top w:val="none" w:sz="0" w:space="0" w:color="auto"/>
                    <w:left w:val="none" w:sz="0" w:space="0" w:color="auto"/>
                    <w:bottom w:val="none" w:sz="0" w:space="0" w:color="auto"/>
                    <w:right w:val="none" w:sz="0" w:space="0" w:color="auto"/>
                  </w:divBdr>
                  <w:divsChild>
                    <w:div w:id="809787724">
                      <w:marLeft w:val="0"/>
                      <w:marRight w:val="0"/>
                      <w:marTop w:val="0"/>
                      <w:marBottom w:val="0"/>
                      <w:divBdr>
                        <w:top w:val="none" w:sz="0" w:space="0" w:color="auto"/>
                        <w:left w:val="none" w:sz="0" w:space="0" w:color="auto"/>
                        <w:bottom w:val="none" w:sz="0" w:space="0" w:color="auto"/>
                        <w:right w:val="none" w:sz="0" w:space="0" w:color="auto"/>
                      </w:divBdr>
                      <w:divsChild>
                        <w:div w:id="1920482732">
                          <w:marLeft w:val="0"/>
                          <w:marRight w:val="0"/>
                          <w:marTop w:val="0"/>
                          <w:marBottom w:val="0"/>
                          <w:divBdr>
                            <w:top w:val="none" w:sz="0" w:space="0" w:color="auto"/>
                            <w:left w:val="none" w:sz="0" w:space="0" w:color="auto"/>
                            <w:bottom w:val="none" w:sz="0" w:space="0" w:color="auto"/>
                            <w:right w:val="none" w:sz="0" w:space="0" w:color="auto"/>
                          </w:divBdr>
                          <w:divsChild>
                            <w:div w:id="10475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31304">
      <w:bodyDiv w:val="1"/>
      <w:marLeft w:val="0"/>
      <w:marRight w:val="0"/>
      <w:marTop w:val="0"/>
      <w:marBottom w:val="0"/>
      <w:divBdr>
        <w:top w:val="none" w:sz="0" w:space="0" w:color="auto"/>
        <w:left w:val="none" w:sz="0" w:space="0" w:color="auto"/>
        <w:bottom w:val="none" w:sz="0" w:space="0" w:color="auto"/>
        <w:right w:val="none" w:sz="0" w:space="0" w:color="auto"/>
      </w:divBdr>
    </w:div>
    <w:div w:id="215286458">
      <w:bodyDiv w:val="1"/>
      <w:marLeft w:val="0"/>
      <w:marRight w:val="0"/>
      <w:marTop w:val="0"/>
      <w:marBottom w:val="0"/>
      <w:divBdr>
        <w:top w:val="none" w:sz="0" w:space="0" w:color="auto"/>
        <w:left w:val="none" w:sz="0" w:space="0" w:color="auto"/>
        <w:bottom w:val="none" w:sz="0" w:space="0" w:color="auto"/>
        <w:right w:val="none" w:sz="0" w:space="0" w:color="auto"/>
      </w:divBdr>
    </w:div>
    <w:div w:id="364715496">
      <w:bodyDiv w:val="1"/>
      <w:marLeft w:val="0"/>
      <w:marRight w:val="0"/>
      <w:marTop w:val="0"/>
      <w:marBottom w:val="0"/>
      <w:divBdr>
        <w:top w:val="none" w:sz="0" w:space="0" w:color="auto"/>
        <w:left w:val="none" w:sz="0" w:space="0" w:color="auto"/>
        <w:bottom w:val="none" w:sz="0" w:space="0" w:color="auto"/>
        <w:right w:val="none" w:sz="0" w:space="0" w:color="auto"/>
      </w:divBdr>
      <w:divsChild>
        <w:div w:id="1342123522">
          <w:marLeft w:val="0"/>
          <w:marRight w:val="0"/>
          <w:marTop w:val="0"/>
          <w:marBottom w:val="0"/>
          <w:divBdr>
            <w:top w:val="none" w:sz="0" w:space="0" w:color="auto"/>
            <w:left w:val="none" w:sz="0" w:space="0" w:color="auto"/>
            <w:bottom w:val="none" w:sz="0" w:space="0" w:color="auto"/>
            <w:right w:val="none" w:sz="0" w:space="0" w:color="auto"/>
          </w:divBdr>
          <w:divsChild>
            <w:div w:id="622003165">
              <w:marLeft w:val="0"/>
              <w:marRight w:val="0"/>
              <w:marTop w:val="0"/>
              <w:marBottom w:val="0"/>
              <w:divBdr>
                <w:top w:val="none" w:sz="0" w:space="0" w:color="auto"/>
                <w:left w:val="none" w:sz="0" w:space="0" w:color="auto"/>
                <w:bottom w:val="none" w:sz="0" w:space="0" w:color="auto"/>
                <w:right w:val="none" w:sz="0" w:space="0" w:color="auto"/>
              </w:divBdr>
              <w:divsChild>
                <w:div w:id="795753891">
                  <w:marLeft w:val="0"/>
                  <w:marRight w:val="0"/>
                  <w:marTop w:val="0"/>
                  <w:marBottom w:val="0"/>
                  <w:divBdr>
                    <w:top w:val="none" w:sz="0" w:space="0" w:color="auto"/>
                    <w:left w:val="none" w:sz="0" w:space="0" w:color="auto"/>
                    <w:bottom w:val="none" w:sz="0" w:space="0" w:color="auto"/>
                    <w:right w:val="none" w:sz="0" w:space="0" w:color="auto"/>
                  </w:divBdr>
                  <w:divsChild>
                    <w:div w:id="198246678">
                      <w:marLeft w:val="0"/>
                      <w:marRight w:val="0"/>
                      <w:marTop w:val="0"/>
                      <w:marBottom w:val="0"/>
                      <w:divBdr>
                        <w:top w:val="none" w:sz="0" w:space="0" w:color="auto"/>
                        <w:left w:val="none" w:sz="0" w:space="0" w:color="auto"/>
                        <w:bottom w:val="none" w:sz="0" w:space="0" w:color="auto"/>
                        <w:right w:val="none" w:sz="0" w:space="0" w:color="auto"/>
                      </w:divBdr>
                      <w:divsChild>
                        <w:div w:id="1808275826">
                          <w:marLeft w:val="0"/>
                          <w:marRight w:val="0"/>
                          <w:marTop w:val="0"/>
                          <w:marBottom w:val="0"/>
                          <w:divBdr>
                            <w:top w:val="none" w:sz="0" w:space="0" w:color="auto"/>
                            <w:left w:val="none" w:sz="0" w:space="0" w:color="auto"/>
                            <w:bottom w:val="none" w:sz="0" w:space="0" w:color="auto"/>
                            <w:right w:val="none" w:sz="0" w:space="0" w:color="auto"/>
                          </w:divBdr>
                          <w:divsChild>
                            <w:div w:id="14752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356669">
      <w:bodyDiv w:val="1"/>
      <w:marLeft w:val="0"/>
      <w:marRight w:val="0"/>
      <w:marTop w:val="0"/>
      <w:marBottom w:val="0"/>
      <w:divBdr>
        <w:top w:val="none" w:sz="0" w:space="0" w:color="auto"/>
        <w:left w:val="none" w:sz="0" w:space="0" w:color="auto"/>
        <w:bottom w:val="none" w:sz="0" w:space="0" w:color="auto"/>
        <w:right w:val="none" w:sz="0" w:space="0" w:color="auto"/>
      </w:divBdr>
      <w:divsChild>
        <w:div w:id="764305178">
          <w:marLeft w:val="0"/>
          <w:marRight w:val="0"/>
          <w:marTop w:val="0"/>
          <w:marBottom w:val="0"/>
          <w:divBdr>
            <w:top w:val="none" w:sz="0" w:space="0" w:color="auto"/>
            <w:left w:val="none" w:sz="0" w:space="0" w:color="auto"/>
            <w:bottom w:val="none" w:sz="0" w:space="0" w:color="auto"/>
            <w:right w:val="none" w:sz="0" w:space="0" w:color="auto"/>
          </w:divBdr>
          <w:divsChild>
            <w:div w:id="246116194">
              <w:marLeft w:val="0"/>
              <w:marRight w:val="0"/>
              <w:marTop w:val="0"/>
              <w:marBottom w:val="0"/>
              <w:divBdr>
                <w:top w:val="none" w:sz="0" w:space="0" w:color="auto"/>
                <w:left w:val="none" w:sz="0" w:space="0" w:color="auto"/>
                <w:bottom w:val="none" w:sz="0" w:space="0" w:color="auto"/>
                <w:right w:val="none" w:sz="0" w:space="0" w:color="auto"/>
              </w:divBdr>
              <w:divsChild>
                <w:div w:id="308025426">
                  <w:marLeft w:val="0"/>
                  <w:marRight w:val="0"/>
                  <w:marTop w:val="0"/>
                  <w:marBottom w:val="0"/>
                  <w:divBdr>
                    <w:top w:val="none" w:sz="0" w:space="0" w:color="auto"/>
                    <w:left w:val="none" w:sz="0" w:space="0" w:color="auto"/>
                    <w:bottom w:val="none" w:sz="0" w:space="0" w:color="auto"/>
                    <w:right w:val="none" w:sz="0" w:space="0" w:color="auto"/>
                  </w:divBdr>
                  <w:divsChild>
                    <w:div w:id="1921403322">
                      <w:marLeft w:val="0"/>
                      <w:marRight w:val="0"/>
                      <w:marTop w:val="0"/>
                      <w:marBottom w:val="0"/>
                      <w:divBdr>
                        <w:top w:val="none" w:sz="0" w:space="0" w:color="auto"/>
                        <w:left w:val="none" w:sz="0" w:space="0" w:color="auto"/>
                        <w:bottom w:val="none" w:sz="0" w:space="0" w:color="auto"/>
                        <w:right w:val="none" w:sz="0" w:space="0" w:color="auto"/>
                      </w:divBdr>
                      <w:divsChild>
                        <w:div w:id="1310213419">
                          <w:marLeft w:val="0"/>
                          <w:marRight w:val="0"/>
                          <w:marTop w:val="0"/>
                          <w:marBottom w:val="0"/>
                          <w:divBdr>
                            <w:top w:val="none" w:sz="0" w:space="0" w:color="auto"/>
                            <w:left w:val="none" w:sz="0" w:space="0" w:color="auto"/>
                            <w:bottom w:val="none" w:sz="0" w:space="0" w:color="auto"/>
                            <w:right w:val="none" w:sz="0" w:space="0" w:color="auto"/>
                          </w:divBdr>
                          <w:divsChild>
                            <w:div w:id="902721326">
                              <w:marLeft w:val="0"/>
                              <w:marRight w:val="0"/>
                              <w:marTop w:val="0"/>
                              <w:marBottom w:val="0"/>
                              <w:divBdr>
                                <w:top w:val="none" w:sz="0" w:space="0" w:color="auto"/>
                                <w:left w:val="none" w:sz="0" w:space="0" w:color="auto"/>
                                <w:bottom w:val="none" w:sz="0" w:space="0" w:color="auto"/>
                                <w:right w:val="none" w:sz="0" w:space="0" w:color="auto"/>
                              </w:divBdr>
                            </w:div>
                            <w:div w:id="2137406326">
                              <w:marLeft w:val="0"/>
                              <w:marRight w:val="0"/>
                              <w:marTop w:val="0"/>
                              <w:marBottom w:val="0"/>
                              <w:divBdr>
                                <w:top w:val="none" w:sz="0" w:space="0" w:color="auto"/>
                                <w:left w:val="none" w:sz="0" w:space="0" w:color="auto"/>
                                <w:bottom w:val="none" w:sz="0" w:space="0" w:color="auto"/>
                                <w:right w:val="none" w:sz="0" w:space="0" w:color="auto"/>
                              </w:divBdr>
                              <w:divsChild>
                                <w:div w:id="13187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936198">
      <w:bodyDiv w:val="1"/>
      <w:marLeft w:val="0"/>
      <w:marRight w:val="0"/>
      <w:marTop w:val="0"/>
      <w:marBottom w:val="0"/>
      <w:divBdr>
        <w:top w:val="none" w:sz="0" w:space="0" w:color="auto"/>
        <w:left w:val="none" w:sz="0" w:space="0" w:color="auto"/>
        <w:bottom w:val="none" w:sz="0" w:space="0" w:color="auto"/>
        <w:right w:val="none" w:sz="0" w:space="0" w:color="auto"/>
      </w:divBdr>
    </w:div>
    <w:div w:id="460421836">
      <w:bodyDiv w:val="1"/>
      <w:marLeft w:val="0"/>
      <w:marRight w:val="0"/>
      <w:marTop w:val="0"/>
      <w:marBottom w:val="0"/>
      <w:divBdr>
        <w:top w:val="none" w:sz="0" w:space="0" w:color="auto"/>
        <w:left w:val="none" w:sz="0" w:space="0" w:color="auto"/>
        <w:bottom w:val="none" w:sz="0" w:space="0" w:color="auto"/>
        <w:right w:val="none" w:sz="0" w:space="0" w:color="auto"/>
      </w:divBdr>
    </w:div>
    <w:div w:id="50255228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37">
          <w:marLeft w:val="0"/>
          <w:marRight w:val="0"/>
          <w:marTop w:val="0"/>
          <w:marBottom w:val="0"/>
          <w:divBdr>
            <w:top w:val="none" w:sz="0" w:space="0" w:color="auto"/>
            <w:left w:val="none" w:sz="0" w:space="0" w:color="auto"/>
            <w:bottom w:val="none" w:sz="0" w:space="0" w:color="auto"/>
            <w:right w:val="none" w:sz="0" w:space="0" w:color="auto"/>
          </w:divBdr>
          <w:divsChild>
            <w:div w:id="203635369">
              <w:marLeft w:val="0"/>
              <w:marRight w:val="0"/>
              <w:marTop w:val="0"/>
              <w:marBottom w:val="0"/>
              <w:divBdr>
                <w:top w:val="none" w:sz="0" w:space="0" w:color="auto"/>
                <w:left w:val="none" w:sz="0" w:space="0" w:color="auto"/>
                <w:bottom w:val="none" w:sz="0" w:space="0" w:color="auto"/>
                <w:right w:val="none" w:sz="0" w:space="0" w:color="auto"/>
              </w:divBdr>
              <w:divsChild>
                <w:div w:id="2121609863">
                  <w:marLeft w:val="0"/>
                  <w:marRight w:val="0"/>
                  <w:marTop w:val="0"/>
                  <w:marBottom w:val="0"/>
                  <w:divBdr>
                    <w:top w:val="none" w:sz="0" w:space="0" w:color="auto"/>
                    <w:left w:val="none" w:sz="0" w:space="0" w:color="auto"/>
                    <w:bottom w:val="none" w:sz="0" w:space="0" w:color="auto"/>
                    <w:right w:val="none" w:sz="0" w:space="0" w:color="auto"/>
                  </w:divBdr>
                  <w:divsChild>
                    <w:div w:id="1930573654">
                      <w:marLeft w:val="0"/>
                      <w:marRight w:val="0"/>
                      <w:marTop w:val="0"/>
                      <w:marBottom w:val="0"/>
                      <w:divBdr>
                        <w:top w:val="none" w:sz="0" w:space="0" w:color="auto"/>
                        <w:left w:val="none" w:sz="0" w:space="0" w:color="auto"/>
                        <w:bottom w:val="none" w:sz="0" w:space="0" w:color="auto"/>
                        <w:right w:val="none" w:sz="0" w:space="0" w:color="auto"/>
                      </w:divBdr>
                      <w:divsChild>
                        <w:div w:id="1889604689">
                          <w:marLeft w:val="0"/>
                          <w:marRight w:val="0"/>
                          <w:marTop w:val="0"/>
                          <w:marBottom w:val="0"/>
                          <w:divBdr>
                            <w:top w:val="none" w:sz="0" w:space="0" w:color="auto"/>
                            <w:left w:val="none" w:sz="0" w:space="0" w:color="auto"/>
                            <w:bottom w:val="none" w:sz="0" w:space="0" w:color="auto"/>
                            <w:right w:val="none" w:sz="0" w:space="0" w:color="auto"/>
                          </w:divBdr>
                          <w:divsChild>
                            <w:div w:id="14354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508300">
      <w:bodyDiv w:val="1"/>
      <w:marLeft w:val="0"/>
      <w:marRight w:val="0"/>
      <w:marTop w:val="0"/>
      <w:marBottom w:val="0"/>
      <w:divBdr>
        <w:top w:val="none" w:sz="0" w:space="0" w:color="auto"/>
        <w:left w:val="none" w:sz="0" w:space="0" w:color="auto"/>
        <w:bottom w:val="none" w:sz="0" w:space="0" w:color="auto"/>
        <w:right w:val="none" w:sz="0" w:space="0" w:color="auto"/>
      </w:divBdr>
      <w:divsChild>
        <w:div w:id="539585134">
          <w:marLeft w:val="0"/>
          <w:marRight w:val="0"/>
          <w:marTop w:val="0"/>
          <w:marBottom w:val="0"/>
          <w:divBdr>
            <w:top w:val="none" w:sz="0" w:space="0" w:color="auto"/>
            <w:left w:val="none" w:sz="0" w:space="0" w:color="auto"/>
            <w:bottom w:val="none" w:sz="0" w:space="0" w:color="auto"/>
            <w:right w:val="none" w:sz="0" w:space="0" w:color="auto"/>
          </w:divBdr>
          <w:divsChild>
            <w:div w:id="1590966807">
              <w:marLeft w:val="0"/>
              <w:marRight w:val="0"/>
              <w:marTop w:val="0"/>
              <w:marBottom w:val="0"/>
              <w:divBdr>
                <w:top w:val="none" w:sz="0" w:space="0" w:color="auto"/>
                <w:left w:val="none" w:sz="0" w:space="0" w:color="auto"/>
                <w:bottom w:val="none" w:sz="0" w:space="0" w:color="auto"/>
                <w:right w:val="none" w:sz="0" w:space="0" w:color="auto"/>
              </w:divBdr>
              <w:divsChild>
                <w:div w:id="945387808">
                  <w:marLeft w:val="0"/>
                  <w:marRight w:val="0"/>
                  <w:marTop w:val="0"/>
                  <w:marBottom w:val="0"/>
                  <w:divBdr>
                    <w:top w:val="none" w:sz="0" w:space="0" w:color="auto"/>
                    <w:left w:val="none" w:sz="0" w:space="0" w:color="auto"/>
                    <w:bottom w:val="none" w:sz="0" w:space="0" w:color="auto"/>
                    <w:right w:val="none" w:sz="0" w:space="0" w:color="auto"/>
                  </w:divBdr>
                  <w:divsChild>
                    <w:div w:id="1286110518">
                      <w:marLeft w:val="0"/>
                      <w:marRight w:val="0"/>
                      <w:marTop w:val="0"/>
                      <w:marBottom w:val="0"/>
                      <w:divBdr>
                        <w:top w:val="none" w:sz="0" w:space="0" w:color="auto"/>
                        <w:left w:val="none" w:sz="0" w:space="0" w:color="auto"/>
                        <w:bottom w:val="none" w:sz="0" w:space="0" w:color="auto"/>
                        <w:right w:val="none" w:sz="0" w:space="0" w:color="auto"/>
                      </w:divBdr>
                      <w:divsChild>
                        <w:div w:id="2032951069">
                          <w:marLeft w:val="0"/>
                          <w:marRight w:val="0"/>
                          <w:marTop w:val="0"/>
                          <w:marBottom w:val="0"/>
                          <w:divBdr>
                            <w:top w:val="none" w:sz="0" w:space="0" w:color="auto"/>
                            <w:left w:val="none" w:sz="0" w:space="0" w:color="auto"/>
                            <w:bottom w:val="none" w:sz="0" w:space="0" w:color="auto"/>
                            <w:right w:val="none" w:sz="0" w:space="0" w:color="auto"/>
                          </w:divBdr>
                          <w:divsChild>
                            <w:div w:id="248467412">
                              <w:marLeft w:val="0"/>
                              <w:marRight w:val="0"/>
                              <w:marTop w:val="0"/>
                              <w:marBottom w:val="0"/>
                              <w:divBdr>
                                <w:top w:val="none" w:sz="0" w:space="0" w:color="auto"/>
                                <w:left w:val="none" w:sz="0" w:space="0" w:color="auto"/>
                                <w:bottom w:val="none" w:sz="0" w:space="0" w:color="auto"/>
                                <w:right w:val="none" w:sz="0" w:space="0" w:color="auto"/>
                              </w:divBdr>
                              <w:divsChild>
                                <w:div w:id="15987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052154">
      <w:bodyDiv w:val="1"/>
      <w:marLeft w:val="0"/>
      <w:marRight w:val="0"/>
      <w:marTop w:val="0"/>
      <w:marBottom w:val="0"/>
      <w:divBdr>
        <w:top w:val="none" w:sz="0" w:space="0" w:color="auto"/>
        <w:left w:val="none" w:sz="0" w:space="0" w:color="auto"/>
        <w:bottom w:val="none" w:sz="0" w:space="0" w:color="auto"/>
        <w:right w:val="none" w:sz="0" w:space="0" w:color="auto"/>
      </w:divBdr>
    </w:div>
    <w:div w:id="758715557">
      <w:bodyDiv w:val="1"/>
      <w:marLeft w:val="0"/>
      <w:marRight w:val="0"/>
      <w:marTop w:val="0"/>
      <w:marBottom w:val="0"/>
      <w:divBdr>
        <w:top w:val="none" w:sz="0" w:space="0" w:color="auto"/>
        <w:left w:val="none" w:sz="0" w:space="0" w:color="auto"/>
        <w:bottom w:val="none" w:sz="0" w:space="0" w:color="auto"/>
        <w:right w:val="none" w:sz="0" w:space="0" w:color="auto"/>
      </w:divBdr>
    </w:div>
    <w:div w:id="934245149">
      <w:bodyDiv w:val="1"/>
      <w:marLeft w:val="0"/>
      <w:marRight w:val="0"/>
      <w:marTop w:val="0"/>
      <w:marBottom w:val="0"/>
      <w:divBdr>
        <w:top w:val="none" w:sz="0" w:space="0" w:color="auto"/>
        <w:left w:val="none" w:sz="0" w:space="0" w:color="auto"/>
        <w:bottom w:val="none" w:sz="0" w:space="0" w:color="auto"/>
        <w:right w:val="none" w:sz="0" w:space="0" w:color="auto"/>
      </w:divBdr>
    </w:div>
    <w:div w:id="1004211895">
      <w:bodyDiv w:val="1"/>
      <w:marLeft w:val="0"/>
      <w:marRight w:val="0"/>
      <w:marTop w:val="0"/>
      <w:marBottom w:val="0"/>
      <w:divBdr>
        <w:top w:val="none" w:sz="0" w:space="0" w:color="auto"/>
        <w:left w:val="none" w:sz="0" w:space="0" w:color="auto"/>
        <w:bottom w:val="none" w:sz="0" w:space="0" w:color="auto"/>
        <w:right w:val="none" w:sz="0" w:space="0" w:color="auto"/>
      </w:divBdr>
      <w:divsChild>
        <w:div w:id="1691640658">
          <w:marLeft w:val="0"/>
          <w:marRight w:val="0"/>
          <w:marTop w:val="0"/>
          <w:marBottom w:val="0"/>
          <w:divBdr>
            <w:top w:val="none" w:sz="0" w:space="0" w:color="auto"/>
            <w:left w:val="none" w:sz="0" w:space="0" w:color="auto"/>
            <w:bottom w:val="none" w:sz="0" w:space="0" w:color="auto"/>
            <w:right w:val="none" w:sz="0" w:space="0" w:color="auto"/>
          </w:divBdr>
        </w:div>
        <w:div w:id="1470901961">
          <w:marLeft w:val="0"/>
          <w:marRight w:val="0"/>
          <w:marTop w:val="0"/>
          <w:marBottom w:val="0"/>
          <w:divBdr>
            <w:top w:val="none" w:sz="0" w:space="0" w:color="auto"/>
            <w:left w:val="none" w:sz="0" w:space="0" w:color="auto"/>
            <w:bottom w:val="none" w:sz="0" w:space="0" w:color="auto"/>
            <w:right w:val="none" w:sz="0" w:space="0" w:color="auto"/>
          </w:divBdr>
        </w:div>
        <w:div w:id="1873180352">
          <w:marLeft w:val="0"/>
          <w:marRight w:val="0"/>
          <w:marTop w:val="0"/>
          <w:marBottom w:val="0"/>
          <w:divBdr>
            <w:top w:val="none" w:sz="0" w:space="0" w:color="auto"/>
            <w:left w:val="none" w:sz="0" w:space="0" w:color="auto"/>
            <w:bottom w:val="none" w:sz="0" w:space="0" w:color="auto"/>
            <w:right w:val="none" w:sz="0" w:space="0" w:color="auto"/>
          </w:divBdr>
        </w:div>
        <w:div w:id="1023357656">
          <w:marLeft w:val="0"/>
          <w:marRight w:val="0"/>
          <w:marTop w:val="0"/>
          <w:marBottom w:val="0"/>
          <w:divBdr>
            <w:top w:val="none" w:sz="0" w:space="0" w:color="auto"/>
            <w:left w:val="none" w:sz="0" w:space="0" w:color="auto"/>
            <w:bottom w:val="none" w:sz="0" w:space="0" w:color="auto"/>
            <w:right w:val="none" w:sz="0" w:space="0" w:color="auto"/>
          </w:divBdr>
        </w:div>
        <w:div w:id="319963773">
          <w:marLeft w:val="0"/>
          <w:marRight w:val="0"/>
          <w:marTop w:val="0"/>
          <w:marBottom w:val="0"/>
          <w:divBdr>
            <w:top w:val="none" w:sz="0" w:space="0" w:color="auto"/>
            <w:left w:val="none" w:sz="0" w:space="0" w:color="auto"/>
            <w:bottom w:val="none" w:sz="0" w:space="0" w:color="auto"/>
            <w:right w:val="none" w:sz="0" w:space="0" w:color="auto"/>
          </w:divBdr>
        </w:div>
        <w:div w:id="1207596525">
          <w:marLeft w:val="0"/>
          <w:marRight w:val="0"/>
          <w:marTop w:val="0"/>
          <w:marBottom w:val="0"/>
          <w:divBdr>
            <w:top w:val="none" w:sz="0" w:space="0" w:color="auto"/>
            <w:left w:val="none" w:sz="0" w:space="0" w:color="auto"/>
            <w:bottom w:val="none" w:sz="0" w:space="0" w:color="auto"/>
            <w:right w:val="none" w:sz="0" w:space="0" w:color="auto"/>
          </w:divBdr>
        </w:div>
      </w:divsChild>
    </w:div>
    <w:div w:id="1049494505">
      <w:bodyDiv w:val="1"/>
      <w:marLeft w:val="0"/>
      <w:marRight w:val="0"/>
      <w:marTop w:val="0"/>
      <w:marBottom w:val="0"/>
      <w:divBdr>
        <w:top w:val="none" w:sz="0" w:space="0" w:color="auto"/>
        <w:left w:val="none" w:sz="0" w:space="0" w:color="auto"/>
        <w:bottom w:val="none" w:sz="0" w:space="0" w:color="auto"/>
        <w:right w:val="none" w:sz="0" w:space="0" w:color="auto"/>
      </w:divBdr>
    </w:div>
    <w:div w:id="1140461383">
      <w:bodyDiv w:val="1"/>
      <w:marLeft w:val="0"/>
      <w:marRight w:val="0"/>
      <w:marTop w:val="0"/>
      <w:marBottom w:val="0"/>
      <w:divBdr>
        <w:top w:val="none" w:sz="0" w:space="0" w:color="auto"/>
        <w:left w:val="none" w:sz="0" w:space="0" w:color="auto"/>
        <w:bottom w:val="none" w:sz="0" w:space="0" w:color="auto"/>
        <w:right w:val="none" w:sz="0" w:space="0" w:color="auto"/>
      </w:divBdr>
      <w:divsChild>
        <w:div w:id="1468471533">
          <w:marLeft w:val="0"/>
          <w:marRight w:val="0"/>
          <w:marTop w:val="0"/>
          <w:marBottom w:val="0"/>
          <w:divBdr>
            <w:top w:val="none" w:sz="0" w:space="0" w:color="auto"/>
            <w:left w:val="none" w:sz="0" w:space="0" w:color="auto"/>
            <w:bottom w:val="none" w:sz="0" w:space="0" w:color="auto"/>
            <w:right w:val="none" w:sz="0" w:space="0" w:color="auto"/>
          </w:divBdr>
          <w:divsChild>
            <w:div w:id="1592423254">
              <w:marLeft w:val="0"/>
              <w:marRight w:val="0"/>
              <w:marTop w:val="0"/>
              <w:marBottom w:val="0"/>
              <w:divBdr>
                <w:top w:val="none" w:sz="0" w:space="0" w:color="auto"/>
                <w:left w:val="none" w:sz="0" w:space="0" w:color="auto"/>
                <w:bottom w:val="none" w:sz="0" w:space="0" w:color="auto"/>
                <w:right w:val="none" w:sz="0" w:space="0" w:color="auto"/>
              </w:divBdr>
              <w:divsChild>
                <w:div w:id="1093627003">
                  <w:marLeft w:val="0"/>
                  <w:marRight w:val="0"/>
                  <w:marTop w:val="0"/>
                  <w:marBottom w:val="0"/>
                  <w:divBdr>
                    <w:top w:val="none" w:sz="0" w:space="0" w:color="auto"/>
                    <w:left w:val="none" w:sz="0" w:space="0" w:color="auto"/>
                    <w:bottom w:val="none" w:sz="0" w:space="0" w:color="auto"/>
                    <w:right w:val="none" w:sz="0" w:space="0" w:color="auto"/>
                  </w:divBdr>
                  <w:divsChild>
                    <w:div w:id="956915013">
                      <w:marLeft w:val="0"/>
                      <w:marRight w:val="0"/>
                      <w:marTop w:val="0"/>
                      <w:marBottom w:val="0"/>
                      <w:divBdr>
                        <w:top w:val="none" w:sz="0" w:space="0" w:color="auto"/>
                        <w:left w:val="none" w:sz="0" w:space="0" w:color="auto"/>
                        <w:bottom w:val="none" w:sz="0" w:space="0" w:color="auto"/>
                        <w:right w:val="none" w:sz="0" w:space="0" w:color="auto"/>
                      </w:divBdr>
                      <w:divsChild>
                        <w:div w:id="1346442279">
                          <w:marLeft w:val="0"/>
                          <w:marRight w:val="0"/>
                          <w:marTop w:val="0"/>
                          <w:marBottom w:val="0"/>
                          <w:divBdr>
                            <w:top w:val="none" w:sz="0" w:space="0" w:color="auto"/>
                            <w:left w:val="none" w:sz="0" w:space="0" w:color="auto"/>
                            <w:bottom w:val="none" w:sz="0" w:space="0" w:color="auto"/>
                            <w:right w:val="none" w:sz="0" w:space="0" w:color="auto"/>
                          </w:divBdr>
                          <w:divsChild>
                            <w:div w:id="5517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353546">
      <w:bodyDiv w:val="1"/>
      <w:marLeft w:val="0"/>
      <w:marRight w:val="0"/>
      <w:marTop w:val="0"/>
      <w:marBottom w:val="0"/>
      <w:divBdr>
        <w:top w:val="none" w:sz="0" w:space="0" w:color="auto"/>
        <w:left w:val="none" w:sz="0" w:space="0" w:color="auto"/>
        <w:bottom w:val="none" w:sz="0" w:space="0" w:color="auto"/>
        <w:right w:val="none" w:sz="0" w:space="0" w:color="auto"/>
      </w:divBdr>
      <w:divsChild>
        <w:div w:id="817838766">
          <w:marLeft w:val="0"/>
          <w:marRight w:val="0"/>
          <w:marTop w:val="0"/>
          <w:marBottom w:val="0"/>
          <w:divBdr>
            <w:top w:val="none" w:sz="0" w:space="0" w:color="auto"/>
            <w:left w:val="none" w:sz="0" w:space="0" w:color="auto"/>
            <w:bottom w:val="none" w:sz="0" w:space="0" w:color="auto"/>
            <w:right w:val="none" w:sz="0" w:space="0" w:color="auto"/>
          </w:divBdr>
          <w:divsChild>
            <w:div w:id="867181094">
              <w:marLeft w:val="0"/>
              <w:marRight w:val="0"/>
              <w:marTop w:val="0"/>
              <w:marBottom w:val="0"/>
              <w:divBdr>
                <w:top w:val="none" w:sz="0" w:space="0" w:color="auto"/>
                <w:left w:val="none" w:sz="0" w:space="0" w:color="auto"/>
                <w:bottom w:val="none" w:sz="0" w:space="0" w:color="auto"/>
                <w:right w:val="none" w:sz="0" w:space="0" w:color="auto"/>
              </w:divBdr>
              <w:divsChild>
                <w:div w:id="1274242784">
                  <w:marLeft w:val="0"/>
                  <w:marRight w:val="0"/>
                  <w:marTop w:val="0"/>
                  <w:marBottom w:val="0"/>
                  <w:divBdr>
                    <w:top w:val="none" w:sz="0" w:space="0" w:color="auto"/>
                    <w:left w:val="none" w:sz="0" w:space="0" w:color="auto"/>
                    <w:bottom w:val="none" w:sz="0" w:space="0" w:color="auto"/>
                    <w:right w:val="none" w:sz="0" w:space="0" w:color="auto"/>
                  </w:divBdr>
                  <w:divsChild>
                    <w:div w:id="767509751">
                      <w:marLeft w:val="0"/>
                      <w:marRight w:val="0"/>
                      <w:marTop w:val="0"/>
                      <w:marBottom w:val="0"/>
                      <w:divBdr>
                        <w:top w:val="none" w:sz="0" w:space="0" w:color="auto"/>
                        <w:left w:val="none" w:sz="0" w:space="0" w:color="auto"/>
                        <w:bottom w:val="none" w:sz="0" w:space="0" w:color="auto"/>
                        <w:right w:val="none" w:sz="0" w:space="0" w:color="auto"/>
                      </w:divBdr>
                      <w:divsChild>
                        <w:div w:id="934634421">
                          <w:marLeft w:val="0"/>
                          <w:marRight w:val="0"/>
                          <w:marTop w:val="0"/>
                          <w:marBottom w:val="0"/>
                          <w:divBdr>
                            <w:top w:val="none" w:sz="0" w:space="0" w:color="auto"/>
                            <w:left w:val="none" w:sz="0" w:space="0" w:color="auto"/>
                            <w:bottom w:val="none" w:sz="0" w:space="0" w:color="auto"/>
                            <w:right w:val="none" w:sz="0" w:space="0" w:color="auto"/>
                          </w:divBdr>
                          <w:divsChild>
                            <w:div w:id="215363435">
                              <w:marLeft w:val="0"/>
                              <w:marRight w:val="0"/>
                              <w:marTop w:val="0"/>
                              <w:marBottom w:val="0"/>
                              <w:divBdr>
                                <w:top w:val="none" w:sz="0" w:space="0" w:color="auto"/>
                                <w:left w:val="none" w:sz="0" w:space="0" w:color="auto"/>
                                <w:bottom w:val="none" w:sz="0" w:space="0" w:color="auto"/>
                                <w:right w:val="none" w:sz="0" w:space="0" w:color="auto"/>
                              </w:divBdr>
                              <w:divsChild>
                                <w:div w:id="1817603554">
                                  <w:marLeft w:val="0"/>
                                  <w:marRight w:val="0"/>
                                  <w:marTop w:val="0"/>
                                  <w:marBottom w:val="0"/>
                                  <w:divBdr>
                                    <w:top w:val="none" w:sz="0" w:space="0" w:color="auto"/>
                                    <w:left w:val="none" w:sz="0" w:space="0" w:color="auto"/>
                                    <w:bottom w:val="none" w:sz="0" w:space="0" w:color="auto"/>
                                    <w:right w:val="none" w:sz="0" w:space="0" w:color="auto"/>
                                  </w:divBdr>
                                </w:div>
                              </w:divsChild>
                            </w:div>
                            <w:div w:id="5707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108663">
      <w:bodyDiv w:val="1"/>
      <w:marLeft w:val="0"/>
      <w:marRight w:val="0"/>
      <w:marTop w:val="0"/>
      <w:marBottom w:val="0"/>
      <w:divBdr>
        <w:top w:val="none" w:sz="0" w:space="0" w:color="auto"/>
        <w:left w:val="none" w:sz="0" w:space="0" w:color="auto"/>
        <w:bottom w:val="none" w:sz="0" w:space="0" w:color="auto"/>
        <w:right w:val="none" w:sz="0" w:space="0" w:color="auto"/>
      </w:divBdr>
      <w:divsChild>
        <w:div w:id="1788305727">
          <w:marLeft w:val="0"/>
          <w:marRight w:val="0"/>
          <w:marTop w:val="0"/>
          <w:marBottom w:val="0"/>
          <w:divBdr>
            <w:top w:val="none" w:sz="0" w:space="0" w:color="auto"/>
            <w:left w:val="none" w:sz="0" w:space="0" w:color="auto"/>
            <w:bottom w:val="none" w:sz="0" w:space="0" w:color="auto"/>
            <w:right w:val="none" w:sz="0" w:space="0" w:color="auto"/>
          </w:divBdr>
          <w:divsChild>
            <w:div w:id="867524981">
              <w:marLeft w:val="0"/>
              <w:marRight w:val="0"/>
              <w:marTop w:val="0"/>
              <w:marBottom w:val="0"/>
              <w:divBdr>
                <w:top w:val="none" w:sz="0" w:space="0" w:color="auto"/>
                <w:left w:val="none" w:sz="0" w:space="0" w:color="auto"/>
                <w:bottom w:val="none" w:sz="0" w:space="0" w:color="auto"/>
                <w:right w:val="none" w:sz="0" w:space="0" w:color="auto"/>
              </w:divBdr>
              <w:divsChild>
                <w:div w:id="610864187">
                  <w:marLeft w:val="0"/>
                  <w:marRight w:val="0"/>
                  <w:marTop w:val="0"/>
                  <w:marBottom w:val="0"/>
                  <w:divBdr>
                    <w:top w:val="none" w:sz="0" w:space="0" w:color="auto"/>
                    <w:left w:val="none" w:sz="0" w:space="0" w:color="auto"/>
                    <w:bottom w:val="none" w:sz="0" w:space="0" w:color="auto"/>
                    <w:right w:val="none" w:sz="0" w:space="0" w:color="auto"/>
                  </w:divBdr>
                  <w:divsChild>
                    <w:div w:id="1961916899">
                      <w:marLeft w:val="0"/>
                      <w:marRight w:val="0"/>
                      <w:marTop w:val="0"/>
                      <w:marBottom w:val="0"/>
                      <w:divBdr>
                        <w:top w:val="none" w:sz="0" w:space="0" w:color="auto"/>
                        <w:left w:val="none" w:sz="0" w:space="0" w:color="auto"/>
                        <w:bottom w:val="none" w:sz="0" w:space="0" w:color="auto"/>
                        <w:right w:val="none" w:sz="0" w:space="0" w:color="auto"/>
                      </w:divBdr>
                      <w:divsChild>
                        <w:div w:id="560333444">
                          <w:marLeft w:val="0"/>
                          <w:marRight w:val="0"/>
                          <w:marTop w:val="0"/>
                          <w:marBottom w:val="0"/>
                          <w:divBdr>
                            <w:top w:val="none" w:sz="0" w:space="0" w:color="auto"/>
                            <w:left w:val="none" w:sz="0" w:space="0" w:color="auto"/>
                            <w:bottom w:val="none" w:sz="0" w:space="0" w:color="auto"/>
                            <w:right w:val="none" w:sz="0" w:space="0" w:color="auto"/>
                          </w:divBdr>
                          <w:divsChild>
                            <w:div w:id="5411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158733">
      <w:bodyDiv w:val="1"/>
      <w:marLeft w:val="0"/>
      <w:marRight w:val="0"/>
      <w:marTop w:val="0"/>
      <w:marBottom w:val="0"/>
      <w:divBdr>
        <w:top w:val="none" w:sz="0" w:space="0" w:color="auto"/>
        <w:left w:val="none" w:sz="0" w:space="0" w:color="auto"/>
        <w:bottom w:val="none" w:sz="0" w:space="0" w:color="auto"/>
        <w:right w:val="none" w:sz="0" w:space="0" w:color="auto"/>
      </w:divBdr>
    </w:div>
    <w:div w:id="1344017656">
      <w:bodyDiv w:val="1"/>
      <w:marLeft w:val="0"/>
      <w:marRight w:val="0"/>
      <w:marTop w:val="0"/>
      <w:marBottom w:val="0"/>
      <w:divBdr>
        <w:top w:val="none" w:sz="0" w:space="0" w:color="auto"/>
        <w:left w:val="none" w:sz="0" w:space="0" w:color="auto"/>
        <w:bottom w:val="none" w:sz="0" w:space="0" w:color="auto"/>
        <w:right w:val="none" w:sz="0" w:space="0" w:color="auto"/>
      </w:divBdr>
    </w:div>
    <w:div w:id="1375812927">
      <w:bodyDiv w:val="1"/>
      <w:marLeft w:val="0"/>
      <w:marRight w:val="0"/>
      <w:marTop w:val="0"/>
      <w:marBottom w:val="0"/>
      <w:divBdr>
        <w:top w:val="none" w:sz="0" w:space="0" w:color="auto"/>
        <w:left w:val="none" w:sz="0" w:space="0" w:color="auto"/>
        <w:bottom w:val="none" w:sz="0" w:space="0" w:color="auto"/>
        <w:right w:val="none" w:sz="0" w:space="0" w:color="auto"/>
      </w:divBdr>
    </w:div>
    <w:div w:id="1384863015">
      <w:bodyDiv w:val="1"/>
      <w:marLeft w:val="0"/>
      <w:marRight w:val="0"/>
      <w:marTop w:val="0"/>
      <w:marBottom w:val="0"/>
      <w:divBdr>
        <w:top w:val="none" w:sz="0" w:space="0" w:color="auto"/>
        <w:left w:val="none" w:sz="0" w:space="0" w:color="auto"/>
        <w:bottom w:val="none" w:sz="0" w:space="0" w:color="auto"/>
        <w:right w:val="none" w:sz="0" w:space="0" w:color="auto"/>
      </w:divBdr>
    </w:div>
    <w:div w:id="1396389217">
      <w:bodyDiv w:val="1"/>
      <w:marLeft w:val="0"/>
      <w:marRight w:val="0"/>
      <w:marTop w:val="0"/>
      <w:marBottom w:val="0"/>
      <w:divBdr>
        <w:top w:val="none" w:sz="0" w:space="0" w:color="auto"/>
        <w:left w:val="none" w:sz="0" w:space="0" w:color="auto"/>
        <w:bottom w:val="none" w:sz="0" w:space="0" w:color="auto"/>
        <w:right w:val="none" w:sz="0" w:space="0" w:color="auto"/>
      </w:divBdr>
    </w:div>
    <w:div w:id="1408725651">
      <w:bodyDiv w:val="1"/>
      <w:marLeft w:val="0"/>
      <w:marRight w:val="0"/>
      <w:marTop w:val="0"/>
      <w:marBottom w:val="0"/>
      <w:divBdr>
        <w:top w:val="none" w:sz="0" w:space="0" w:color="auto"/>
        <w:left w:val="none" w:sz="0" w:space="0" w:color="auto"/>
        <w:bottom w:val="none" w:sz="0" w:space="0" w:color="auto"/>
        <w:right w:val="none" w:sz="0" w:space="0" w:color="auto"/>
      </w:divBdr>
    </w:div>
    <w:div w:id="1442989251">
      <w:bodyDiv w:val="1"/>
      <w:marLeft w:val="0"/>
      <w:marRight w:val="0"/>
      <w:marTop w:val="0"/>
      <w:marBottom w:val="0"/>
      <w:divBdr>
        <w:top w:val="none" w:sz="0" w:space="0" w:color="auto"/>
        <w:left w:val="none" w:sz="0" w:space="0" w:color="auto"/>
        <w:bottom w:val="none" w:sz="0" w:space="0" w:color="auto"/>
        <w:right w:val="none" w:sz="0" w:space="0" w:color="auto"/>
      </w:divBdr>
    </w:div>
    <w:div w:id="1566605035">
      <w:bodyDiv w:val="1"/>
      <w:marLeft w:val="0"/>
      <w:marRight w:val="0"/>
      <w:marTop w:val="0"/>
      <w:marBottom w:val="0"/>
      <w:divBdr>
        <w:top w:val="none" w:sz="0" w:space="0" w:color="auto"/>
        <w:left w:val="none" w:sz="0" w:space="0" w:color="auto"/>
        <w:bottom w:val="none" w:sz="0" w:space="0" w:color="auto"/>
        <w:right w:val="none" w:sz="0" w:space="0" w:color="auto"/>
      </w:divBdr>
    </w:div>
    <w:div w:id="1600791793">
      <w:bodyDiv w:val="1"/>
      <w:marLeft w:val="0"/>
      <w:marRight w:val="0"/>
      <w:marTop w:val="0"/>
      <w:marBottom w:val="0"/>
      <w:divBdr>
        <w:top w:val="none" w:sz="0" w:space="0" w:color="auto"/>
        <w:left w:val="none" w:sz="0" w:space="0" w:color="auto"/>
        <w:bottom w:val="none" w:sz="0" w:space="0" w:color="auto"/>
        <w:right w:val="none" w:sz="0" w:space="0" w:color="auto"/>
      </w:divBdr>
    </w:div>
    <w:div w:id="1953781844">
      <w:bodyDiv w:val="1"/>
      <w:marLeft w:val="0"/>
      <w:marRight w:val="0"/>
      <w:marTop w:val="0"/>
      <w:marBottom w:val="0"/>
      <w:divBdr>
        <w:top w:val="none" w:sz="0" w:space="0" w:color="auto"/>
        <w:left w:val="none" w:sz="0" w:space="0" w:color="auto"/>
        <w:bottom w:val="none" w:sz="0" w:space="0" w:color="auto"/>
        <w:right w:val="none" w:sz="0" w:space="0" w:color="auto"/>
      </w:divBdr>
    </w:div>
    <w:div w:id="1976794352">
      <w:bodyDiv w:val="1"/>
      <w:marLeft w:val="0"/>
      <w:marRight w:val="0"/>
      <w:marTop w:val="0"/>
      <w:marBottom w:val="0"/>
      <w:divBdr>
        <w:top w:val="none" w:sz="0" w:space="0" w:color="auto"/>
        <w:left w:val="none" w:sz="0" w:space="0" w:color="auto"/>
        <w:bottom w:val="none" w:sz="0" w:space="0" w:color="auto"/>
        <w:right w:val="none" w:sz="0" w:space="0" w:color="auto"/>
      </w:divBdr>
    </w:div>
    <w:div w:id="1985504877">
      <w:bodyDiv w:val="1"/>
      <w:marLeft w:val="0"/>
      <w:marRight w:val="0"/>
      <w:marTop w:val="0"/>
      <w:marBottom w:val="0"/>
      <w:divBdr>
        <w:top w:val="none" w:sz="0" w:space="0" w:color="auto"/>
        <w:left w:val="none" w:sz="0" w:space="0" w:color="auto"/>
        <w:bottom w:val="none" w:sz="0" w:space="0" w:color="auto"/>
        <w:right w:val="none" w:sz="0" w:space="0" w:color="auto"/>
      </w:divBdr>
    </w:div>
    <w:div w:id="20505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288730" TargetMode="External"/><Relationship Id="rId18" Type="http://schemas.openxmlformats.org/officeDocument/2006/relationships/hyperlink" Target="https://likumi.lv/ta/id/288730" TargetMode="External"/><Relationship Id="rId26" Type="http://schemas.openxmlformats.org/officeDocument/2006/relationships/hyperlink" Target="https://likumi.lv/ta/id/288730" TargetMode="External"/><Relationship Id="rId39" Type="http://schemas.openxmlformats.org/officeDocument/2006/relationships/theme" Target="theme/theme1.xml"/><Relationship Id="rId21" Type="http://schemas.openxmlformats.org/officeDocument/2006/relationships/hyperlink" Target="https://likumi.lv/ta/id/288730" TargetMode="External"/><Relationship Id="rId34" Type="http://schemas.openxmlformats.org/officeDocument/2006/relationships/hyperlink" Target="https://www.iub.gov.lv/sites/default/files/upload/Pariepirkumadokumentacijaizvirzitajamprasibamattiecibauzkvalifikacijasatzisanubuvspecialistiem_05_2017.docx.pdf" TargetMode="External"/><Relationship Id="rId7" Type="http://schemas.openxmlformats.org/officeDocument/2006/relationships/endnotes" Target="endnotes.xml"/><Relationship Id="rId12" Type="http://schemas.openxmlformats.org/officeDocument/2006/relationships/hyperlink" Target="https://likumi.lv/ta/id/288730" TargetMode="External"/><Relationship Id="rId17" Type="http://schemas.openxmlformats.org/officeDocument/2006/relationships/hyperlink" Target="https://likumi.lv/ta/id/288730" TargetMode="External"/><Relationship Id="rId25" Type="http://schemas.openxmlformats.org/officeDocument/2006/relationships/hyperlink" Target="https://likumi.lv/ta/id/288730" TargetMode="External"/><Relationship Id="rId33" Type="http://schemas.openxmlformats.org/officeDocument/2006/relationships/hyperlink" Target="https://likumi.lv/ta/id/288730-sabiedrisko-pakalpojumu-sniedzeju-iepirkumu-likum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288730" TargetMode="External"/><Relationship Id="rId20" Type="http://schemas.openxmlformats.org/officeDocument/2006/relationships/hyperlink" Target="https://likumi.lv/ta/id/288730" TargetMode="External"/><Relationship Id="rId29" Type="http://schemas.openxmlformats.org/officeDocument/2006/relationships/hyperlink" Target="https://likumi.lv/ta/id/288730-sabiedrisko-pakalpojumu-sniedzeju-iepirkum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8730" TargetMode="External"/><Relationship Id="rId24" Type="http://schemas.openxmlformats.org/officeDocument/2006/relationships/hyperlink" Target="https://likumi.lv/ta/id/288730" TargetMode="External"/><Relationship Id="rId32" Type="http://schemas.openxmlformats.org/officeDocument/2006/relationships/hyperlink" Target="https://likumi.lv/ta/id/288730-sabiedrisko-pakalpojumu-sniedzeju-iepirkumu-likum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kumi.lv/ta/id/288730" TargetMode="External"/><Relationship Id="rId23" Type="http://schemas.openxmlformats.org/officeDocument/2006/relationships/hyperlink" Target="https://likumi.lv/ta/id/288730" TargetMode="External"/><Relationship Id="rId28" Type="http://schemas.openxmlformats.org/officeDocument/2006/relationships/hyperlink" Target="https://likumi.lv/ta/id/288730-sabiedrisko-pakalpojumu-sniedzeju-iepirkumu-likums" TargetMode="External"/><Relationship Id="rId36" Type="http://schemas.openxmlformats.org/officeDocument/2006/relationships/hyperlink" Target="https://likumi.lv/ta/id/288730" TargetMode="External"/><Relationship Id="rId10" Type="http://schemas.openxmlformats.org/officeDocument/2006/relationships/hyperlink" Target="https://likumi.lv/ta/id/288730" TargetMode="External"/><Relationship Id="rId19" Type="http://schemas.openxmlformats.org/officeDocument/2006/relationships/hyperlink" Target="https://likumi.lv/ta/id/288730" TargetMode="External"/><Relationship Id="rId31" Type="http://schemas.openxmlformats.org/officeDocument/2006/relationships/hyperlink" Target="https://likumi.lv/ta/id/288730-sabiedrisko-pakalpojumu-sniedzeju-iepirkumu-likums" TargetMode="External"/><Relationship Id="rId4" Type="http://schemas.openxmlformats.org/officeDocument/2006/relationships/settings" Target="settings.xml"/><Relationship Id="rId9" Type="http://schemas.openxmlformats.org/officeDocument/2006/relationships/hyperlink" Target="https://likumi.lv/ta/id/288730" TargetMode="External"/><Relationship Id="rId14" Type="http://schemas.openxmlformats.org/officeDocument/2006/relationships/hyperlink" Target="https://likumi.lv/ta/id/288730" TargetMode="External"/><Relationship Id="rId22" Type="http://schemas.openxmlformats.org/officeDocument/2006/relationships/hyperlink" Target="https://likumi.lv/ta/id/288730" TargetMode="External"/><Relationship Id="rId27" Type="http://schemas.openxmlformats.org/officeDocument/2006/relationships/hyperlink" Target="http://www.eis.gov.lv" TargetMode="External"/><Relationship Id="rId30" Type="http://schemas.openxmlformats.org/officeDocument/2006/relationships/hyperlink" Target="https://likumi.lv/ta/id/288730-sabiedrisko-pakalpojumu-sniedzeju-iepirkumu-likums" TargetMode="External"/><Relationship Id="rId35" Type="http://schemas.openxmlformats.org/officeDocument/2006/relationships/hyperlink" Target="http://eur-lex.europa.eu/legal-content/LV/TXT/PDF/?uri=CELEX:32016R0007&amp;from=LV" TargetMode="External"/><Relationship Id="rId8" Type="http://schemas.openxmlformats.org/officeDocument/2006/relationships/hyperlink" Target="https://likumi.lv/ta/id/28873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D3591-F947-4069-B00B-BAB1553B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39838</Words>
  <Characters>22709</Characters>
  <Application>Microsoft Office Word</Application>
  <DocSecurity>0</DocSecurity>
  <Lines>189</Lines>
  <Paragraphs>124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2</vt:lpstr>
      <vt:lpstr>2</vt:lpstr>
    </vt:vector>
  </TitlesOfParts>
  <Company>IUB</Company>
  <LinksUpToDate>false</LinksUpToDate>
  <CharactersWithSpaces>62423</CharactersWithSpaces>
  <SharedDoc>false</SharedDoc>
  <HLinks>
    <vt:vector size="12" baseType="variant">
      <vt:variant>
        <vt:i4>3866672</vt:i4>
      </vt:variant>
      <vt:variant>
        <vt:i4>3</vt:i4>
      </vt:variant>
      <vt:variant>
        <vt:i4>0</vt:i4>
      </vt:variant>
      <vt:variant>
        <vt:i4>5</vt:i4>
      </vt:variant>
      <vt:variant>
        <vt:lpwstr>http://eur-lex.europa.eu/legal-content/LV/TXT/PDF/?uri=CELEX:32016R0007&amp;from=LV</vt:lpwstr>
      </vt:variant>
      <vt:variant>
        <vt:lpwstr/>
      </vt:variant>
      <vt:variant>
        <vt:i4>983128</vt:i4>
      </vt:variant>
      <vt:variant>
        <vt:i4>0</vt:i4>
      </vt:variant>
      <vt:variant>
        <vt:i4>0</vt:i4>
      </vt:variant>
      <vt:variant>
        <vt:i4>5</vt:i4>
      </vt:variant>
      <vt:variant>
        <vt:lpwstr>https://ec.europa.eu/growth/tools-databases/espd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Ieva Celma</dc:creator>
  <cp:lastModifiedBy>Evija Rubene</cp:lastModifiedBy>
  <cp:revision>21</cp:revision>
  <cp:lastPrinted>2019-04-10T12:54:00Z</cp:lastPrinted>
  <dcterms:created xsi:type="dcterms:W3CDTF">2023-11-30T16:14:00Z</dcterms:created>
  <dcterms:modified xsi:type="dcterms:W3CDTF">2023-12-15T10:23:00Z</dcterms:modified>
</cp:coreProperties>
</file>