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83A2" w14:textId="77777777" w:rsidR="00D517E9" w:rsidRDefault="00D517E9" w:rsidP="00D517E9">
      <w:pPr>
        <w:ind w:right="-1"/>
        <w:rPr>
          <w:rFonts w:ascii="Times New Roman" w:hAnsi="Times New Roman"/>
          <w:szCs w:val="24"/>
        </w:rPr>
      </w:pPr>
    </w:p>
    <w:p w14:paraId="1CCEA353" w14:textId="2BD5ABBF" w:rsidR="00D517E9" w:rsidRPr="00D517E9" w:rsidRDefault="00D517E9" w:rsidP="00D517E9">
      <w:pPr>
        <w:spacing w:after="0"/>
        <w:jc w:val="right"/>
        <w:rPr>
          <w:rFonts w:ascii="Times New Roman" w:hAnsi="Times New Roman"/>
          <w:sz w:val="20"/>
        </w:rPr>
      </w:pPr>
      <w:r>
        <w:rPr>
          <w:rFonts w:ascii="Times New Roman" w:hAnsi="Times New Roman"/>
          <w:sz w:val="20"/>
        </w:rPr>
        <w:t>3</w:t>
      </w:r>
      <w:r w:rsidRPr="00D517E9">
        <w:rPr>
          <w:rFonts w:ascii="Times New Roman" w:hAnsi="Times New Roman"/>
          <w:sz w:val="20"/>
        </w:rPr>
        <w:t>.PIELIKUMS</w:t>
      </w:r>
    </w:p>
    <w:p w14:paraId="3E5C6771" w14:textId="77777777" w:rsidR="00D517E9" w:rsidRPr="00D517E9" w:rsidRDefault="00D517E9" w:rsidP="00D517E9">
      <w:pPr>
        <w:spacing w:after="0"/>
        <w:jc w:val="right"/>
        <w:rPr>
          <w:rFonts w:ascii="Times New Roman" w:hAnsi="Times New Roman"/>
          <w:sz w:val="20"/>
        </w:rPr>
      </w:pPr>
      <w:r w:rsidRPr="00D517E9">
        <w:rPr>
          <w:rFonts w:ascii="Times New Roman" w:hAnsi="Times New Roman"/>
          <w:sz w:val="20"/>
        </w:rPr>
        <w:t>metodikai par iepirkumu pirmspārbaužu veikšanu programmas apsaimniekotājiem un aģentūrām</w:t>
      </w:r>
    </w:p>
    <w:p w14:paraId="79F92E0B" w14:textId="77777777" w:rsidR="00D517E9" w:rsidRPr="00D517E9" w:rsidRDefault="00D517E9" w:rsidP="00D517E9">
      <w:pPr>
        <w:spacing w:after="0"/>
        <w:jc w:val="right"/>
        <w:rPr>
          <w:rFonts w:ascii="Times New Roman" w:hAnsi="Times New Roman"/>
          <w:sz w:val="20"/>
        </w:rPr>
      </w:pPr>
      <w:r w:rsidRPr="00D517E9">
        <w:rPr>
          <w:rFonts w:ascii="Times New Roman" w:hAnsi="Times New Roman"/>
          <w:sz w:val="20"/>
        </w:rPr>
        <w:t xml:space="preserve">2014.–2021.gada periodā </w:t>
      </w:r>
    </w:p>
    <w:p w14:paraId="25F2D14C" w14:textId="035B0EFC" w:rsidR="00D517E9" w:rsidRDefault="00D517E9" w:rsidP="00D517E9">
      <w:pPr>
        <w:spacing w:after="0"/>
        <w:jc w:val="right"/>
        <w:rPr>
          <w:rFonts w:ascii="Times New Roman" w:hAnsi="Times New Roman"/>
          <w:sz w:val="20"/>
        </w:rPr>
      </w:pPr>
      <w:r w:rsidRPr="00D517E9">
        <w:rPr>
          <w:rFonts w:ascii="Times New Roman" w:hAnsi="Times New Roman"/>
          <w:sz w:val="20"/>
        </w:rPr>
        <w:t>(</w:t>
      </w:r>
      <w:r w:rsidR="001A61DE">
        <w:rPr>
          <w:rFonts w:ascii="Times New Roman" w:hAnsi="Times New Roman"/>
          <w:sz w:val="20"/>
        </w:rPr>
        <w:t>1</w:t>
      </w:r>
      <w:r w:rsidR="00472872">
        <w:rPr>
          <w:rFonts w:ascii="Times New Roman" w:hAnsi="Times New Roman"/>
          <w:sz w:val="20"/>
        </w:rPr>
        <w:t>5</w:t>
      </w:r>
      <w:r w:rsidR="001A61DE">
        <w:rPr>
          <w:rFonts w:ascii="Times New Roman" w:hAnsi="Times New Roman"/>
          <w:sz w:val="20"/>
        </w:rPr>
        <w:t>.12</w:t>
      </w:r>
      <w:r w:rsidR="00B003CA" w:rsidRPr="00401120">
        <w:rPr>
          <w:rFonts w:ascii="Times New Roman" w:hAnsi="Times New Roman"/>
          <w:sz w:val="20"/>
        </w:rPr>
        <w:t>.</w:t>
      </w:r>
      <w:r w:rsidR="00B003CA" w:rsidRPr="00B003CA">
        <w:rPr>
          <w:rFonts w:ascii="Times New Roman" w:hAnsi="Times New Roman"/>
          <w:sz w:val="20"/>
        </w:rPr>
        <w:t>2023.; Nr.</w:t>
      </w:r>
      <w:r w:rsidR="00052CE3">
        <w:rPr>
          <w:rFonts w:ascii="Times New Roman" w:hAnsi="Times New Roman"/>
          <w:sz w:val="20"/>
        </w:rPr>
        <w:t>7</w:t>
      </w:r>
      <w:r w:rsidRPr="00D517E9">
        <w:rPr>
          <w:rFonts w:ascii="Times New Roman" w:hAnsi="Times New Roman"/>
          <w:sz w:val="20"/>
        </w:rPr>
        <w:t>)</w:t>
      </w:r>
    </w:p>
    <w:p w14:paraId="3473CD77" w14:textId="77777777" w:rsidR="00D517E9" w:rsidRPr="00D517E9" w:rsidRDefault="00D517E9" w:rsidP="00D517E9">
      <w:pPr>
        <w:spacing w:after="0"/>
        <w:jc w:val="right"/>
        <w:rPr>
          <w:rFonts w:ascii="Times New Roman" w:hAnsi="Times New Roman"/>
          <w:sz w:val="20"/>
        </w:rPr>
      </w:pPr>
    </w:p>
    <w:p w14:paraId="6175D736" w14:textId="5AAC7AE0" w:rsidR="00FF725F" w:rsidRPr="00BC2199" w:rsidRDefault="009802F5" w:rsidP="00D76EEA">
      <w:pPr>
        <w:ind w:right="-1"/>
        <w:jc w:val="center"/>
        <w:rPr>
          <w:rFonts w:ascii="Times New Roman" w:hAnsi="Times New Roman"/>
          <w:b/>
          <w:sz w:val="24"/>
          <w:szCs w:val="24"/>
        </w:rPr>
      </w:pPr>
      <w:r>
        <w:rPr>
          <w:rFonts w:ascii="Times New Roman" w:hAnsi="Times New Roman"/>
          <w:sz w:val="24"/>
          <w:szCs w:val="24"/>
        </w:rPr>
        <w:t>Pārbaudes lapa</w:t>
      </w:r>
      <w:r w:rsidR="00FF725F" w:rsidRPr="00BC2199">
        <w:rPr>
          <w:rFonts w:ascii="Times New Roman" w:hAnsi="Times New Roman"/>
          <w:b/>
          <w:sz w:val="24"/>
          <w:szCs w:val="24"/>
        </w:rPr>
        <w:t xml:space="preserve"> „Iepirkuma </w:t>
      </w:r>
      <w:r w:rsidR="00605337" w:rsidRPr="00BC2199">
        <w:rPr>
          <w:rFonts w:ascii="Times New Roman" w:hAnsi="Times New Roman"/>
          <w:b/>
          <w:sz w:val="24"/>
          <w:szCs w:val="24"/>
        </w:rPr>
        <w:t>procedūras norises</w:t>
      </w:r>
      <w:r w:rsidR="00FF725F" w:rsidRPr="00BC2199">
        <w:rPr>
          <w:rFonts w:ascii="Times New Roman" w:hAnsi="Times New Roman"/>
          <w:b/>
          <w:sz w:val="24"/>
          <w:szCs w:val="24"/>
        </w:rPr>
        <w:t xml:space="preserve"> pārbaude” (</w:t>
      </w:r>
      <w:r w:rsidR="00B85C63">
        <w:rPr>
          <w:rFonts w:ascii="Times New Roman" w:hAnsi="Times New Roman"/>
          <w:b/>
          <w:sz w:val="24"/>
          <w:szCs w:val="24"/>
        </w:rPr>
        <w:t>SPSIL</w:t>
      </w:r>
      <w:r w:rsidR="00D9361B">
        <w:rPr>
          <w:rFonts w:ascii="Times New Roman" w:hAnsi="Times New Roman"/>
          <w:b/>
          <w:sz w:val="24"/>
          <w:szCs w:val="24"/>
        </w:rPr>
        <w:t xml:space="preserve">, </w:t>
      </w:r>
      <w:r w:rsidR="00D9361B" w:rsidRPr="00D9361B">
        <w:rPr>
          <w:rFonts w:ascii="Times New Roman" w:hAnsi="Times New Roman"/>
          <w:b/>
          <w:sz w:val="24"/>
          <w:szCs w:val="24"/>
        </w:rPr>
        <w:t>MK 28.</w:t>
      </w:r>
      <w:r w:rsidR="00B85C63" w:rsidRPr="00D9361B">
        <w:rPr>
          <w:rFonts w:ascii="Times New Roman" w:hAnsi="Times New Roman"/>
          <w:b/>
          <w:sz w:val="24"/>
          <w:szCs w:val="24"/>
        </w:rPr>
        <w:t>0</w:t>
      </w:r>
      <w:r w:rsidR="00B85C63">
        <w:rPr>
          <w:rFonts w:ascii="Times New Roman" w:hAnsi="Times New Roman"/>
          <w:b/>
          <w:sz w:val="24"/>
          <w:szCs w:val="24"/>
        </w:rPr>
        <w:t>3</w:t>
      </w:r>
      <w:r w:rsidR="00D9361B" w:rsidRPr="00D9361B">
        <w:rPr>
          <w:rFonts w:ascii="Times New Roman" w:hAnsi="Times New Roman"/>
          <w:b/>
          <w:sz w:val="24"/>
          <w:szCs w:val="24"/>
        </w:rPr>
        <w:t>.2017. noteikumi</w:t>
      </w:r>
      <w:r w:rsidR="006C3A3C" w:rsidRPr="006C3A3C">
        <w:rPr>
          <w:rFonts w:ascii="Times New Roman" w:hAnsi="Times New Roman"/>
          <w:b/>
          <w:sz w:val="24"/>
          <w:szCs w:val="24"/>
        </w:rPr>
        <w:t xml:space="preserve"> Nr.</w:t>
      </w:r>
      <w:r w:rsidR="00B85C63" w:rsidRPr="006C3A3C">
        <w:rPr>
          <w:rFonts w:ascii="Times New Roman" w:hAnsi="Times New Roman"/>
          <w:b/>
          <w:sz w:val="24"/>
          <w:szCs w:val="24"/>
        </w:rPr>
        <w:t>1</w:t>
      </w:r>
      <w:r w:rsidR="00B85C63">
        <w:rPr>
          <w:rFonts w:ascii="Times New Roman" w:hAnsi="Times New Roman"/>
          <w:b/>
          <w:sz w:val="24"/>
          <w:szCs w:val="24"/>
        </w:rPr>
        <w:t>8</w:t>
      </w:r>
      <w:r w:rsidR="00B85C63" w:rsidRPr="006C3A3C">
        <w:rPr>
          <w:rFonts w:ascii="Times New Roman" w:hAnsi="Times New Roman"/>
          <w:b/>
          <w:sz w:val="24"/>
          <w:szCs w:val="24"/>
        </w:rPr>
        <w:t>7</w:t>
      </w:r>
      <w:r w:rsidR="00D9361B" w:rsidRPr="00D9361B">
        <w:rPr>
          <w:rFonts w:ascii="Times New Roman" w:hAnsi="Times New Roman"/>
          <w:b/>
          <w:sz w:val="24"/>
          <w:szCs w:val="24"/>
          <w:vertAlign w:val="superscript"/>
        </w:rPr>
        <w:footnoteReference w:id="1"/>
      </w:r>
      <w:r w:rsidR="00FF725F" w:rsidRPr="00BC2199">
        <w:rPr>
          <w:rFonts w:ascii="Times New Roman" w:hAnsi="Times New Roman"/>
          <w:b/>
          <w:sz w:val="24"/>
          <w:szCs w:val="24"/>
        </w:rPr>
        <w:t>)</w:t>
      </w:r>
    </w:p>
    <w:p w14:paraId="00CE190C" w14:textId="77777777" w:rsidR="00F11289" w:rsidRPr="00BC2199" w:rsidRDefault="00F11289" w:rsidP="00F11289">
      <w:pPr>
        <w:spacing w:after="0" w:line="240" w:lineRule="auto"/>
        <w:jc w:val="right"/>
        <w:rPr>
          <w:rFonts w:ascii="Times New Roman" w:hAnsi="Times New Roman"/>
          <w:sz w:val="20"/>
          <w:szCs w:val="20"/>
        </w:rPr>
      </w:pPr>
    </w:p>
    <w:p w14:paraId="7DA3A072" w14:textId="54501BDC" w:rsidR="00FF725F" w:rsidRDefault="00FF725F" w:rsidP="002F7F36">
      <w:pPr>
        <w:jc w:val="both"/>
        <w:rPr>
          <w:rFonts w:ascii="Times New Roman" w:hAnsi="Times New Roman"/>
          <w:bCs/>
          <w:sz w:val="20"/>
          <w:szCs w:val="20"/>
        </w:rPr>
      </w:pPr>
      <w:r w:rsidRPr="00F01E31">
        <w:rPr>
          <w:rFonts w:ascii="Times New Roman" w:hAnsi="Times New Roman"/>
          <w:bCs/>
          <w:sz w:val="20"/>
          <w:szCs w:val="20"/>
        </w:rPr>
        <w:t xml:space="preserve">* </w:t>
      </w:r>
      <w:r w:rsidR="002F7F36" w:rsidRPr="005E6988">
        <w:rPr>
          <w:rFonts w:ascii="Times New Roman" w:hAnsi="Times New Roman"/>
          <w:bCs/>
          <w:sz w:val="20"/>
          <w:szCs w:val="20"/>
        </w:rPr>
        <w:t>Jautājumos, kuru beigās norādīts simbols “*”</w:t>
      </w:r>
      <w:r w:rsidR="002F7F36">
        <w:rPr>
          <w:rFonts w:ascii="Times New Roman" w:hAnsi="Times New Roman"/>
          <w:bCs/>
          <w:sz w:val="20"/>
          <w:szCs w:val="20"/>
        </w:rPr>
        <w:t>,</w:t>
      </w:r>
      <w:r w:rsidR="002F7F36" w:rsidRPr="005E6988">
        <w:rPr>
          <w:rFonts w:ascii="Times New Roman" w:hAnsi="Times New Roman"/>
          <w:bCs/>
          <w:sz w:val="20"/>
          <w:szCs w:val="20"/>
        </w:rPr>
        <w:t xml:space="preserve"> atbilstība </w:t>
      </w:r>
      <w:r w:rsidR="002F7F36" w:rsidRPr="005E6988">
        <w:rPr>
          <w:rFonts w:ascii="Times New Roman" w:hAnsi="Times New Roman"/>
          <w:b/>
          <w:bCs/>
          <w:sz w:val="20"/>
          <w:szCs w:val="20"/>
        </w:rPr>
        <w:t>Sabiedrisko pakalpojumu sniedzēju iepirkumu likuma</w:t>
      </w:r>
      <w:r w:rsidR="002F7F36" w:rsidRPr="005E6988">
        <w:rPr>
          <w:rFonts w:ascii="Times New Roman" w:hAnsi="Times New Roman"/>
          <w:bCs/>
          <w:sz w:val="20"/>
          <w:szCs w:val="20"/>
        </w:rPr>
        <w:t xml:space="preserve"> regulējumam un principiem konstatējama tad, ja uz šo jautājumu atbilde ir „jā, nav/jā, netiek”, savukārt neatbilstība, ja uz jautājumu atbilde ir „nē, ir/nē, tiek”. </w:t>
      </w:r>
    </w:p>
    <w:p w14:paraId="2049AD80" w14:textId="4AB8C58C" w:rsidR="008B1AC3" w:rsidRPr="008B1AC3" w:rsidRDefault="008B1AC3" w:rsidP="002F7F36">
      <w:pPr>
        <w:jc w:val="both"/>
        <w:rPr>
          <w:rFonts w:ascii="Times New Roman" w:hAnsi="Times New Roman"/>
          <w:bCs/>
          <w:sz w:val="20"/>
          <w:szCs w:val="20"/>
        </w:rPr>
      </w:pPr>
      <w:r w:rsidRPr="008B1AC3">
        <w:rPr>
          <w:rFonts w:ascii="Times New Roman" w:hAnsi="Times New Roman"/>
          <w:bCs/>
          <w:sz w:val="20"/>
          <w:szCs w:val="20"/>
        </w:rPr>
        <w:t>Atbilde “Nav attiecināms” (N/A) atzīmējama, ja iepirkuma dokumentācijā nav izvirzīti noteikumi, jo tādus saskaņā ar normatīvo regulējumu vai arī ievērojot iepirkuma priekšmeta specifiku nav nepieciešams izvirzīt.</w:t>
      </w:r>
    </w:p>
    <w:p w14:paraId="4BCE82BF" w14:textId="34C3E9B9" w:rsidR="005D672C" w:rsidRPr="00E66A11" w:rsidRDefault="005D672C" w:rsidP="002F7F36">
      <w:pPr>
        <w:jc w:val="both"/>
        <w:rPr>
          <w:rFonts w:ascii="Times New Roman" w:hAnsi="Times New Roman"/>
          <w:b/>
          <w:bCs/>
          <w:sz w:val="20"/>
          <w:szCs w:val="20"/>
        </w:rPr>
      </w:pPr>
      <w:bookmarkStart w:id="0" w:name="_Hlk506363273"/>
      <w:r w:rsidRPr="00E66A11">
        <w:rPr>
          <w:rFonts w:ascii="Times New Roman" w:hAnsi="Times New Roman"/>
          <w:b/>
          <w:bCs/>
          <w:sz w:val="20"/>
          <w:szCs w:val="20"/>
        </w:rPr>
        <w:t>Atbildi nepieciešams sniegt arī uz jautājumu grupas pamatjautājumu (t.i., jautājumu treknrakstā).</w:t>
      </w:r>
      <w:bookmarkEnd w:id="0"/>
    </w:p>
    <w:tbl>
      <w:tblPr>
        <w:tblW w:w="978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709"/>
        <w:gridCol w:w="1560"/>
        <w:gridCol w:w="1558"/>
      </w:tblGrid>
      <w:tr w:rsidR="00605337" w:rsidRPr="00BC2199" w14:paraId="1CB1A28B" w14:textId="77777777" w:rsidTr="00B37DA7">
        <w:trPr>
          <w:trHeight w:val="767"/>
        </w:trPr>
        <w:tc>
          <w:tcPr>
            <w:tcW w:w="567" w:type="dxa"/>
            <w:shd w:val="clear" w:color="auto" w:fill="auto"/>
            <w:vAlign w:val="center"/>
          </w:tcPr>
          <w:p w14:paraId="094F3360" w14:textId="77777777" w:rsidR="00605337" w:rsidRPr="00BC2199" w:rsidRDefault="00605337" w:rsidP="00CA2E5B">
            <w:pPr>
              <w:pStyle w:val="TableContents"/>
              <w:jc w:val="center"/>
              <w:rPr>
                <w:b/>
                <w:sz w:val="20"/>
                <w:szCs w:val="20"/>
              </w:rPr>
            </w:pPr>
            <w:r w:rsidRPr="00BC2199">
              <w:rPr>
                <w:b/>
                <w:sz w:val="20"/>
                <w:szCs w:val="20"/>
              </w:rPr>
              <w:t>Nr.</w:t>
            </w:r>
          </w:p>
          <w:p w14:paraId="3E728F90" w14:textId="77777777" w:rsidR="00605337" w:rsidRPr="00BC2199" w:rsidRDefault="00605337" w:rsidP="00CA2E5B">
            <w:pPr>
              <w:pStyle w:val="TableContents"/>
              <w:jc w:val="center"/>
              <w:rPr>
                <w:b/>
                <w:sz w:val="20"/>
                <w:szCs w:val="20"/>
              </w:rPr>
            </w:pPr>
            <w:r w:rsidRPr="00BC2199">
              <w:rPr>
                <w:b/>
                <w:sz w:val="20"/>
                <w:szCs w:val="20"/>
              </w:rPr>
              <w:t>p.k.</w:t>
            </w:r>
          </w:p>
        </w:tc>
        <w:tc>
          <w:tcPr>
            <w:tcW w:w="5387" w:type="dxa"/>
            <w:shd w:val="clear" w:color="auto" w:fill="auto"/>
            <w:vAlign w:val="center"/>
          </w:tcPr>
          <w:p w14:paraId="4BFA6F2A" w14:textId="77777777" w:rsidR="00605337" w:rsidRPr="00BC2199" w:rsidRDefault="00605337" w:rsidP="00CA2E5B">
            <w:pPr>
              <w:pStyle w:val="TableContents"/>
              <w:jc w:val="center"/>
              <w:rPr>
                <w:b/>
                <w:sz w:val="20"/>
                <w:szCs w:val="20"/>
              </w:rPr>
            </w:pPr>
            <w:r w:rsidRPr="00BC2199">
              <w:rPr>
                <w:b/>
                <w:sz w:val="20"/>
                <w:szCs w:val="20"/>
              </w:rPr>
              <w:t>Pārbaudes</w:t>
            </w:r>
          </w:p>
        </w:tc>
        <w:tc>
          <w:tcPr>
            <w:tcW w:w="709" w:type="dxa"/>
            <w:vAlign w:val="center"/>
          </w:tcPr>
          <w:p w14:paraId="61876EA7" w14:textId="497BC33C" w:rsidR="00605337" w:rsidRPr="00BC2199" w:rsidRDefault="00605337" w:rsidP="00B37DA7">
            <w:pPr>
              <w:snapToGrid w:val="0"/>
              <w:jc w:val="center"/>
              <w:rPr>
                <w:rFonts w:ascii="Times New Roman" w:hAnsi="Times New Roman"/>
                <w:b/>
                <w:sz w:val="20"/>
              </w:rPr>
            </w:pPr>
            <w:r w:rsidRPr="00BC2199">
              <w:rPr>
                <w:rFonts w:ascii="Times New Roman" w:hAnsi="Times New Roman"/>
                <w:b/>
                <w:sz w:val="20"/>
              </w:rPr>
              <w:t>Jā/Nē/</w:t>
            </w:r>
            <w:r w:rsidR="002B0FDF" w:rsidRPr="00BC2199" w:rsidDel="002B0FDF">
              <w:rPr>
                <w:rFonts w:ascii="Times New Roman" w:hAnsi="Times New Roman"/>
                <w:b/>
                <w:sz w:val="20"/>
              </w:rPr>
              <w:t xml:space="preserve"> </w:t>
            </w:r>
            <w:r w:rsidR="002335D5" w:rsidRPr="00BC2199">
              <w:rPr>
                <w:rFonts w:ascii="Times New Roman" w:hAnsi="Times New Roman"/>
                <w:b/>
                <w:sz w:val="20"/>
              </w:rPr>
              <w:t>Nav attiecināms (N/A)</w:t>
            </w:r>
          </w:p>
        </w:tc>
        <w:tc>
          <w:tcPr>
            <w:tcW w:w="1560" w:type="dxa"/>
            <w:shd w:val="clear" w:color="auto" w:fill="auto"/>
            <w:vAlign w:val="center"/>
          </w:tcPr>
          <w:p w14:paraId="23ACF90D" w14:textId="0A262472" w:rsidR="00605337" w:rsidRPr="00BC2199" w:rsidRDefault="00605337" w:rsidP="003A0D4B">
            <w:pPr>
              <w:pStyle w:val="TableContents"/>
              <w:jc w:val="center"/>
              <w:rPr>
                <w:b/>
                <w:sz w:val="20"/>
                <w:szCs w:val="20"/>
              </w:rPr>
            </w:pPr>
            <w:r w:rsidRPr="00BC2199">
              <w:rPr>
                <w:b/>
                <w:sz w:val="20"/>
              </w:rPr>
              <w:t xml:space="preserve">Atsauce uz </w:t>
            </w:r>
            <w:r w:rsidR="004B14CB">
              <w:rPr>
                <w:b/>
                <w:sz w:val="20"/>
              </w:rPr>
              <w:t>SPSIL</w:t>
            </w:r>
            <w:r w:rsidRPr="00BC2199">
              <w:rPr>
                <w:b/>
                <w:sz w:val="20"/>
              </w:rPr>
              <w:t xml:space="preserve"> normām</w:t>
            </w:r>
            <w:r w:rsidR="00AA09C5">
              <w:rPr>
                <w:b/>
                <w:sz w:val="20"/>
              </w:rPr>
              <w:t>,</w:t>
            </w:r>
            <w:r w:rsidR="009F6B4C" w:rsidRPr="00D75A20">
              <w:rPr>
                <w:b/>
                <w:bCs/>
                <w:sz w:val="20"/>
                <w:szCs w:val="20"/>
              </w:rPr>
              <w:t xml:space="preserve"> Starptautisko un Latvijas Republikas nacionālo sankciju likum</w:t>
            </w:r>
            <w:r w:rsidR="009F6B4C">
              <w:rPr>
                <w:b/>
                <w:bCs/>
                <w:sz w:val="20"/>
                <w:szCs w:val="20"/>
              </w:rPr>
              <w:t>u,</w:t>
            </w:r>
            <w:r w:rsidR="00AA09C5">
              <w:t xml:space="preserve"> </w:t>
            </w:r>
            <w:r w:rsidR="00AA09C5" w:rsidRPr="00AA09C5">
              <w:rPr>
                <w:b/>
                <w:sz w:val="20"/>
              </w:rPr>
              <w:t>MK 28.</w:t>
            </w:r>
            <w:r w:rsidR="00B85C63" w:rsidRPr="00AA09C5">
              <w:rPr>
                <w:b/>
                <w:sz w:val="20"/>
              </w:rPr>
              <w:t>0</w:t>
            </w:r>
            <w:r w:rsidR="00B85C63">
              <w:rPr>
                <w:b/>
                <w:sz w:val="20"/>
              </w:rPr>
              <w:t>3</w:t>
            </w:r>
            <w:r w:rsidR="00AA09C5" w:rsidRPr="00AA09C5">
              <w:rPr>
                <w:b/>
                <w:sz w:val="20"/>
              </w:rPr>
              <w:t xml:space="preserve">.2017. noteikumiem </w:t>
            </w:r>
            <w:r w:rsidR="00205FCE">
              <w:rPr>
                <w:b/>
                <w:sz w:val="20"/>
              </w:rPr>
              <w:br/>
            </w:r>
            <w:r w:rsidR="00C04F08">
              <w:rPr>
                <w:b/>
                <w:sz w:val="20"/>
              </w:rPr>
              <w:t>Nr.</w:t>
            </w:r>
            <w:r w:rsidR="00B85C63">
              <w:rPr>
                <w:b/>
                <w:sz w:val="20"/>
              </w:rPr>
              <w:t>187</w:t>
            </w:r>
            <w:r w:rsidR="008B1AC3">
              <w:rPr>
                <w:b/>
                <w:sz w:val="20"/>
              </w:rPr>
              <w:t>,</w:t>
            </w:r>
            <w:r w:rsidR="008B1AC3">
              <w:rPr>
                <w:sz w:val="20"/>
              </w:rPr>
              <w:t xml:space="preserve"> </w:t>
            </w:r>
            <w:r w:rsidR="008B1AC3" w:rsidRPr="008B1AC3">
              <w:rPr>
                <w:b/>
                <w:sz w:val="20"/>
              </w:rPr>
              <w:t>kā arī citiem piemērojamiem MK noteikumiem.</w:t>
            </w:r>
          </w:p>
        </w:tc>
        <w:tc>
          <w:tcPr>
            <w:tcW w:w="1558" w:type="dxa"/>
            <w:shd w:val="clear" w:color="auto" w:fill="auto"/>
            <w:vAlign w:val="center"/>
          </w:tcPr>
          <w:p w14:paraId="3DDB2F48" w14:textId="77777777" w:rsidR="00605337" w:rsidRPr="00BC2199" w:rsidRDefault="00605337" w:rsidP="00CA2E5B">
            <w:pPr>
              <w:pStyle w:val="TableContents"/>
              <w:jc w:val="center"/>
              <w:rPr>
                <w:b/>
                <w:sz w:val="20"/>
                <w:szCs w:val="20"/>
              </w:rPr>
            </w:pPr>
            <w:r w:rsidRPr="00BC2199">
              <w:rPr>
                <w:b/>
                <w:sz w:val="20"/>
                <w:szCs w:val="20"/>
              </w:rPr>
              <w:t xml:space="preserve">Komentāri </w:t>
            </w:r>
          </w:p>
        </w:tc>
      </w:tr>
      <w:tr w:rsidR="00605337" w:rsidRPr="00BC2199" w14:paraId="5C39B0B0" w14:textId="77777777" w:rsidTr="007F52FF">
        <w:trPr>
          <w:trHeight w:val="427"/>
        </w:trPr>
        <w:tc>
          <w:tcPr>
            <w:tcW w:w="567" w:type="dxa"/>
            <w:tcBorders>
              <w:bottom w:val="nil"/>
            </w:tcBorders>
            <w:shd w:val="clear" w:color="auto" w:fill="auto"/>
          </w:tcPr>
          <w:p w14:paraId="65B5699D" w14:textId="77777777" w:rsidR="00605337" w:rsidRPr="00BC2199" w:rsidRDefault="00605337" w:rsidP="001D11A8">
            <w:pPr>
              <w:pStyle w:val="TableContents"/>
              <w:numPr>
                <w:ilvl w:val="0"/>
                <w:numId w:val="1"/>
              </w:numPr>
              <w:spacing w:after="119" w:line="100" w:lineRule="atLeast"/>
              <w:ind w:left="0" w:firstLine="0"/>
              <w:rPr>
                <w:b/>
                <w:bCs/>
                <w:sz w:val="20"/>
                <w:szCs w:val="20"/>
              </w:rPr>
            </w:pPr>
          </w:p>
        </w:tc>
        <w:tc>
          <w:tcPr>
            <w:tcW w:w="5387" w:type="dxa"/>
            <w:tcBorders>
              <w:bottom w:val="single" w:sz="4" w:space="0" w:color="auto"/>
            </w:tcBorders>
            <w:shd w:val="clear" w:color="auto" w:fill="auto"/>
          </w:tcPr>
          <w:p w14:paraId="7BA191EF" w14:textId="77777777" w:rsidR="00605337" w:rsidRPr="00BC2199" w:rsidRDefault="00605337" w:rsidP="001D11A8">
            <w:pPr>
              <w:pStyle w:val="BodyText"/>
              <w:spacing w:after="119" w:line="100" w:lineRule="atLeast"/>
              <w:jc w:val="both"/>
              <w:rPr>
                <w:i/>
                <w:sz w:val="20"/>
                <w:szCs w:val="20"/>
              </w:rPr>
            </w:pPr>
            <w:r w:rsidRPr="00BC2199">
              <w:rPr>
                <w:b/>
                <w:bCs/>
                <w:sz w:val="20"/>
                <w:szCs w:val="20"/>
              </w:rPr>
              <w:t>Vai izvēlētā iepirkuma procedūra ir atbilstoša</w:t>
            </w:r>
            <w:r w:rsidR="00FE50A7">
              <w:rPr>
                <w:rStyle w:val="FootnoteReference"/>
                <w:b/>
                <w:bCs/>
                <w:sz w:val="20"/>
                <w:szCs w:val="20"/>
              </w:rPr>
              <w:footnoteReference w:id="2"/>
            </w:r>
            <w:r w:rsidRPr="00BC2199">
              <w:rPr>
                <w:b/>
                <w:bCs/>
                <w:sz w:val="20"/>
                <w:szCs w:val="20"/>
              </w:rPr>
              <w:t>?</w:t>
            </w:r>
          </w:p>
        </w:tc>
        <w:tc>
          <w:tcPr>
            <w:tcW w:w="709" w:type="dxa"/>
            <w:vAlign w:val="center"/>
          </w:tcPr>
          <w:p w14:paraId="00687F3B" w14:textId="77777777" w:rsidR="00605337" w:rsidRPr="00BC2199" w:rsidRDefault="00605337" w:rsidP="00B37DA7">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43E5A238" w14:textId="309622E5" w:rsidR="006C3E06" w:rsidRPr="006C3E06" w:rsidRDefault="006C3E06" w:rsidP="006C3E06">
            <w:pPr>
              <w:pStyle w:val="BodyText"/>
              <w:spacing w:after="119" w:line="100" w:lineRule="atLeast"/>
              <w:jc w:val="center"/>
              <w:rPr>
                <w:sz w:val="20"/>
                <w:szCs w:val="20"/>
              </w:rPr>
            </w:pPr>
            <w:r w:rsidRPr="006C3E06">
              <w:rPr>
                <w:sz w:val="20"/>
                <w:szCs w:val="20"/>
              </w:rPr>
              <w:t xml:space="preserve">1.p. </w:t>
            </w:r>
            <w:r w:rsidR="0015520D">
              <w:rPr>
                <w:sz w:val="20"/>
                <w:szCs w:val="20"/>
              </w:rPr>
              <w:t>4</w:t>
            </w:r>
            <w:r w:rsidRPr="006C3E06">
              <w:rPr>
                <w:sz w:val="20"/>
                <w:szCs w:val="20"/>
              </w:rPr>
              <w:t xml:space="preserve">.p, </w:t>
            </w:r>
          </w:p>
          <w:p w14:paraId="5B8D297E" w14:textId="7E3F67AF" w:rsidR="00605337" w:rsidRPr="00BC2199" w:rsidRDefault="006C3E06" w:rsidP="006C3E06">
            <w:pPr>
              <w:pStyle w:val="BodyText"/>
              <w:spacing w:after="119" w:line="100" w:lineRule="atLeast"/>
              <w:jc w:val="center"/>
              <w:rPr>
                <w:sz w:val="20"/>
                <w:szCs w:val="20"/>
              </w:rPr>
            </w:pPr>
            <w:r w:rsidRPr="006C3E06">
              <w:rPr>
                <w:sz w:val="20"/>
                <w:szCs w:val="20"/>
              </w:rPr>
              <w:t>8.</w:t>
            </w:r>
            <w:r w:rsidR="00574057">
              <w:rPr>
                <w:sz w:val="20"/>
                <w:szCs w:val="20"/>
              </w:rPr>
              <w:t>p.</w:t>
            </w:r>
            <w:r w:rsidRPr="006C3E06">
              <w:rPr>
                <w:sz w:val="20"/>
                <w:szCs w:val="20"/>
              </w:rPr>
              <w:t xml:space="preserve">, </w:t>
            </w:r>
            <w:r w:rsidR="00574057" w:rsidRPr="006C3E06">
              <w:rPr>
                <w:sz w:val="20"/>
                <w:szCs w:val="20"/>
              </w:rPr>
              <w:t>1</w:t>
            </w:r>
            <w:r w:rsidR="00574057">
              <w:rPr>
                <w:sz w:val="20"/>
                <w:szCs w:val="20"/>
              </w:rPr>
              <w:t>3</w:t>
            </w:r>
            <w:r w:rsidRPr="006C3E06">
              <w:rPr>
                <w:sz w:val="20"/>
                <w:szCs w:val="20"/>
              </w:rPr>
              <w:t xml:space="preserve">.p, </w:t>
            </w:r>
            <w:r w:rsidR="00574057" w:rsidRPr="006C3E06">
              <w:rPr>
                <w:sz w:val="20"/>
                <w:szCs w:val="20"/>
              </w:rPr>
              <w:t>1</w:t>
            </w:r>
            <w:r w:rsidR="00574057">
              <w:rPr>
                <w:sz w:val="20"/>
                <w:szCs w:val="20"/>
              </w:rPr>
              <w:t>4</w:t>
            </w:r>
            <w:r w:rsidRPr="006C3E06">
              <w:rPr>
                <w:sz w:val="20"/>
                <w:szCs w:val="20"/>
              </w:rPr>
              <w:t xml:space="preserve">.p., MK not. </w:t>
            </w:r>
            <w:r w:rsidR="00EA0573" w:rsidRPr="006C3E06">
              <w:rPr>
                <w:sz w:val="20"/>
                <w:szCs w:val="20"/>
              </w:rPr>
              <w:t>19</w:t>
            </w:r>
            <w:r w:rsidR="00EA0573">
              <w:rPr>
                <w:sz w:val="20"/>
                <w:szCs w:val="20"/>
              </w:rPr>
              <w:t>8</w:t>
            </w:r>
            <w:r w:rsidRPr="006C3E06">
              <w:rPr>
                <w:sz w:val="20"/>
                <w:szCs w:val="20"/>
              </w:rPr>
              <w:t>.p.</w:t>
            </w:r>
          </w:p>
        </w:tc>
        <w:tc>
          <w:tcPr>
            <w:tcW w:w="1558" w:type="dxa"/>
            <w:shd w:val="clear" w:color="auto" w:fill="auto"/>
          </w:tcPr>
          <w:p w14:paraId="517DA542" w14:textId="77777777" w:rsidR="00605337" w:rsidRPr="00BC2199" w:rsidRDefault="00605337" w:rsidP="001D11A8">
            <w:pPr>
              <w:pStyle w:val="TableContents"/>
              <w:snapToGrid w:val="0"/>
              <w:spacing w:after="119" w:line="100" w:lineRule="atLeast"/>
              <w:ind w:firstLine="454"/>
              <w:jc w:val="both"/>
              <w:rPr>
                <w:sz w:val="20"/>
                <w:szCs w:val="20"/>
              </w:rPr>
            </w:pPr>
          </w:p>
        </w:tc>
      </w:tr>
      <w:tr w:rsidR="00605337" w:rsidRPr="00BC2199" w14:paraId="6DA5E6A0" w14:textId="77777777" w:rsidTr="007F52FF">
        <w:trPr>
          <w:trHeight w:val="304"/>
        </w:trPr>
        <w:tc>
          <w:tcPr>
            <w:tcW w:w="567" w:type="dxa"/>
            <w:tcBorders>
              <w:top w:val="nil"/>
              <w:bottom w:val="nil"/>
            </w:tcBorders>
            <w:shd w:val="clear" w:color="auto" w:fill="auto"/>
          </w:tcPr>
          <w:p w14:paraId="2C3C365E" w14:textId="77777777" w:rsidR="00605337" w:rsidRPr="00BC2199" w:rsidRDefault="00605337" w:rsidP="001D11A8">
            <w:pPr>
              <w:pStyle w:val="TableContents"/>
              <w:spacing w:after="119" w:line="100" w:lineRule="atLeast"/>
              <w:rPr>
                <w:b/>
                <w:bCs/>
                <w:sz w:val="20"/>
                <w:szCs w:val="20"/>
              </w:rPr>
            </w:pPr>
          </w:p>
        </w:tc>
        <w:tc>
          <w:tcPr>
            <w:tcW w:w="5387" w:type="dxa"/>
            <w:tcBorders>
              <w:bottom w:val="nil"/>
            </w:tcBorders>
            <w:shd w:val="clear" w:color="auto" w:fill="auto"/>
          </w:tcPr>
          <w:p w14:paraId="6897C2C0" w14:textId="462EAFA9" w:rsidR="00605337" w:rsidRPr="002C550E" w:rsidRDefault="00605337" w:rsidP="002C550E">
            <w:pPr>
              <w:pStyle w:val="BodyText"/>
              <w:numPr>
                <w:ilvl w:val="1"/>
                <w:numId w:val="2"/>
              </w:numPr>
              <w:spacing w:after="119" w:line="100" w:lineRule="atLeast"/>
              <w:ind w:left="654" w:hanging="567"/>
              <w:jc w:val="both"/>
              <w:rPr>
                <w:rFonts w:eastAsia="Times New Roman"/>
                <w:sz w:val="20"/>
                <w:szCs w:val="20"/>
              </w:rPr>
            </w:pPr>
            <w:r w:rsidRPr="00BC2199">
              <w:rPr>
                <w:sz w:val="20"/>
                <w:szCs w:val="20"/>
              </w:rPr>
              <w:t>Vai līguma veids atbilst tā saturam:</w:t>
            </w:r>
          </w:p>
        </w:tc>
        <w:tc>
          <w:tcPr>
            <w:tcW w:w="709" w:type="dxa"/>
            <w:tcBorders>
              <w:bottom w:val="nil"/>
            </w:tcBorders>
            <w:vAlign w:val="center"/>
          </w:tcPr>
          <w:p w14:paraId="2117268E" w14:textId="77777777" w:rsidR="00605337" w:rsidRPr="00BC2199" w:rsidRDefault="00605337" w:rsidP="00B37DA7">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102ED128" w14:textId="77777777" w:rsidR="00605337" w:rsidRPr="00BC2199" w:rsidRDefault="00605337" w:rsidP="001D11A8">
            <w:pPr>
              <w:pStyle w:val="BodyText"/>
              <w:spacing w:after="119" w:line="100" w:lineRule="atLeast"/>
              <w:jc w:val="center"/>
              <w:rPr>
                <w:sz w:val="20"/>
                <w:szCs w:val="20"/>
              </w:rPr>
            </w:pPr>
          </w:p>
        </w:tc>
        <w:tc>
          <w:tcPr>
            <w:tcW w:w="1558" w:type="dxa"/>
            <w:tcBorders>
              <w:bottom w:val="nil"/>
            </w:tcBorders>
            <w:shd w:val="clear" w:color="auto" w:fill="auto"/>
          </w:tcPr>
          <w:p w14:paraId="6F1AAE84" w14:textId="77777777" w:rsidR="00605337" w:rsidRPr="00BC2199" w:rsidRDefault="00605337" w:rsidP="001D11A8">
            <w:pPr>
              <w:pStyle w:val="TableContents"/>
              <w:snapToGrid w:val="0"/>
              <w:spacing w:after="119" w:line="100" w:lineRule="atLeast"/>
              <w:ind w:firstLine="454"/>
              <w:jc w:val="both"/>
              <w:rPr>
                <w:sz w:val="20"/>
                <w:szCs w:val="20"/>
              </w:rPr>
            </w:pPr>
          </w:p>
        </w:tc>
      </w:tr>
      <w:tr w:rsidR="007F52FF" w:rsidRPr="00BC2199" w14:paraId="01E4C3EF" w14:textId="77777777" w:rsidTr="007F52FF">
        <w:trPr>
          <w:trHeight w:val="304"/>
        </w:trPr>
        <w:tc>
          <w:tcPr>
            <w:tcW w:w="567" w:type="dxa"/>
            <w:tcBorders>
              <w:top w:val="nil"/>
              <w:bottom w:val="nil"/>
              <w:right w:val="single" w:sz="4" w:space="0" w:color="auto"/>
            </w:tcBorders>
            <w:shd w:val="clear" w:color="auto" w:fill="auto"/>
          </w:tcPr>
          <w:p w14:paraId="108D7EE4" w14:textId="77777777" w:rsidR="007F52FF" w:rsidRPr="00BC2199" w:rsidRDefault="007F52FF" w:rsidP="001D11A8">
            <w:pPr>
              <w:pStyle w:val="TableContents"/>
              <w:spacing w:after="119" w:line="100" w:lineRule="atLeast"/>
              <w:rPr>
                <w:b/>
                <w:bCs/>
                <w:sz w:val="20"/>
                <w:szCs w:val="20"/>
              </w:rPr>
            </w:pPr>
          </w:p>
        </w:tc>
        <w:tc>
          <w:tcPr>
            <w:tcW w:w="5387" w:type="dxa"/>
            <w:tcBorders>
              <w:top w:val="nil"/>
              <w:left w:val="single" w:sz="4" w:space="0" w:color="auto"/>
              <w:bottom w:val="nil"/>
              <w:right w:val="single" w:sz="4" w:space="0" w:color="auto"/>
            </w:tcBorders>
            <w:shd w:val="clear" w:color="auto" w:fill="auto"/>
          </w:tcPr>
          <w:p w14:paraId="1F49A08F" w14:textId="77777777" w:rsidR="007F52FF" w:rsidRPr="007F52FF" w:rsidRDefault="007F52FF" w:rsidP="007F52FF">
            <w:pPr>
              <w:pStyle w:val="BodyText"/>
              <w:numPr>
                <w:ilvl w:val="2"/>
                <w:numId w:val="2"/>
              </w:numPr>
              <w:spacing w:after="119" w:line="100" w:lineRule="atLeast"/>
              <w:ind w:left="938" w:hanging="567"/>
              <w:jc w:val="both"/>
              <w:rPr>
                <w:iCs/>
                <w:sz w:val="20"/>
                <w:szCs w:val="20"/>
              </w:rPr>
            </w:pPr>
            <w:r w:rsidRPr="00694C2B">
              <w:rPr>
                <w:sz w:val="20"/>
                <w:szCs w:val="20"/>
              </w:rPr>
              <w:t>ja līguma priekšmets satur vairākus iepirkuma veidus (būvdarbus, pakalpojumus vai piegādes), vai tas klasificēts atbilstoši tam līguma veidam, kurš ir attiecīgā iepirkuma līguma galvenais priekšmets</w:t>
            </w:r>
            <w:r w:rsidRPr="00BC2199">
              <w:rPr>
                <w:sz w:val="20"/>
                <w:szCs w:val="20"/>
              </w:rPr>
              <w:t>?</w:t>
            </w:r>
          </w:p>
        </w:tc>
        <w:tc>
          <w:tcPr>
            <w:tcW w:w="709" w:type="dxa"/>
            <w:tcBorders>
              <w:left w:val="single" w:sz="4" w:space="0" w:color="auto"/>
              <w:bottom w:val="nil"/>
            </w:tcBorders>
            <w:vAlign w:val="center"/>
          </w:tcPr>
          <w:p w14:paraId="66A15C79" w14:textId="77777777" w:rsidR="007F52FF" w:rsidRPr="00BC2199" w:rsidRDefault="007F52FF" w:rsidP="00B37DA7">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57657595" w14:textId="77777777" w:rsidR="007F52FF" w:rsidRPr="00BC2199" w:rsidRDefault="007F52FF" w:rsidP="001D11A8">
            <w:pPr>
              <w:pStyle w:val="BodyText"/>
              <w:spacing w:after="119" w:line="100" w:lineRule="atLeast"/>
              <w:jc w:val="center"/>
              <w:rPr>
                <w:sz w:val="20"/>
                <w:szCs w:val="20"/>
              </w:rPr>
            </w:pPr>
          </w:p>
        </w:tc>
        <w:tc>
          <w:tcPr>
            <w:tcW w:w="1558" w:type="dxa"/>
            <w:tcBorders>
              <w:bottom w:val="nil"/>
            </w:tcBorders>
            <w:shd w:val="clear" w:color="auto" w:fill="auto"/>
          </w:tcPr>
          <w:p w14:paraId="6A5CB6FC" w14:textId="77777777" w:rsidR="007F52FF" w:rsidRPr="00BC2199" w:rsidRDefault="007F52FF" w:rsidP="001D11A8">
            <w:pPr>
              <w:pStyle w:val="TableContents"/>
              <w:snapToGrid w:val="0"/>
              <w:spacing w:after="119" w:line="100" w:lineRule="atLeast"/>
              <w:ind w:firstLine="454"/>
              <w:jc w:val="both"/>
              <w:rPr>
                <w:sz w:val="20"/>
                <w:szCs w:val="20"/>
              </w:rPr>
            </w:pPr>
          </w:p>
        </w:tc>
      </w:tr>
      <w:tr w:rsidR="00605337" w:rsidRPr="00BC2199" w14:paraId="359A84C6" w14:textId="77777777" w:rsidTr="007F52FF">
        <w:trPr>
          <w:trHeight w:val="136"/>
        </w:trPr>
        <w:tc>
          <w:tcPr>
            <w:tcW w:w="567" w:type="dxa"/>
            <w:tcBorders>
              <w:top w:val="nil"/>
              <w:bottom w:val="nil"/>
              <w:right w:val="single" w:sz="4" w:space="0" w:color="auto"/>
            </w:tcBorders>
            <w:shd w:val="clear" w:color="auto" w:fill="auto"/>
          </w:tcPr>
          <w:p w14:paraId="403D47E5" w14:textId="77777777" w:rsidR="00605337" w:rsidRPr="00BC2199" w:rsidRDefault="00605337" w:rsidP="001D11A8">
            <w:pPr>
              <w:pStyle w:val="TableContents"/>
              <w:spacing w:after="119" w:line="100" w:lineRule="atLeast"/>
              <w:rPr>
                <w:b/>
                <w:bCs/>
                <w:sz w:val="20"/>
                <w:szCs w:val="20"/>
              </w:rPr>
            </w:pPr>
          </w:p>
        </w:tc>
        <w:tc>
          <w:tcPr>
            <w:tcW w:w="5387" w:type="dxa"/>
            <w:tcBorders>
              <w:top w:val="nil"/>
              <w:left w:val="single" w:sz="4" w:space="0" w:color="auto"/>
              <w:bottom w:val="single" w:sz="4" w:space="0" w:color="auto"/>
              <w:right w:val="single" w:sz="4" w:space="0" w:color="auto"/>
            </w:tcBorders>
            <w:shd w:val="clear" w:color="auto" w:fill="auto"/>
            <w:vAlign w:val="center"/>
          </w:tcPr>
          <w:p w14:paraId="09FBEC25" w14:textId="4AABA154" w:rsidR="00A204E7" w:rsidRPr="007F52FF" w:rsidRDefault="00613167" w:rsidP="007F52FF">
            <w:pPr>
              <w:pStyle w:val="BodyText"/>
              <w:numPr>
                <w:ilvl w:val="2"/>
                <w:numId w:val="2"/>
              </w:numPr>
              <w:spacing w:after="119" w:line="100" w:lineRule="atLeast"/>
              <w:ind w:left="938" w:hanging="567"/>
              <w:jc w:val="both"/>
              <w:rPr>
                <w:iCs/>
                <w:sz w:val="20"/>
                <w:szCs w:val="20"/>
              </w:rPr>
            </w:pPr>
            <w:r>
              <w:rPr>
                <w:sz w:val="20"/>
                <w:szCs w:val="20"/>
              </w:rPr>
              <w:t xml:space="preserve">ja </w:t>
            </w:r>
            <w:r w:rsidRPr="00613167">
              <w:rPr>
                <w:iCs/>
                <w:sz w:val="20"/>
                <w:szCs w:val="20"/>
              </w:rPr>
              <w:t xml:space="preserve">līguma priekšmets daļēji ietver </w:t>
            </w:r>
            <w:r w:rsidR="00FE57F5">
              <w:rPr>
                <w:iCs/>
                <w:sz w:val="20"/>
                <w:szCs w:val="20"/>
              </w:rPr>
              <w:t>S</w:t>
            </w:r>
            <w:r w:rsidRPr="00613167">
              <w:rPr>
                <w:iCs/>
                <w:sz w:val="20"/>
                <w:szCs w:val="20"/>
              </w:rPr>
              <w:t>P</w:t>
            </w:r>
            <w:r w:rsidR="00FE57F5">
              <w:rPr>
                <w:iCs/>
                <w:sz w:val="20"/>
                <w:szCs w:val="20"/>
              </w:rPr>
              <w:t>S</w:t>
            </w:r>
            <w:r w:rsidRPr="00613167">
              <w:rPr>
                <w:iCs/>
                <w:sz w:val="20"/>
                <w:szCs w:val="20"/>
              </w:rPr>
              <w:t>IL 2.pielikumā minētos pakalpojumus un citus pakalpojumus vai daļēji pakalpojumus un daļēji piegādes, vai galvenais priekšmets un piemērojamā iepirkuma procedūra ir noteikta pēc tā, kuru pakalpojumu vai piegāžu paredzamā līgumcena ir visaugstākā?</w:t>
            </w:r>
          </w:p>
        </w:tc>
        <w:tc>
          <w:tcPr>
            <w:tcW w:w="709" w:type="dxa"/>
            <w:tcBorders>
              <w:left w:val="single" w:sz="4" w:space="0" w:color="auto"/>
            </w:tcBorders>
            <w:vAlign w:val="center"/>
          </w:tcPr>
          <w:p w14:paraId="209F0AA8" w14:textId="77777777" w:rsidR="00605337" w:rsidRPr="00BC2199" w:rsidRDefault="00605337" w:rsidP="00B37DA7">
            <w:pPr>
              <w:pStyle w:val="BodyText"/>
              <w:spacing w:after="119" w:line="100" w:lineRule="atLeast"/>
              <w:jc w:val="center"/>
              <w:rPr>
                <w:sz w:val="20"/>
                <w:szCs w:val="20"/>
              </w:rPr>
            </w:pPr>
          </w:p>
        </w:tc>
        <w:tc>
          <w:tcPr>
            <w:tcW w:w="1560" w:type="dxa"/>
            <w:tcBorders>
              <w:top w:val="single" w:sz="4" w:space="0" w:color="auto"/>
            </w:tcBorders>
            <w:shd w:val="clear" w:color="auto" w:fill="auto"/>
          </w:tcPr>
          <w:p w14:paraId="10687FE3" w14:textId="77777777" w:rsidR="00605337" w:rsidRPr="00BC2199" w:rsidRDefault="00605337" w:rsidP="001D11A8">
            <w:pPr>
              <w:pStyle w:val="BodyText"/>
              <w:spacing w:after="119" w:line="100" w:lineRule="atLeast"/>
              <w:jc w:val="center"/>
              <w:rPr>
                <w:sz w:val="20"/>
                <w:szCs w:val="20"/>
              </w:rPr>
            </w:pPr>
          </w:p>
        </w:tc>
        <w:tc>
          <w:tcPr>
            <w:tcW w:w="1558" w:type="dxa"/>
            <w:shd w:val="clear" w:color="auto" w:fill="auto"/>
          </w:tcPr>
          <w:p w14:paraId="13FEEB6E" w14:textId="77777777" w:rsidR="00605337" w:rsidRPr="00BC2199" w:rsidRDefault="00605337" w:rsidP="001D11A8">
            <w:pPr>
              <w:pStyle w:val="TableContents"/>
              <w:snapToGrid w:val="0"/>
              <w:spacing w:after="119" w:line="100" w:lineRule="atLeast"/>
              <w:ind w:firstLine="454"/>
              <w:jc w:val="both"/>
              <w:rPr>
                <w:sz w:val="20"/>
                <w:szCs w:val="20"/>
              </w:rPr>
            </w:pPr>
          </w:p>
        </w:tc>
      </w:tr>
      <w:tr w:rsidR="00605337" w:rsidRPr="00BC2199" w14:paraId="24A78727" w14:textId="77777777" w:rsidTr="007F52FF">
        <w:trPr>
          <w:trHeight w:val="434"/>
        </w:trPr>
        <w:tc>
          <w:tcPr>
            <w:tcW w:w="567" w:type="dxa"/>
            <w:tcBorders>
              <w:top w:val="nil"/>
              <w:bottom w:val="nil"/>
            </w:tcBorders>
            <w:shd w:val="clear" w:color="auto" w:fill="auto"/>
          </w:tcPr>
          <w:p w14:paraId="03E4610C" w14:textId="77777777" w:rsidR="00605337" w:rsidRPr="00BC2199" w:rsidRDefault="00605337" w:rsidP="001D11A8">
            <w:pPr>
              <w:pStyle w:val="TableContents"/>
              <w:spacing w:after="119" w:line="100" w:lineRule="atLeast"/>
              <w:rPr>
                <w:b/>
                <w:bCs/>
                <w:sz w:val="20"/>
                <w:szCs w:val="20"/>
              </w:rPr>
            </w:pPr>
          </w:p>
        </w:tc>
        <w:tc>
          <w:tcPr>
            <w:tcW w:w="5387" w:type="dxa"/>
            <w:tcBorders>
              <w:top w:val="single" w:sz="4" w:space="0" w:color="auto"/>
            </w:tcBorders>
            <w:shd w:val="clear" w:color="auto" w:fill="auto"/>
          </w:tcPr>
          <w:p w14:paraId="43FB60CC" w14:textId="6EF90CB5" w:rsidR="00605337" w:rsidRDefault="00605337" w:rsidP="001D11A8">
            <w:pPr>
              <w:pStyle w:val="BodyText"/>
              <w:numPr>
                <w:ilvl w:val="1"/>
                <w:numId w:val="2"/>
              </w:numPr>
              <w:spacing w:after="119" w:line="100" w:lineRule="atLeast"/>
              <w:ind w:left="654" w:hanging="567"/>
              <w:jc w:val="both"/>
              <w:rPr>
                <w:sz w:val="20"/>
                <w:szCs w:val="20"/>
              </w:rPr>
            </w:pPr>
            <w:r w:rsidRPr="00BC2199">
              <w:rPr>
                <w:sz w:val="20"/>
                <w:szCs w:val="20"/>
              </w:rPr>
              <w:t xml:space="preserve">Vai nav konstatējama iepirkuma </w:t>
            </w:r>
            <w:r w:rsidR="002C550E">
              <w:rPr>
                <w:sz w:val="20"/>
                <w:szCs w:val="20"/>
              </w:rPr>
              <w:t xml:space="preserve">priekšmeta </w:t>
            </w:r>
            <w:r w:rsidRPr="00BC2199">
              <w:rPr>
                <w:sz w:val="20"/>
                <w:szCs w:val="20"/>
              </w:rPr>
              <w:t>nepamatota apvienošana?*</w:t>
            </w:r>
          </w:p>
          <w:p w14:paraId="6B6BB6EA" w14:textId="77374419" w:rsidR="002C550E" w:rsidRPr="002C550E" w:rsidRDefault="002C550E" w:rsidP="002C550E">
            <w:pPr>
              <w:pStyle w:val="BodyText"/>
              <w:spacing w:after="119" w:line="100" w:lineRule="atLeast"/>
              <w:ind w:left="654"/>
              <w:jc w:val="both"/>
              <w:rPr>
                <w:i/>
                <w:sz w:val="20"/>
                <w:szCs w:val="20"/>
              </w:rPr>
            </w:pPr>
            <w:r w:rsidRPr="002C550E">
              <w:rPr>
                <w:i/>
                <w:sz w:val="20"/>
                <w:szCs w:val="20"/>
              </w:rPr>
              <w:t xml:space="preserve">Nepieciešams pārbaudīt, vai būvdarbu līgums satur tikai </w:t>
            </w:r>
            <w:r w:rsidRPr="002C550E">
              <w:rPr>
                <w:i/>
                <w:sz w:val="20"/>
                <w:szCs w:val="20"/>
              </w:rPr>
              <w:lastRenderedPageBreak/>
              <w:t>tādas iekārtas/ preces, kas ir nepieciešamas būvdarbu līguma izpildei.</w:t>
            </w:r>
          </w:p>
        </w:tc>
        <w:tc>
          <w:tcPr>
            <w:tcW w:w="709" w:type="dxa"/>
            <w:vAlign w:val="center"/>
          </w:tcPr>
          <w:p w14:paraId="1E5519A2" w14:textId="77777777" w:rsidR="00605337" w:rsidRPr="00BC2199" w:rsidRDefault="00605337" w:rsidP="00B37DA7">
            <w:pPr>
              <w:pStyle w:val="BodyText"/>
              <w:spacing w:after="119" w:line="100" w:lineRule="atLeast"/>
              <w:jc w:val="center"/>
              <w:rPr>
                <w:sz w:val="20"/>
                <w:szCs w:val="20"/>
              </w:rPr>
            </w:pPr>
          </w:p>
        </w:tc>
        <w:tc>
          <w:tcPr>
            <w:tcW w:w="1560" w:type="dxa"/>
            <w:shd w:val="clear" w:color="auto" w:fill="auto"/>
          </w:tcPr>
          <w:p w14:paraId="41C5219C" w14:textId="77777777" w:rsidR="00605337" w:rsidRPr="00BC2199" w:rsidRDefault="00605337" w:rsidP="001D11A8">
            <w:pPr>
              <w:pStyle w:val="BodyText"/>
              <w:spacing w:after="119" w:line="100" w:lineRule="atLeast"/>
              <w:jc w:val="center"/>
              <w:rPr>
                <w:sz w:val="20"/>
                <w:szCs w:val="20"/>
              </w:rPr>
            </w:pPr>
          </w:p>
        </w:tc>
        <w:tc>
          <w:tcPr>
            <w:tcW w:w="1558" w:type="dxa"/>
            <w:shd w:val="clear" w:color="auto" w:fill="auto"/>
          </w:tcPr>
          <w:p w14:paraId="42A73BA2" w14:textId="77777777" w:rsidR="00605337" w:rsidRPr="00BC2199" w:rsidRDefault="00605337" w:rsidP="001D11A8">
            <w:pPr>
              <w:pStyle w:val="TableContents"/>
              <w:snapToGrid w:val="0"/>
              <w:spacing w:after="119" w:line="100" w:lineRule="atLeast"/>
              <w:ind w:firstLine="454"/>
              <w:jc w:val="both"/>
              <w:rPr>
                <w:sz w:val="20"/>
                <w:szCs w:val="20"/>
              </w:rPr>
            </w:pPr>
          </w:p>
        </w:tc>
      </w:tr>
      <w:tr w:rsidR="00D45C1C" w:rsidRPr="00BC2199" w14:paraId="558B94B1" w14:textId="77777777" w:rsidTr="00B37DA7">
        <w:trPr>
          <w:trHeight w:val="434"/>
        </w:trPr>
        <w:tc>
          <w:tcPr>
            <w:tcW w:w="567" w:type="dxa"/>
            <w:tcBorders>
              <w:top w:val="nil"/>
              <w:bottom w:val="nil"/>
            </w:tcBorders>
            <w:shd w:val="clear" w:color="auto" w:fill="auto"/>
          </w:tcPr>
          <w:p w14:paraId="49F899B7" w14:textId="77777777" w:rsidR="00D45C1C" w:rsidRPr="00BC2199" w:rsidRDefault="00D45C1C" w:rsidP="001D11A8">
            <w:pPr>
              <w:pStyle w:val="TableContents"/>
              <w:spacing w:after="119" w:line="100" w:lineRule="atLeast"/>
              <w:rPr>
                <w:b/>
                <w:bCs/>
                <w:sz w:val="20"/>
                <w:szCs w:val="20"/>
              </w:rPr>
            </w:pPr>
          </w:p>
        </w:tc>
        <w:tc>
          <w:tcPr>
            <w:tcW w:w="5387" w:type="dxa"/>
            <w:shd w:val="clear" w:color="auto" w:fill="auto"/>
          </w:tcPr>
          <w:p w14:paraId="612DE44F" w14:textId="7B918C5D" w:rsidR="00D45C1C" w:rsidRDefault="00D45C1C" w:rsidP="001D11A8">
            <w:pPr>
              <w:pStyle w:val="BodyText"/>
              <w:numPr>
                <w:ilvl w:val="1"/>
                <w:numId w:val="2"/>
              </w:numPr>
              <w:spacing w:after="119" w:line="100" w:lineRule="atLeast"/>
              <w:ind w:left="654" w:hanging="567"/>
              <w:jc w:val="both"/>
              <w:rPr>
                <w:sz w:val="20"/>
                <w:szCs w:val="20"/>
              </w:rPr>
            </w:pPr>
            <w:r w:rsidRPr="00D45C1C">
              <w:rPr>
                <w:sz w:val="20"/>
                <w:szCs w:val="20"/>
              </w:rPr>
              <w:t xml:space="preserve">Ja iepirkuma </w:t>
            </w:r>
            <w:r w:rsidR="002C550E">
              <w:rPr>
                <w:sz w:val="20"/>
                <w:szCs w:val="20"/>
              </w:rPr>
              <w:t>priekšmets</w:t>
            </w:r>
            <w:r w:rsidRPr="00D45C1C">
              <w:rPr>
                <w:sz w:val="20"/>
                <w:szCs w:val="20"/>
              </w:rPr>
              <w:t xml:space="preserve"> nav sadalīt</w:t>
            </w:r>
            <w:r w:rsidR="002C550E">
              <w:rPr>
                <w:sz w:val="20"/>
                <w:szCs w:val="20"/>
              </w:rPr>
              <w:t>s</w:t>
            </w:r>
            <w:r w:rsidRPr="00D45C1C">
              <w:rPr>
                <w:sz w:val="20"/>
                <w:szCs w:val="20"/>
              </w:rPr>
              <w:t xml:space="preserve"> daļās, vai iepirkuma dokumentos ir iekļauts skaidrojums par iemesliem iepirkuma </w:t>
            </w:r>
            <w:r w:rsidR="002C550E">
              <w:rPr>
                <w:sz w:val="20"/>
                <w:szCs w:val="20"/>
              </w:rPr>
              <w:t xml:space="preserve">priekšmeta </w:t>
            </w:r>
            <w:r w:rsidRPr="00D45C1C">
              <w:rPr>
                <w:sz w:val="20"/>
                <w:szCs w:val="20"/>
              </w:rPr>
              <w:t>nesadalīšanai?</w:t>
            </w:r>
          </w:p>
          <w:p w14:paraId="0F5EF1DC" w14:textId="750A00E8" w:rsidR="002C550E" w:rsidRDefault="002C550E" w:rsidP="002C550E">
            <w:pPr>
              <w:pStyle w:val="BodyText"/>
              <w:spacing w:after="119" w:line="100" w:lineRule="atLeast"/>
              <w:ind w:left="654"/>
              <w:jc w:val="both"/>
              <w:rPr>
                <w:sz w:val="20"/>
                <w:szCs w:val="20"/>
              </w:rPr>
            </w:pPr>
            <w:r>
              <w:rPr>
                <w:sz w:val="20"/>
                <w:szCs w:val="20"/>
              </w:rPr>
              <w:t>Vai minētais skaidrojums objektīvi pamato iepirkuma priekšmeta nesadalīšanu?</w:t>
            </w:r>
          </w:p>
          <w:p w14:paraId="389C9AF1" w14:textId="01FB368D" w:rsidR="003C2C7A" w:rsidRPr="00BC2199" w:rsidRDefault="003C2C7A" w:rsidP="00EB3AC5">
            <w:pPr>
              <w:pStyle w:val="CommentText"/>
              <w:jc w:val="both"/>
            </w:pPr>
            <w:r w:rsidRPr="00DE45C0">
              <w:rPr>
                <w:rFonts w:ascii="Times New Roman" w:hAnsi="Times New Roman"/>
                <w:i/>
              </w:rPr>
              <w:t xml:space="preserve">Ja pārbaudē tiek konstatēts, ka </w:t>
            </w:r>
            <w:r>
              <w:rPr>
                <w:rFonts w:ascii="Times New Roman" w:hAnsi="Times New Roman"/>
                <w:i/>
              </w:rPr>
              <w:t>skaidrojums</w:t>
            </w:r>
            <w:r w:rsidRPr="00DE45C0">
              <w:rPr>
                <w:rFonts w:ascii="Times New Roman" w:hAnsi="Times New Roman"/>
                <w:i/>
              </w:rPr>
              <w:t xml:space="preserve"> nav </w:t>
            </w:r>
            <w:r>
              <w:rPr>
                <w:rFonts w:ascii="Times New Roman" w:hAnsi="Times New Roman"/>
                <w:i/>
              </w:rPr>
              <w:t xml:space="preserve">norādīts un </w:t>
            </w:r>
            <w:r w:rsidR="008C3CEC">
              <w:rPr>
                <w:rFonts w:ascii="Times New Roman" w:hAnsi="Times New Roman"/>
                <w:i/>
              </w:rPr>
              <w:t xml:space="preserve">SPS </w:t>
            </w:r>
            <w:r>
              <w:rPr>
                <w:rFonts w:ascii="Times New Roman" w:hAnsi="Times New Roman"/>
                <w:i/>
              </w:rPr>
              <w:t>bija tiesības iepirkumu nesadalīt</w:t>
            </w:r>
            <w:r w:rsidRPr="00DE45C0">
              <w:rPr>
                <w:rFonts w:ascii="Times New Roman" w:hAnsi="Times New Roman"/>
                <w:i/>
              </w:rPr>
              <w:t>, atzinuma veidu tas neietekmē</w:t>
            </w:r>
            <w:r>
              <w:rPr>
                <w:rFonts w:ascii="Times New Roman" w:hAnsi="Times New Roman"/>
                <w:i/>
              </w:rPr>
              <w:t>.</w:t>
            </w:r>
          </w:p>
        </w:tc>
        <w:tc>
          <w:tcPr>
            <w:tcW w:w="709" w:type="dxa"/>
            <w:vAlign w:val="center"/>
          </w:tcPr>
          <w:p w14:paraId="6AF0ED22" w14:textId="77777777" w:rsidR="00D45C1C" w:rsidRPr="00BC2199" w:rsidRDefault="00D45C1C" w:rsidP="00B37DA7">
            <w:pPr>
              <w:pStyle w:val="BodyText"/>
              <w:spacing w:after="119" w:line="100" w:lineRule="atLeast"/>
              <w:jc w:val="center"/>
              <w:rPr>
                <w:sz w:val="20"/>
                <w:szCs w:val="20"/>
              </w:rPr>
            </w:pPr>
          </w:p>
        </w:tc>
        <w:tc>
          <w:tcPr>
            <w:tcW w:w="1560" w:type="dxa"/>
            <w:shd w:val="clear" w:color="auto" w:fill="auto"/>
          </w:tcPr>
          <w:p w14:paraId="37C62C89" w14:textId="77777777" w:rsidR="00D45C1C" w:rsidRPr="00BC2199" w:rsidRDefault="00D45C1C" w:rsidP="001D11A8">
            <w:pPr>
              <w:pStyle w:val="BodyText"/>
              <w:spacing w:after="119" w:line="100" w:lineRule="atLeast"/>
              <w:jc w:val="center"/>
              <w:rPr>
                <w:sz w:val="20"/>
                <w:szCs w:val="20"/>
              </w:rPr>
            </w:pPr>
          </w:p>
        </w:tc>
        <w:tc>
          <w:tcPr>
            <w:tcW w:w="1558" w:type="dxa"/>
            <w:shd w:val="clear" w:color="auto" w:fill="auto"/>
          </w:tcPr>
          <w:p w14:paraId="48A74EEC" w14:textId="77777777" w:rsidR="00D45C1C" w:rsidRPr="00BC2199" w:rsidRDefault="00D45C1C" w:rsidP="001D11A8">
            <w:pPr>
              <w:pStyle w:val="TableContents"/>
              <w:snapToGrid w:val="0"/>
              <w:spacing w:after="119" w:line="100" w:lineRule="atLeast"/>
              <w:ind w:firstLine="454"/>
              <w:jc w:val="both"/>
              <w:rPr>
                <w:sz w:val="20"/>
                <w:szCs w:val="20"/>
              </w:rPr>
            </w:pPr>
          </w:p>
        </w:tc>
      </w:tr>
      <w:tr w:rsidR="00605337" w:rsidRPr="00BC2199" w14:paraId="209EAAD9" w14:textId="77777777" w:rsidTr="00B37DA7">
        <w:trPr>
          <w:trHeight w:val="472"/>
        </w:trPr>
        <w:tc>
          <w:tcPr>
            <w:tcW w:w="567" w:type="dxa"/>
            <w:tcBorders>
              <w:top w:val="single" w:sz="4" w:space="0" w:color="auto"/>
              <w:bottom w:val="nil"/>
            </w:tcBorders>
            <w:shd w:val="clear" w:color="auto" w:fill="auto"/>
          </w:tcPr>
          <w:p w14:paraId="53204B6A" w14:textId="77777777" w:rsidR="00605337" w:rsidRPr="00BC2199" w:rsidRDefault="00605337" w:rsidP="001D11A8">
            <w:pPr>
              <w:pStyle w:val="TableContents"/>
              <w:numPr>
                <w:ilvl w:val="0"/>
                <w:numId w:val="2"/>
              </w:numPr>
              <w:spacing w:after="119" w:line="100" w:lineRule="atLeast"/>
              <w:rPr>
                <w:b/>
                <w:bCs/>
                <w:sz w:val="20"/>
                <w:szCs w:val="20"/>
              </w:rPr>
            </w:pPr>
          </w:p>
        </w:tc>
        <w:tc>
          <w:tcPr>
            <w:tcW w:w="5387" w:type="dxa"/>
            <w:shd w:val="clear" w:color="auto" w:fill="auto"/>
          </w:tcPr>
          <w:p w14:paraId="18F9FD13" w14:textId="77777777" w:rsidR="00605337" w:rsidRPr="00BC2199" w:rsidRDefault="00605337" w:rsidP="001D11A8">
            <w:pPr>
              <w:pStyle w:val="BodyText"/>
              <w:spacing w:after="119" w:line="100" w:lineRule="atLeast"/>
              <w:jc w:val="both"/>
              <w:rPr>
                <w:sz w:val="20"/>
                <w:szCs w:val="20"/>
              </w:rPr>
            </w:pPr>
            <w:r w:rsidRPr="00BC2199">
              <w:rPr>
                <w:b/>
                <w:bCs/>
                <w:sz w:val="20"/>
                <w:szCs w:val="20"/>
              </w:rPr>
              <w:t>Vai iepirkuma procedūra ir atbilstoši izsludināta?</w:t>
            </w:r>
          </w:p>
        </w:tc>
        <w:tc>
          <w:tcPr>
            <w:tcW w:w="709" w:type="dxa"/>
            <w:vAlign w:val="center"/>
          </w:tcPr>
          <w:p w14:paraId="496E7407" w14:textId="77777777" w:rsidR="00605337" w:rsidRPr="00BC2199" w:rsidRDefault="00605337" w:rsidP="00B37DA7">
            <w:pPr>
              <w:pStyle w:val="BodyText"/>
              <w:spacing w:after="119" w:line="100" w:lineRule="atLeast"/>
              <w:jc w:val="center"/>
              <w:rPr>
                <w:sz w:val="20"/>
                <w:szCs w:val="20"/>
              </w:rPr>
            </w:pPr>
          </w:p>
        </w:tc>
        <w:tc>
          <w:tcPr>
            <w:tcW w:w="1560" w:type="dxa"/>
            <w:shd w:val="clear" w:color="auto" w:fill="auto"/>
          </w:tcPr>
          <w:p w14:paraId="494E1049" w14:textId="77777777" w:rsidR="007E34FB" w:rsidRPr="00372D71" w:rsidRDefault="007E34FB" w:rsidP="007E34FB">
            <w:pPr>
              <w:pStyle w:val="BodyText"/>
              <w:spacing w:after="119" w:line="100" w:lineRule="atLeast"/>
              <w:jc w:val="center"/>
              <w:rPr>
                <w:sz w:val="20"/>
                <w:szCs w:val="20"/>
              </w:rPr>
            </w:pPr>
            <w:r w:rsidRPr="00372D71">
              <w:rPr>
                <w:sz w:val="20"/>
                <w:szCs w:val="20"/>
              </w:rPr>
              <w:t>1.p.</w:t>
            </w:r>
            <w:r>
              <w:rPr>
                <w:sz w:val="20"/>
                <w:szCs w:val="20"/>
              </w:rPr>
              <w:t>9.p</w:t>
            </w:r>
            <w:r w:rsidRPr="00372D71">
              <w:rPr>
                <w:sz w:val="20"/>
                <w:szCs w:val="20"/>
              </w:rPr>
              <w:t>.,</w:t>
            </w:r>
          </w:p>
          <w:p w14:paraId="2D661E3D" w14:textId="14C40746" w:rsidR="00605337" w:rsidRPr="00BC2199" w:rsidRDefault="00BC4824" w:rsidP="007E34FB">
            <w:pPr>
              <w:pStyle w:val="BodyText"/>
              <w:spacing w:after="119" w:line="100" w:lineRule="atLeast"/>
              <w:jc w:val="center"/>
              <w:rPr>
                <w:sz w:val="20"/>
                <w:szCs w:val="20"/>
              </w:rPr>
            </w:pPr>
            <w:r w:rsidRPr="00C76F52">
              <w:rPr>
                <w:sz w:val="20"/>
                <w:szCs w:val="20"/>
              </w:rPr>
              <w:t>3</w:t>
            </w:r>
            <w:r>
              <w:rPr>
                <w:sz w:val="20"/>
                <w:szCs w:val="20"/>
              </w:rPr>
              <w:t>3</w:t>
            </w:r>
            <w:r w:rsidR="00C76F52" w:rsidRPr="00C76F52">
              <w:rPr>
                <w:sz w:val="20"/>
                <w:szCs w:val="20"/>
              </w:rPr>
              <w:t>., 36.</w:t>
            </w:r>
            <w:r>
              <w:rPr>
                <w:sz w:val="20"/>
                <w:szCs w:val="20"/>
              </w:rPr>
              <w:t>, 40.p., 42.p.6.d.</w:t>
            </w:r>
          </w:p>
        </w:tc>
        <w:tc>
          <w:tcPr>
            <w:tcW w:w="1558" w:type="dxa"/>
            <w:shd w:val="clear" w:color="auto" w:fill="auto"/>
          </w:tcPr>
          <w:p w14:paraId="41A2E101" w14:textId="77777777" w:rsidR="00605337" w:rsidRPr="00BC2199" w:rsidRDefault="00605337" w:rsidP="001D11A8">
            <w:pPr>
              <w:pStyle w:val="TableContents"/>
              <w:snapToGrid w:val="0"/>
              <w:spacing w:after="119" w:line="100" w:lineRule="atLeast"/>
              <w:ind w:firstLine="454"/>
              <w:jc w:val="both"/>
              <w:rPr>
                <w:sz w:val="20"/>
                <w:szCs w:val="20"/>
              </w:rPr>
            </w:pPr>
          </w:p>
        </w:tc>
      </w:tr>
      <w:tr w:rsidR="00605337" w:rsidRPr="00BC2199" w14:paraId="04A6D8EB" w14:textId="77777777" w:rsidTr="00B37DA7">
        <w:trPr>
          <w:trHeight w:val="231"/>
        </w:trPr>
        <w:tc>
          <w:tcPr>
            <w:tcW w:w="567" w:type="dxa"/>
            <w:tcBorders>
              <w:top w:val="nil"/>
              <w:bottom w:val="single" w:sz="4" w:space="0" w:color="auto"/>
            </w:tcBorders>
            <w:shd w:val="clear" w:color="auto" w:fill="auto"/>
          </w:tcPr>
          <w:p w14:paraId="020D0540" w14:textId="77777777" w:rsidR="00605337" w:rsidRPr="00BC2199" w:rsidRDefault="00605337" w:rsidP="001D11A8">
            <w:pPr>
              <w:pStyle w:val="TableContents"/>
              <w:spacing w:after="119" w:line="100" w:lineRule="atLeast"/>
              <w:rPr>
                <w:b/>
                <w:bCs/>
                <w:sz w:val="20"/>
                <w:szCs w:val="20"/>
              </w:rPr>
            </w:pPr>
          </w:p>
        </w:tc>
        <w:tc>
          <w:tcPr>
            <w:tcW w:w="5387" w:type="dxa"/>
            <w:shd w:val="clear" w:color="auto" w:fill="auto"/>
          </w:tcPr>
          <w:p w14:paraId="488F277D" w14:textId="1008F3C7" w:rsidR="00124923" w:rsidRPr="005C2FD1" w:rsidRDefault="00124923" w:rsidP="002C5796">
            <w:pPr>
              <w:pStyle w:val="BodyText"/>
              <w:numPr>
                <w:ilvl w:val="1"/>
                <w:numId w:val="2"/>
              </w:numPr>
              <w:spacing w:after="119" w:line="100" w:lineRule="atLeast"/>
              <w:ind w:left="654" w:hanging="567"/>
              <w:jc w:val="both"/>
              <w:rPr>
                <w:sz w:val="20"/>
                <w:szCs w:val="20"/>
              </w:rPr>
            </w:pPr>
            <w:r w:rsidRPr="002C5796">
              <w:rPr>
                <w:sz w:val="20"/>
                <w:szCs w:val="20"/>
              </w:rPr>
              <w:t>V</w:t>
            </w:r>
            <w:r w:rsidR="008C3CEC" w:rsidRPr="002C5796">
              <w:rPr>
                <w:sz w:val="20"/>
                <w:szCs w:val="20"/>
              </w:rPr>
              <w:t xml:space="preserve">ai </w:t>
            </w:r>
            <w:r w:rsidR="00C76F52" w:rsidRPr="00C76F52">
              <w:rPr>
                <w:sz w:val="20"/>
                <w:szCs w:val="20"/>
              </w:rPr>
              <w:t xml:space="preserve">vienlaicīgi ar procedūras izsludināšanas brīdi </w:t>
            </w:r>
            <w:r w:rsidR="008C3CEC">
              <w:rPr>
                <w:sz w:val="20"/>
                <w:szCs w:val="20"/>
              </w:rPr>
              <w:t>SPS</w:t>
            </w:r>
            <w:r w:rsidR="008C3CEC" w:rsidRPr="00C76F52">
              <w:rPr>
                <w:sz w:val="20"/>
                <w:szCs w:val="20"/>
              </w:rPr>
              <w:t xml:space="preserve"> </w:t>
            </w:r>
            <w:r w:rsidR="00C76F52" w:rsidRPr="00C76F52">
              <w:rPr>
                <w:sz w:val="20"/>
                <w:szCs w:val="20"/>
              </w:rPr>
              <w:t>ir nodrošinājis brīvu un tiešu elektronisku piekļuvi iepirkuma procedūras dokumentācijai</w:t>
            </w:r>
            <w:r w:rsidR="00262868" w:rsidRPr="00BC2199">
              <w:rPr>
                <w:sz w:val="20"/>
                <w:szCs w:val="20"/>
              </w:rPr>
              <w:t>?</w:t>
            </w:r>
          </w:p>
        </w:tc>
        <w:tc>
          <w:tcPr>
            <w:tcW w:w="709" w:type="dxa"/>
            <w:vAlign w:val="center"/>
          </w:tcPr>
          <w:p w14:paraId="36EACBF1" w14:textId="77777777" w:rsidR="00605337" w:rsidRPr="00BC2199" w:rsidRDefault="00605337" w:rsidP="00B37DA7">
            <w:pPr>
              <w:pStyle w:val="TableContents"/>
              <w:spacing w:after="119" w:line="100" w:lineRule="atLeast"/>
              <w:jc w:val="center"/>
              <w:rPr>
                <w:sz w:val="20"/>
                <w:szCs w:val="20"/>
              </w:rPr>
            </w:pPr>
          </w:p>
        </w:tc>
        <w:tc>
          <w:tcPr>
            <w:tcW w:w="1560" w:type="dxa"/>
            <w:shd w:val="clear" w:color="auto" w:fill="auto"/>
          </w:tcPr>
          <w:p w14:paraId="689EABBF" w14:textId="77777777" w:rsidR="00605337" w:rsidRPr="00BC2199" w:rsidRDefault="00605337" w:rsidP="001D11A8">
            <w:pPr>
              <w:pStyle w:val="TableContents"/>
              <w:spacing w:after="119" w:line="100" w:lineRule="atLeast"/>
              <w:jc w:val="center"/>
              <w:rPr>
                <w:sz w:val="20"/>
                <w:szCs w:val="20"/>
              </w:rPr>
            </w:pPr>
          </w:p>
        </w:tc>
        <w:tc>
          <w:tcPr>
            <w:tcW w:w="1558" w:type="dxa"/>
            <w:shd w:val="clear" w:color="auto" w:fill="auto"/>
          </w:tcPr>
          <w:p w14:paraId="2A2FBE5E" w14:textId="77777777" w:rsidR="00605337" w:rsidRPr="00BC2199" w:rsidRDefault="00605337" w:rsidP="001D11A8">
            <w:pPr>
              <w:pStyle w:val="TableContents"/>
              <w:snapToGrid w:val="0"/>
              <w:spacing w:after="119" w:line="100" w:lineRule="atLeast"/>
              <w:ind w:firstLine="454"/>
              <w:jc w:val="both"/>
              <w:rPr>
                <w:sz w:val="20"/>
                <w:szCs w:val="20"/>
              </w:rPr>
            </w:pPr>
          </w:p>
        </w:tc>
      </w:tr>
      <w:tr w:rsidR="00124923" w:rsidRPr="00BC2199" w14:paraId="6A350CE3" w14:textId="77777777" w:rsidTr="00B37DA7">
        <w:trPr>
          <w:trHeight w:val="231"/>
        </w:trPr>
        <w:tc>
          <w:tcPr>
            <w:tcW w:w="567" w:type="dxa"/>
            <w:tcBorders>
              <w:top w:val="nil"/>
              <w:bottom w:val="single" w:sz="4" w:space="0" w:color="auto"/>
            </w:tcBorders>
            <w:shd w:val="clear" w:color="auto" w:fill="auto"/>
          </w:tcPr>
          <w:p w14:paraId="549E5344" w14:textId="77777777" w:rsidR="00124923" w:rsidRPr="00BC2199" w:rsidRDefault="00124923" w:rsidP="001D11A8">
            <w:pPr>
              <w:pStyle w:val="TableContents"/>
              <w:spacing w:after="119" w:line="100" w:lineRule="atLeast"/>
              <w:rPr>
                <w:b/>
                <w:bCs/>
                <w:sz w:val="20"/>
                <w:szCs w:val="20"/>
              </w:rPr>
            </w:pPr>
          </w:p>
        </w:tc>
        <w:tc>
          <w:tcPr>
            <w:tcW w:w="5387" w:type="dxa"/>
            <w:shd w:val="clear" w:color="auto" w:fill="auto"/>
          </w:tcPr>
          <w:p w14:paraId="58ED4971" w14:textId="6D3E7B24" w:rsidR="00124923" w:rsidRPr="005A0E57" w:rsidDel="00124923" w:rsidRDefault="00124923" w:rsidP="001D11A8">
            <w:pPr>
              <w:pStyle w:val="BodyText"/>
              <w:numPr>
                <w:ilvl w:val="1"/>
                <w:numId w:val="2"/>
              </w:numPr>
              <w:spacing w:after="119" w:line="100" w:lineRule="atLeast"/>
              <w:ind w:left="654" w:hanging="567"/>
              <w:jc w:val="both"/>
              <w:rPr>
                <w:color w:val="FF0000"/>
                <w:sz w:val="20"/>
                <w:szCs w:val="20"/>
              </w:rPr>
            </w:pPr>
            <w:r w:rsidRPr="00223323">
              <w:rPr>
                <w:sz w:val="20"/>
                <w:szCs w:val="20"/>
              </w:rPr>
              <w:t xml:space="preserve">Vai </w:t>
            </w:r>
            <w:r>
              <w:rPr>
                <w:sz w:val="20"/>
                <w:szCs w:val="20"/>
              </w:rPr>
              <w:t>SPS</w:t>
            </w:r>
            <w:r w:rsidRPr="00223323">
              <w:rPr>
                <w:sz w:val="20"/>
                <w:szCs w:val="20"/>
              </w:rPr>
              <w:t xml:space="preserve"> ir nodrošinājis iespēju piegādātājiem iepazīties uz vietas ar iepirkuma papildu dokumentiem, </w:t>
            </w:r>
            <w:r w:rsidRPr="002C2E5F">
              <w:rPr>
                <w:sz w:val="20"/>
                <w:szCs w:val="20"/>
              </w:rPr>
              <w:t>kuriem konfidencialitātes vai komerciālu interešu aizsardzības dēļ nav nodrošināma brīva un tieša elektroniska piekļuve</w:t>
            </w:r>
            <w:r w:rsidRPr="00223323">
              <w:rPr>
                <w:sz w:val="20"/>
                <w:szCs w:val="20"/>
              </w:rPr>
              <w:t>, sākot ar attiecīgā iepirkuma izsludināšanas brīdi?</w:t>
            </w:r>
          </w:p>
        </w:tc>
        <w:tc>
          <w:tcPr>
            <w:tcW w:w="709" w:type="dxa"/>
            <w:vAlign w:val="center"/>
          </w:tcPr>
          <w:p w14:paraId="222769EA" w14:textId="77777777" w:rsidR="00124923" w:rsidRPr="00BC2199" w:rsidRDefault="00124923" w:rsidP="00B37DA7">
            <w:pPr>
              <w:pStyle w:val="TableContents"/>
              <w:spacing w:after="119" w:line="100" w:lineRule="atLeast"/>
              <w:jc w:val="center"/>
              <w:rPr>
                <w:sz w:val="20"/>
                <w:szCs w:val="20"/>
              </w:rPr>
            </w:pPr>
          </w:p>
        </w:tc>
        <w:tc>
          <w:tcPr>
            <w:tcW w:w="1560" w:type="dxa"/>
            <w:shd w:val="clear" w:color="auto" w:fill="auto"/>
          </w:tcPr>
          <w:p w14:paraId="5D170521" w14:textId="77777777" w:rsidR="00124923" w:rsidRPr="00BC2199" w:rsidRDefault="00124923" w:rsidP="001D11A8">
            <w:pPr>
              <w:pStyle w:val="TableContents"/>
              <w:spacing w:after="119" w:line="100" w:lineRule="atLeast"/>
              <w:jc w:val="center"/>
              <w:rPr>
                <w:sz w:val="20"/>
                <w:szCs w:val="20"/>
              </w:rPr>
            </w:pPr>
          </w:p>
        </w:tc>
        <w:tc>
          <w:tcPr>
            <w:tcW w:w="1558" w:type="dxa"/>
            <w:shd w:val="clear" w:color="auto" w:fill="auto"/>
          </w:tcPr>
          <w:p w14:paraId="572CBBFF" w14:textId="77777777" w:rsidR="00124923" w:rsidRPr="00BC2199" w:rsidRDefault="00124923" w:rsidP="001D11A8">
            <w:pPr>
              <w:pStyle w:val="TableContents"/>
              <w:snapToGrid w:val="0"/>
              <w:spacing w:after="119" w:line="100" w:lineRule="atLeast"/>
              <w:ind w:firstLine="454"/>
              <w:jc w:val="both"/>
              <w:rPr>
                <w:sz w:val="20"/>
                <w:szCs w:val="20"/>
              </w:rPr>
            </w:pPr>
          </w:p>
        </w:tc>
      </w:tr>
      <w:tr w:rsidR="009D7836" w:rsidRPr="00BC2199" w14:paraId="3654062D" w14:textId="77777777" w:rsidTr="00B37DA7">
        <w:trPr>
          <w:trHeight w:val="231"/>
        </w:trPr>
        <w:tc>
          <w:tcPr>
            <w:tcW w:w="567" w:type="dxa"/>
            <w:tcBorders>
              <w:top w:val="nil"/>
              <w:bottom w:val="single" w:sz="4" w:space="0" w:color="auto"/>
            </w:tcBorders>
            <w:shd w:val="clear" w:color="auto" w:fill="auto"/>
          </w:tcPr>
          <w:p w14:paraId="7CE149E0" w14:textId="77777777" w:rsidR="009D7836" w:rsidRPr="00BC2199" w:rsidRDefault="009D7836" w:rsidP="001D11A8">
            <w:pPr>
              <w:pStyle w:val="TableContents"/>
              <w:spacing w:after="119" w:line="100" w:lineRule="atLeast"/>
              <w:rPr>
                <w:b/>
                <w:bCs/>
                <w:sz w:val="20"/>
                <w:szCs w:val="20"/>
              </w:rPr>
            </w:pPr>
          </w:p>
        </w:tc>
        <w:tc>
          <w:tcPr>
            <w:tcW w:w="5387" w:type="dxa"/>
            <w:shd w:val="clear" w:color="auto" w:fill="auto"/>
          </w:tcPr>
          <w:p w14:paraId="69DBFE4C" w14:textId="4DACB6CD" w:rsidR="009D7836" w:rsidRPr="00223323" w:rsidRDefault="009D7836" w:rsidP="001D11A8">
            <w:pPr>
              <w:pStyle w:val="BodyText"/>
              <w:numPr>
                <w:ilvl w:val="1"/>
                <w:numId w:val="2"/>
              </w:numPr>
              <w:spacing w:after="119" w:line="100" w:lineRule="atLeast"/>
              <w:ind w:left="654" w:hanging="567"/>
              <w:jc w:val="both"/>
              <w:rPr>
                <w:sz w:val="20"/>
                <w:szCs w:val="20"/>
              </w:rPr>
            </w:pPr>
            <w:r w:rsidRPr="004B6A46">
              <w:rPr>
                <w:sz w:val="20"/>
                <w:szCs w:val="20"/>
              </w:rPr>
              <w:t xml:space="preserve">Vai </w:t>
            </w:r>
            <w:r>
              <w:rPr>
                <w:sz w:val="20"/>
                <w:szCs w:val="20"/>
              </w:rPr>
              <w:t xml:space="preserve">IUB tīmekļvietnē publicētajā </w:t>
            </w:r>
            <w:r w:rsidRPr="004B6A46">
              <w:rPr>
                <w:sz w:val="20"/>
                <w:szCs w:val="20"/>
              </w:rPr>
              <w:t>paziņojumā</w:t>
            </w:r>
            <w:r>
              <w:rPr>
                <w:sz w:val="20"/>
                <w:szCs w:val="20"/>
              </w:rPr>
              <w:t xml:space="preserve">, </w:t>
            </w:r>
            <w:r w:rsidRPr="004B6A46">
              <w:rPr>
                <w:sz w:val="20"/>
                <w:szCs w:val="20"/>
              </w:rPr>
              <w:t xml:space="preserve"> </w:t>
            </w:r>
            <w:r>
              <w:rPr>
                <w:sz w:val="20"/>
                <w:szCs w:val="20"/>
              </w:rPr>
              <w:t>elektroniskajā informācijas sistēmā</w:t>
            </w:r>
            <w:r w:rsidRPr="004B6A46">
              <w:rPr>
                <w:sz w:val="20"/>
                <w:szCs w:val="20"/>
              </w:rPr>
              <w:t xml:space="preserve"> </w:t>
            </w:r>
            <w:r>
              <w:rPr>
                <w:sz w:val="20"/>
                <w:szCs w:val="20"/>
              </w:rPr>
              <w:t xml:space="preserve">(piemēram, </w:t>
            </w:r>
            <w:r w:rsidR="006A7531" w:rsidRPr="006A7531">
              <w:rPr>
                <w:sz w:val="20"/>
                <w:szCs w:val="20"/>
              </w:rPr>
              <w:t xml:space="preserve">Elektronisko iepirkumu sistēmā </w:t>
            </w:r>
            <w:r w:rsidR="006A7531">
              <w:rPr>
                <w:sz w:val="20"/>
                <w:szCs w:val="20"/>
              </w:rPr>
              <w:t>(</w:t>
            </w:r>
            <w:r>
              <w:rPr>
                <w:sz w:val="20"/>
                <w:szCs w:val="20"/>
              </w:rPr>
              <w:t xml:space="preserve">EIS) </w:t>
            </w:r>
            <w:r w:rsidRPr="004B6A46">
              <w:rPr>
                <w:sz w:val="20"/>
                <w:szCs w:val="20"/>
              </w:rPr>
              <w:t xml:space="preserve">un nolikumā ietvertā informācija ir savstarpēji saskaņota (piemēram, vai </w:t>
            </w:r>
            <w:r>
              <w:rPr>
                <w:sz w:val="20"/>
                <w:szCs w:val="20"/>
              </w:rPr>
              <w:t xml:space="preserve">iepirkuma identifikācijas numurs, </w:t>
            </w:r>
            <w:r w:rsidRPr="00372D71">
              <w:rPr>
                <w:sz w:val="20"/>
                <w:szCs w:val="20"/>
              </w:rPr>
              <w:t>piedāvājumu/pieteikumu iesniegšanas termiņš</w:t>
            </w:r>
            <w:r w:rsidRPr="004B6A46">
              <w:rPr>
                <w:sz w:val="20"/>
                <w:szCs w:val="20"/>
              </w:rPr>
              <w:t xml:space="preserve"> ir noteikts vienād</w:t>
            </w:r>
            <w:r>
              <w:rPr>
                <w:sz w:val="20"/>
                <w:szCs w:val="20"/>
              </w:rPr>
              <w:t>i</w:t>
            </w:r>
            <w:r w:rsidRPr="004B6A46">
              <w:rPr>
                <w:sz w:val="20"/>
                <w:szCs w:val="20"/>
              </w:rPr>
              <w:t>)?</w:t>
            </w:r>
          </w:p>
        </w:tc>
        <w:tc>
          <w:tcPr>
            <w:tcW w:w="709" w:type="dxa"/>
            <w:vAlign w:val="center"/>
          </w:tcPr>
          <w:p w14:paraId="37B7A76A" w14:textId="77777777" w:rsidR="009D7836" w:rsidRPr="00BC2199" w:rsidRDefault="009D7836" w:rsidP="00B37DA7">
            <w:pPr>
              <w:pStyle w:val="TableContents"/>
              <w:spacing w:after="119" w:line="100" w:lineRule="atLeast"/>
              <w:jc w:val="center"/>
              <w:rPr>
                <w:sz w:val="20"/>
                <w:szCs w:val="20"/>
              </w:rPr>
            </w:pPr>
          </w:p>
        </w:tc>
        <w:tc>
          <w:tcPr>
            <w:tcW w:w="1560" w:type="dxa"/>
            <w:shd w:val="clear" w:color="auto" w:fill="auto"/>
          </w:tcPr>
          <w:p w14:paraId="1B9E6660" w14:textId="77777777" w:rsidR="009D7836" w:rsidRPr="00BC2199" w:rsidRDefault="009D7836" w:rsidP="001D11A8">
            <w:pPr>
              <w:pStyle w:val="TableContents"/>
              <w:spacing w:after="119" w:line="100" w:lineRule="atLeast"/>
              <w:jc w:val="center"/>
              <w:rPr>
                <w:sz w:val="20"/>
                <w:szCs w:val="20"/>
              </w:rPr>
            </w:pPr>
          </w:p>
        </w:tc>
        <w:tc>
          <w:tcPr>
            <w:tcW w:w="1558" w:type="dxa"/>
            <w:shd w:val="clear" w:color="auto" w:fill="auto"/>
          </w:tcPr>
          <w:p w14:paraId="26CA34B0" w14:textId="77777777" w:rsidR="009D7836" w:rsidRPr="00BC2199" w:rsidRDefault="009D7836" w:rsidP="001D11A8">
            <w:pPr>
              <w:pStyle w:val="TableContents"/>
              <w:snapToGrid w:val="0"/>
              <w:spacing w:after="119" w:line="100" w:lineRule="atLeast"/>
              <w:ind w:firstLine="454"/>
              <w:jc w:val="both"/>
              <w:rPr>
                <w:sz w:val="20"/>
                <w:szCs w:val="20"/>
              </w:rPr>
            </w:pPr>
          </w:p>
        </w:tc>
      </w:tr>
      <w:tr w:rsidR="008742BB" w:rsidRPr="00BC2199" w14:paraId="3D53886E" w14:textId="77777777" w:rsidTr="00B37DA7">
        <w:trPr>
          <w:trHeight w:val="231"/>
        </w:trPr>
        <w:tc>
          <w:tcPr>
            <w:tcW w:w="567" w:type="dxa"/>
            <w:tcBorders>
              <w:top w:val="nil"/>
              <w:bottom w:val="single" w:sz="4" w:space="0" w:color="auto"/>
            </w:tcBorders>
            <w:shd w:val="clear" w:color="auto" w:fill="auto"/>
          </w:tcPr>
          <w:p w14:paraId="14286B61" w14:textId="77777777" w:rsidR="008742BB" w:rsidRPr="00BC2199" w:rsidRDefault="008742BB" w:rsidP="001D11A8">
            <w:pPr>
              <w:pStyle w:val="TableContents"/>
              <w:spacing w:after="119" w:line="100" w:lineRule="atLeast"/>
              <w:rPr>
                <w:b/>
                <w:bCs/>
                <w:sz w:val="20"/>
                <w:szCs w:val="20"/>
              </w:rPr>
            </w:pPr>
          </w:p>
        </w:tc>
        <w:tc>
          <w:tcPr>
            <w:tcW w:w="5387" w:type="dxa"/>
            <w:shd w:val="clear" w:color="auto" w:fill="auto"/>
          </w:tcPr>
          <w:p w14:paraId="0FB32297" w14:textId="77777777" w:rsidR="008742BB" w:rsidRPr="00A6499E" w:rsidRDefault="008742BB" w:rsidP="00080C28">
            <w:pPr>
              <w:pStyle w:val="ListParagraph"/>
              <w:widowControl w:val="0"/>
              <w:numPr>
                <w:ilvl w:val="1"/>
                <w:numId w:val="2"/>
              </w:numPr>
              <w:suppressAutoHyphens/>
              <w:spacing w:after="119" w:line="100" w:lineRule="atLeast"/>
              <w:ind w:hanging="582"/>
              <w:jc w:val="both"/>
              <w:rPr>
                <w:rStyle w:val="SubtleEmphasis"/>
                <w:rFonts w:ascii="Times New Roman" w:hAnsi="Times New Roman"/>
                <w:i w:val="0"/>
                <w:iCs w:val="0"/>
                <w:color w:val="auto"/>
                <w:sz w:val="20"/>
                <w:szCs w:val="20"/>
              </w:rPr>
            </w:pPr>
            <w:r w:rsidRPr="00A6499E">
              <w:rPr>
                <w:rStyle w:val="SubtleEmphasis"/>
                <w:rFonts w:ascii="Times New Roman" w:hAnsi="Times New Roman"/>
                <w:i w:val="0"/>
                <w:color w:val="000000"/>
                <w:sz w:val="20"/>
                <w:szCs w:val="20"/>
              </w:rPr>
              <w:t>Vai iepirkuma procedūrai pēc būvdarbiem, preču grupām un pakalpojumu kategorijām saskaņā ar iepirkuma nomenklatūru ir piešķirts atbilstošais CPV kods</w:t>
            </w:r>
            <w:r w:rsidRPr="00A6499E">
              <w:rPr>
                <w:rStyle w:val="SubtleEmphasis"/>
                <w:rFonts w:ascii="Times New Roman" w:hAnsi="Times New Roman"/>
                <w:sz w:val="20"/>
                <w:szCs w:val="20"/>
              </w:rPr>
              <w:t xml:space="preserve"> </w:t>
            </w:r>
            <w:r w:rsidRPr="00A6499E">
              <w:rPr>
                <w:rStyle w:val="SubtleEmphasis"/>
                <w:rFonts w:ascii="Times New Roman" w:hAnsi="Times New Roman"/>
                <w:color w:val="000000"/>
                <w:sz w:val="20"/>
                <w:szCs w:val="20"/>
              </w:rPr>
              <w:t>(piemēram, vai piegāžu līgumam nav piešķirts pakalpojumu līguma kods)?</w:t>
            </w:r>
          </w:p>
          <w:p w14:paraId="6DAC1724" w14:textId="4B774C3B" w:rsidR="008742BB" w:rsidRPr="004B6A46" w:rsidRDefault="008742BB" w:rsidP="008742BB">
            <w:pPr>
              <w:pStyle w:val="BodyText"/>
              <w:spacing w:after="119" w:line="100" w:lineRule="atLeast"/>
              <w:jc w:val="both"/>
              <w:rPr>
                <w:sz w:val="20"/>
                <w:szCs w:val="20"/>
              </w:rPr>
            </w:pPr>
            <w:r w:rsidRPr="0080624F">
              <w:rPr>
                <w:rStyle w:val="SubtleEmphasis"/>
                <w:color w:val="auto"/>
                <w:sz w:val="20"/>
                <w:szCs w:val="20"/>
              </w:rPr>
              <w:t xml:space="preserve">Sk. IUB tīmekļvietnē - </w:t>
            </w:r>
            <w:r w:rsidR="00C70D75">
              <w:rPr>
                <w:rStyle w:val="SubtleEmphasis"/>
                <w:color w:val="auto"/>
                <w:sz w:val="20"/>
                <w:szCs w:val="20"/>
              </w:rPr>
              <w:t>Noderīgi</w:t>
            </w:r>
            <w:r w:rsidRPr="0080624F">
              <w:rPr>
                <w:rStyle w:val="SubtleEmphasis"/>
                <w:color w:val="auto"/>
                <w:sz w:val="20"/>
                <w:szCs w:val="20"/>
              </w:rPr>
              <w:t xml:space="preserve"> – CPV klasifik</w:t>
            </w:r>
            <w:r w:rsidR="00C70D75">
              <w:rPr>
                <w:rStyle w:val="SubtleEmphasis"/>
                <w:color w:val="auto"/>
                <w:sz w:val="20"/>
                <w:szCs w:val="20"/>
              </w:rPr>
              <w:t>ācija</w:t>
            </w:r>
          </w:p>
        </w:tc>
        <w:tc>
          <w:tcPr>
            <w:tcW w:w="709" w:type="dxa"/>
            <w:vAlign w:val="center"/>
          </w:tcPr>
          <w:p w14:paraId="7E00B50A" w14:textId="77777777" w:rsidR="008742BB" w:rsidRPr="00BC2199" w:rsidRDefault="008742BB" w:rsidP="00B37DA7">
            <w:pPr>
              <w:pStyle w:val="TableContents"/>
              <w:spacing w:after="119" w:line="100" w:lineRule="atLeast"/>
              <w:jc w:val="center"/>
              <w:rPr>
                <w:sz w:val="20"/>
                <w:szCs w:val="20"/>
              </w:rPr>
            </w:pPr>
          </w:p>
        </w:tc>
        <w:tc>
          <w:tcPr>
            <w:tcW w:w="1560" w:type="dxa"/>
            <w:shd w:val="clear" w:color="auto" w:fill="auto"/>
          </w:tcPr>
          <w:p w14:paraId="7C2E2F4C" w14:textId="77777777" w:rsidR="008742BB" w:rsidRPr="00BC2199" w:rsidRDefault="008742BB" w:rsidP="001D11A8">
            <w:pPr>
              <w:pStyle w:val="TableContents"/>
              <w:spacing w:after="119" w:line="100" w:lineRule="atLeast"/>
              <w:jc w:val="center"/>
              <w:rPr>
                <w:sz w:val="20"/>
                <w:szCs w:val="20"/>
              </w:rPr>
            </w:pPr>
          </w:p>
        </w:tc>
        <w:tc>
          <w:tcPr>
            <w:tcW w:w="1558" w:type="dxa"/>
            <w:shd w:val="clear" w:color="auto" w:fill="auto"/>
          </w:tcPr>
          <w:p w14:paraId="12D981C1" w14:textId="77777777" w:rsidR="008742BB" w:rsidRPr="00BC2199" w:rsidRDefault="008742BB" w:rsidP="001D11A8">
            <w:pPr>
              <w:pStyle w:val="TableContents"/>
              <w:snapToGrid w:val="0"/>
              <w:spacing w:after="119" w:line="100" w:lineRule="atLeast"/>
              <w:ind w:firstLine="454"/>
              <w:jc w:val="both"/>
              <w:rPr>
                <w:sz w:val="20"/>
                <w:szCs w:val="20"/>
              </w:rPr>
            </w:pPr>
          </w:p>
        </w:tc>
      </w:tr>
      <w:tr w:rsidR="005A0E57" w:rsidRPr="00BC2199" w14:paraId="504D4964" w14:textId="77777777" w:rsidTr="005A0E57">
        <w:trPr>
          <w:trHeight w:val="231"/>
        </w:trPr>
        <w:tc>
          <w:tcPr>
            <w:tcW w:w="567" w:type="dxa"/>
            <w:tcBorders>
              <w:top w:val="nil"/>
              <w:bottom w:val="single" w:sz="4" w:space="0" w:color="auto"/>
            </w:tcBorders>
            <w:shd w:val="clear" w:color="auto" w:fill="auto"/>
          </w:tcPr>
          <w:p w14:paraId="725126C9" w14:textId="0309EA00" w:rsidR="005A0E57" w:rsidRPr="00BC2199" w:rsidRDefault="005A0E57" w:rsidP="005A0E57">
            <w:pPr>
              <w:pStyle w:val="TableContents"/>
              <w:numPr>
                <w:ilvl w:val="0"/>
                <w:numId w:val="2"/>
              </w:numPr>
              <w:spacing w:after="119" w:line="100" w:lineRule="atLeast"/>
              <w:rPr>
                <w:b/>
                <w:bCs/>
                <w:sz w:val="20"/>
                <w:szCs w:val="20"/>
              </w:rPr>
            </w:pPr>
          </w:p>
        </w:tc>
        <w:tc>
          <w:tcPr>
            <w:tcW w:w="5387" w:type="dxa"/>
            <w:shd w:val="clear" w:color="auto" w:fill="auto"/>
            <w:vAlign w:val="center"/>
          </w:tcPr>
          <w:p w14:paraId="788B5F8A" w14:textId="791C82FF" w:rsidR="005A0E57" w:rsidRDefault="005A0E57" w:rsidP="00FA4972">
            <w:pPr>
              <w:pStyle w:val="BodyText"/>
              <w:spacing w:after="119" w:line="100" w:lineRule="atLeast"/>
              <w:jc w:val="both"/>
              <w:rPr>
                <w:rStyle w:val="Strong"/>
                <w:bCs w:val="0"/>
                <w:sz w:val="20"/>
                <w:szCs w:val="20"/>
              </w:rPr>
            </w:pPr>
            <w:r w:rsidRPr="007B1B65">
              <w:rPr>
                <w:rStyle w:val="Strong"/>
                <w:bCs w:val="0"/>
                <w:sz w:val="20"/>
                <w:szCs w:val="20"/>
              </w:rPr>
              <w:t xml:space="preserve">Vai ir </w:t>
            </w:r>
            <w:r w:rsidR="00A6139F">
              <w:rPr>
                <w:rStyle w:val="Strong"/>
                <w:bCs w:val="0"/>
                <w:sz w:val="20"/>
                <w:szCs w:val="20"/>
              </w:rPr>
              <w:t>paredzēta</w:t>
            </w:r>
            <w:r w:rsidRPr="007B1B65">
              <w:rPr>
                <w:rStyle w:val="Strong"/>
                <w:bCs w:val="0"/>
                <w:sz w:val="20"/>
                <w:szCs w:val="20"/>
              </w:rPr>
              <w:t xml:space="preserve"> elektroniska pieteikumu un piedāvājumu saņemšana?</w:t>
            </w:r>
          </w:p>
          <w:p w14:paraId="15DD2CC4" w14:textId="75EDAB83" w:rsidR="005A0E57" w:rsidRDefault="005A0E57" w:rsidP="005A0E57">
            <w:pPr>
              <w:pStyle w:val="tv213"/>
              <w:spacing w:before="0" w:beforeAutospacing="0" w:after="0" w:afterAutospacing="0"/>
              <w:jc w:val="both"/>
              <w:rPr>
                <w:i/>
                <w:sz w:val="20"/>
                <w:szCs w:val="20"/>
              </w:rPr>
            </w:pPr>
            <w:r>
              <w:rPr>
                <w:i/>
                <w:sz w:val="20"/>
                <w:szCs w:val="20"/>
              </w:rPr>
              <w:t>SPS</w:t>
            </w:r>
            <w:r w:rsidRPr="007B1B65">
              <w:rPr>
                <w:i/>
                <w:sz w:val="20"/>
                <w:szCs w:val="20"/>
              </w:rPr>
              <w:t xml:space="preserve"> iepirkumos paredz elektronisku pieteikumu un piedāvājumu iesniegšanu</w:t>
            </w:r>
            <w:r w:rsidR="002C5796">
              <w:rPr>
                <w:i/>
                <w:sz w:val="20"/>
                <w:szCs w:val="20"/>
              </w:rPr>
              <w:t xml:space="preserve"> </w:t>
            </w:r>
            <w:r w:rsidR="008B1AC3">
              <w:rPr>
                <w:i/>
                <w:sz w:val="20"/>
                <w:szCs w:val="20"/>
              </w:rPr>
              <w:t>EIS</w:t>
            </w:r>
            <w:r w:rsidR="00C87146">
              <w:rPr>
                <w:i/>
                <w:sz w:val="20"/>
                <w:szCs w:val="20"/>
              </w:rPr>
              <w:t xml:space="preserve"> </w:t>
            </w:r>
            <w:r w:rsidR="00AB0723">
              <w:rPr>
                <w:i/>
                <w:sz w:val="20"/>
                <w:szCs w:val="20"/>
              </w:rPr>
              <w:t>(pieejam</w:t>
            </w:r>
            <w:r w:rsidR="008E780B">
              <w:rPr>
                <w:i/>
                <w:sz w:val="20"/>
                <w:szCs w:val="20"/>
              </w:rPr>
              <w:t>a</w:t>
            </w:r>
            <w:r w:rsidR="00AB0723">
              <w:rPr>
                <w:i/>
                <w:sz w:val="20"/>
                <w:szCs w:val="20"/>
              </w:rPr>
              <w:t xml:space="preserve">: www.eis.gov.lv) </w:t>
            </w:r>
            <w:r w:rsidR="00C87146">
              <w:rPr>
                <w:i/>
                <w:sz w:val="20"/>
                <w:szCs w:val="20"/>
              </w:rPr>
              <w:t>(vai citā bez maksas izmantojamā elektroniskā informācijas sistēmā, kas paredzēta piedāvājumu un pieteikumu elektroniskai saņemšanai)</w:t>
            </w:r>
            <w:r w:rsidRPr="007B1B65">
              <w:rPr>
                <w:i/>
                <w:sz w:val="20"/>
                <w:szCs w:val="20"/>
              </w:rPr>
              <w:t xml:space="preserve">, izņemot </w:t>
            </w:r>
            <w:r w:rsidR="00C87146">
              <w:rPr>
                <w:i/>
                <w:sz w:val="20"/>
                <w:szCs w:val="20"/>
              </w:rPr>
              <w:t>MK not. 235.p.</w:t>
            </w:r>
            <w:r w:rsidRPr="007B1B65">
              <w:rPr>
                <w:i/>
                <w:sz w:val="20"/>
                <w:szCs w:val="20"/>
              </w:rPr>
              <w:t xml:space="preserve"> noteiktos gadījumus, kad </w:t>
            </w:r>
            <w:r>
              <w:rPr>
                <w:i/>
                <w:sz w:val="20"/>
                <w:szCs w:val="20"/>
              </w:rPr>
              <w:t>SPS</w:t>
            </w:r>
            <w:r w:rsidRPr="007B1B65">
              <w:rPr>
                <w:i/>
                <w:sz w:val="20"/>
                <w:szCs w:val="20"/>
              </w:rPr>
              <w:t xml:space="preserve"> nav pienākuma izmantot elektroniskās informācijas sistēmas. </w:t>
            </w:r>
          </w:p>
          <w:p w14:paraId="610B29F3" w14:textId="77777777" w:rsidR="005A0E57" w:rsidRDefault="005A0E57" w:rsidP="005A0E57">
            <w:pPr>
              <w:pStyle w:val="tv213"/>
              <w:spacing w:before="0" w:beforeAutospacing="0" w:after="0" w:afterAutospacing="0"/>
              <w:jc w:val="both"/>
              <w:rPr>
                <w:i/>
                <w:sz w:val="20"/>
                <w:szCs w:val="20"/>
              </w:rPr>
            </w:pPr>
          </w:p>
          <w:p w14:paraId="2E49E787" w14:textId="31DDF64F" w:rsidR="005A0E57" w:rsidRPr="00A338F0" w:rsidRDefault="005A0E57" w:rsidP="00A338F0">
            <w:pPr>
              <w:pStyle w:val="tv213"/>
              <w:spacing w:before="0" w:beforeAutospacing="0" w:after="0" w:afterAutospacing="0"/>
              <w:jc w:val="both"/>
              <w:rPr>
                <w:i/>
                <w:sz w:val="20"/>
                <w:szCs w:val="20"/>
              </w:rPr>
            </w:pPr>
          </w:p>
        </w:tc>
        <w:tc>
          <w:tcPr>
            <w:tcW w:w="709" w:type="dxa"/>
          </w:tcPr>
          <w:p w14:paraId="6443FF48" w14:textId="77777777" w:rsidR="005A0E57" w:rsidRPr="00BC2199" w:rsidRDefault="005A0E57" w:rsidP="005A0E57">
            <w:pPr>
              <w:pStyle w:val="TableContents"/>
              <w:spacing w:after="119" w:line="100" w:lineRule="atLeast"/>
              <w:jc w:val="center"/>
              <w:rPr>
                <w:sz w:val="20"/>
                <w:szCs w:val="20"/>
              </w:rPr>
            </w:pPr>
          </w:p>
        </w:tc>
        <w:tc>
          <w:tcPr>
            <w:tcW w:w="1560" w:type="dxa"/>
            <w:shd w:val="clear" w:color="auto" w:fill="auto"/>
          </w:tcPr>
          <w:p w14:paraId="6BBC0F75" w14:textId="77777777" w:rsidR="005A0E57" w:rsidRDefault="005A0E57" w:rsidP="005A0E57">
            <w:pPr>
              <w:pStyle w:val="BodyText"/>
              <w:spacing w:after="119" w:line="100" w:lineRule="atLeast"/>
              <w:jc w:val="center"/>
              <w:rPr>
                <w:sz w:val="20"/>
                <w:szCs w:val="20"/>
              </w:rPr>
            </w:pPr>
            <w:r>
              <w:rPr>
                <w:sz w:val="20"/>
                <w:szCs w:val="20"/>
              </w:rPr>
              <w:t>44.p.</w:t>
            </w:r>
          </w:p>
          <w:p w14:paraId="28A9F3C4" w14:textId="18BD4BCA" w:rsidR="005A0E57" w:rsidRDefault="005A0E57" w:rsidP="005A0E57">
            <w:pPr>
              <w:pStyle w:val="BodyText"/>
              <w:spacing w:after="119" w:line="100" w:lineRule="atLeast"/>
              <w:jc w:val="center"/>
              <w:rPr>
                <w:sz w:val="20"/>
                <w:szCs w:val="20"/>
              </w:rPr>
            </w:pPr>
            <w:r>
              <w:rPr>
                <w:sz w:val="20"/>
                <w:szCs w:val="20"/>
              </w:rPr>
              <w:t>MK not.</w:t>
            </w:r>
            <w:r w:rsidR="00CA7CC3">
              <w:rPr>
                <w:sz w:val="20"/>
                <w:szCs w:val="20"/>
              </w:rPr>
              <w:t xml:space="preserve"> </w:t>
            </w:r>
            <w:r>
              <w:rPr>
                <w:sz w:val="20"/>
                <w:szCs w:val="20"/>
              </w:rPr>
              <w:t>235.p.</w:t>
            </w:r>
          </w:p>
          <w:p w14:paraId="4A1190E0" w14:textId="77777777" w:rsidR="00205FCE" w:rsidRDefault="005A0E57" w:rsidP="005A0E57">
            <w:pPr>
              <w:pStyle w:val="TableContents"/>
              <w:spacing w:after="119" w:line="100" w:lineRule="atLeast"/>
              <w:jc w:val="center"/>
              <w:rPr>
                <w:sz w:val="20"/>
              </w:rPr>
            </w:pPr>
            <w:r w:rsidRPr="00E23D9F">
              <w:rPr>
                <w:sz w:val="20"/>
              </w:rPr>
              <w:t>M</w:t>
            </w:r>
            <w:r w:rsidR="00205FCE">
              <w:rPr>
                <w:sz w:val="20"/>
              </w:rPr>
              <w:t xml:space="preserve">K </w:t>
            </w:r>
            <w:r w:rsidRPr="00E23D9F">
              <w:rPr>
                <w:sz w:val="20"/>
              </w:rPr>
              <w:t xml:space="preserve">28.02.2017. noteikumi </w:t>
            </w:r>
            <w:r w:rsidR="00205FCE">
              <w:rPr>
                <w:sz w:val="20"/>
              </w:rPr>
              <w:br/>
            </w:r>
            <w:r w:rsidRPr="00E23D9F">
              <w:rPr>
                <w:sz w:val="20"/>
              </w:rPr>
              <w:t>Nr.10</w:t>
            </w:r>
            <w:r>
              <w:rPr>
                <w:sz w:val="20"/>
              </w:rPr>
              <w:t>8</w:t>
            </w:r>
            <w:r w:rsidRPr="00E23D9F">
              <w:rPr>
                <w:sz w:val="20"/>
              </w:rPr>
              <w:t xml:space="preserve"> </w:t>
            </w:r>
            <w:r w:rsidR="00124923">
              <w:rPr>
                <w:sz w:val="20"/>
              </w:rPr>
              <w:t>“</w:t>
            </w:r>
            <w:r>
              <w:rPr>
                <w:sz w:val="20"/>
              </w:rPr>
              <w:t>Publisko elektronisko iepirkumu noteikumi”</w:t>
            </w:r>
            <w:r w:rsidR="00205FCE">
              <w:rPr>
                <w:sz w:val="20"/>
              </w:rPr>
              <w:t>;</w:t>
            </w:r>
          </w:p>
          <w:p w14:paraId="1FA553CF" w14:textId="275D8705" w:rsidR="005A0E57" w:rsidRPr="00BC2199" w:rsidRDefault="0069450E" w:rsidP="005A0E57">
            <w:pPr>
              <w:pStyle w:val="TableContents"/>
              <w:spacing w:after="119" w:line="100" w:lineRule="atLeast"/>
              <w:jc w:val="center"/>
              <w:rPr>
                <w:sz w:val="20"/>
                <w:szCs w:val="20"/>
              </w:rPr>
            </w:pPr>
            <w:r w:rsidRPr="00E23D9F">
              <w:rPr>
                <w:sz w:val="20"/>
              </w:rPr>
              <w:t>M</w:t>
            </w:r>
            <w:r w:rsidR="00205FCE">
              <w:rPr>
                <w:sz w:val="20"/>
              </w:rPr>
              <w:t xml:space="preserve">K </w:t>
            </w:r>
            <w:r w:rsidRPr="00E23D9F">
              <w:rPr>
                <w:sz w:val="20"/>
              </w:rPr>
              <w:t xml:space="preserve">28.02.2017. noteikumi </w:t>
            </w:r>
            <w:r w:rsidR="00205FCE">
              <w:rPr>
                <w:sz w:val="20"/>
              </w:rPr>
              <w:br/>
            </w:r>
            <w:r w:rsidRPr="00E23D9F">
              <w:rPr>
                <w:sz w:val="20"/>
              </w:rPr>
              <w:t>Nr.10</w:t>
            </w:r>
            <w:r>
              <w:rPr>
                <w:sz w:val="20"/>
              </w:rPr>
              <w:t>5 “</w:t>
            </w:r>
            <w:r w:rsidRPr="00D179A8">
              <w:rPr>
                <w:sz w:val="20"/>
                <w:szCs w:val="20"/>
              </w:rPr>
              <w:t>Noteikumi par publisko iepirkumu līgumcenu robežvērtībām</w:t>
            </w:r>
            <w:r>
              <w:rPr>
                <w:sz w:val="20"/>
                <w:szCs w:val="20"/>
              </w:rPr>
              <w:t>”</w:t>
            </w:r>
          </w:p>
        </w:tc>
        <w:tc>
          <w:tcPr>
            <w:tcW w:w="1558" w:type="dxa"/>
            <w:shd w:val="clear" w:color="auto" w:fill="auto"/>
          </w:tcPr>
          <w:p w14:paraId="248D0032"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6F8FC209" w14:textId="77777777" w:rsidTr="00B37DA7">
        <w:trPr>
          <w:trHeight w:val="231"/>
        </w:trPr>
        <w:tc>
          <w:tcPr>
            <w:tcW w:w="567" w:type="dxa"/>
            <w:tcBorders>
              <w:top w:val="single" w:sz="4" w:space="0" w:color="auto"/>
              <w:bottom w:val="nil"/>
            </w:tcBorders>
            <w:shd w:val="clear" w:color="auto" w:fill="auto"/>
          </w:tcPr>
          <w:p w14:paraId="0FDC6EC4" w14:textId="77777777" w:rsidR="005A0E57" w:rsidRPr="00BC2199" w:rsidRDefault="005A0E57" w:rsidP="005A0E57">
            <w:pPr>
              <w:pStyle w:val="TableContents"/>
              <w:numPr>
                <w:ilvl w:val="0"/>
                <w:numId w:val="2"/>
              </w:numPr>
              <w:spacing w:after="119" w:line="100" w:lineRule="atLeast"/>
              <w:rPr>
                <w:b/>
                <w:bCs/>
                <w:sz w:val="20"/>
                <w:szCs w:val="20"/>
              </w:rPr>
            </w:pPr>
          </w:p>
        </w:tc>
        <w:tc>
          <w:tcPr>
            <w:tcW w:w="5387" w:type="dxa"/>
            <w:shd w:val="clear" w:color="auto" w:fill="auto"/>
          </w:tcPr>
          <w:p w14:paraId="1691FBF2" w14:textId="28C9ABDB" w:rsidR="005A0E57" w:rsidRPr="00BC2199" w:rsidRDefault="005A0E57" w:rsidP="005A0E57">
            <w:pPr>
              <w:pStyle w:val="BodyText"/>
              <w:spacing w:after="119" w:line="100" w:lineRule="atLeast"/>
              <w:jc w:val="both"/>
              <w:rPr>
                <w:sz w:val="20"/>
                <w:szCs w:val="20"/>
              </w:rPr>
            </w:pPr>
            <w:r w:rsidRPr="00BC2199">
              <w:rPr>
                <w:b/>
                <w:bCs/>
                <w:sz w:val="20"/>
                <w:szCs w:val="20"/>
              </w:rPr>
              <w:t xml:space="preserve">Ja ir izdarīti iepirkuma procedūras </w:t>
            </w:r>
            <w:r w:rsidR="00E35458">
              <w:rPr>
                <w:b/>
                <w:bCs/>
                <w:sz w:val="20"/>
                <w:szCs w:val="20"/>
              </w:rPr>
              <w:t xml:space="preserve">vai metu konkursa </w:t>
            </w:r>
            <w:r w:rsidRPr="00BC2199">
              <w:rPr>
                <w:b/>
                <w:bCs/>
                <w:sz w:val="20"/>
                <w:szCs w:val="20"/>
              </w:rPr>
              <w:t>grozījumi, vai tas veikts atbilstoši?</w:t>
            </w:r>
          </w:p>
        </w:tc>
        <w:tc>
          <w:tcPr>
            <w:tcW w:w="709" w:type="dxa"/>
            <w:vAlign w:val="center"/>
          </w:tcPr>
          <w:p w14:paraId="797B22DD"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03F58215" w14:textId="18AF7C03" w:rsidR="005A0E57" w:rsidRPr="003E346C" w:rsidRDefault="005A0E57" w:rsidP="00810FDC">
            <w:pPr>
              <w:pStyle w:val="BodyText"/>
              <w:spacing w:after="119" w:line="100" w:lineRule="atLeast"/>
              <w:jc w:val="center"/>
              <w:rPr>
                <w:sz w:val="20"/>
                <w:szCs w:val="20"/>
              </w:rPr>
            </w:pPr>
            <w:r>
              <w:rPr>
                <w:sz w:val="20"/>
                <w:szCs w:val="20"/>
              </w:rPr>
              <w:t>36.p.5.d., 41.p.3.d., 42.p.10.d.</w:t>
            </w:r>
          </w:p>
          <w:p w14:paraId="7C8C149A" w14:textId="6E87301C" w:rsidR="005A0E57" w:rsidRPr="00BC2199" w:rsidRDefault="005A0E57" w:rsidP="005A0E57">
            <w:pPr>
              <w:pStyle w:val="BodyText"/>
              <w:spacing w:after="119" w:line="100" w:lineRule="atLeast"/>
              <w:jc w:val="center"/>
              <w:rPr>
                <w:sz w:val="20"/>
                <w:szCs w:val="20"/>
              </w:rPr>
            </w:pPr>
            <w:r w:rsidRPr="003E346C">
              <w:rPr>
                <w:sz w:val="20"/>
                <w:szCs w:val="20"/>
              </w:rPr>
              <w:lastRenderedPageBreak/>
              <w:t>MK not. 10., 3</w:t>
            </w:r>
            <w:r>
              <w:rPr>
                <w:sz w:val="20"/>
                <w:szCs w:val="20"/>
              </w:rPr>
              <w:t>6</w:t>
            </w:r>
            <w:r w:rsidRPr="003E346C">
              <w:rPr>
                <w:sz w:val="20"/>
                <w:szCs w:val="20"/>
              </w:rPr>
              <w:t>., 4</w:t>
            </w:r>
            <w:r>
              <w:rPr>
                <w:sz w:val="20"/>
                <w:szCs w:val="20"/>
              </w:rPr>
              <w:t>7</w:t>
            </w:r>
            <w:r w:rsidRPr="003E346C">
              <w:rPr>
                <w:sz w:val="20"/>
                <w:szCs w:val="20"/>
              </w:rPr>
              <w:t>., 7</w:t>
            </w:r>
            <w:r>
              <w:rPr>
                <w:sz w:val="20"/>
                <w:szCs w:val="20"/>
              </w:rPr>
              <w:t>2</w:t>
            </w:r>
            <w:r w:rsidRPr="003E346C">
              <w:rPr>
                <w:sz w:val="20"/>
                <w:szCs w:val="20"/>
              </w:rPr>
              <w:t xml:space="preserve">., </w:t>
            </w:r>
            <w:r>
              <w:rPr>
                <w:sz w:val="20"/>
                <w:szCs w:val="20"/>
              </w:rPr>
              <w:t xml:space="preserve">84., </w:t>
            </w:r>
            <w:r w:rsidRPr="003E346C">
              <w:rPr>
                <w:sz w:val="20"/>
                <w:szCs w:val="20"/>
              </w:rPr>
              <w:t>11</w:t>
            </w:r>
            <w:r>
              <w:rPr>
                <w:sz w:val="20"/>
                <w:szCs w:val="20"/>
              </w:rPr>
              <w:t>1</w:t>
            </w:r>
            <w:r w:rsidRPr="003E346C">
              <w:rPr>
                <w:sz w:val="20"/>
                <w:szCs w:val="20"/>
              </w:rPr>
              <w:t>.</w:t>
            </w:r>
            <w:r w:rsidR="008F3424">
              <w:rPr>
                <w:sz w:val="20"/>
                <w:szCs w:val="20"/>
              </w:rPr>
              <w:t xml:space="preserve">, </w:t>
            </w:r>
            <w:r w:rsidR="008F3424" w:rsidRPr="00085796">
              <w:rPr>
                <w:rFonts w:eastAsia="Times New Roman"/>
                <w:kern w:val="0"/>
                <w:sz w:val="20"/>
                <w:szCs w:val="20"/>
                <w:shd w:val="clear" w:color="auto" w:fill="FFFFFF"/>
                <w:lang w:eastAsia="en-US"/>
              </w:rPr>
              <w:t>202.</w:t>
            </w:r>
            <w:r w:rsidR="008F3424" w:rsidRPr="00085796">
              <w:rPr>
                <w:rFonts w:eastAsia="Times New Roman"/>
                <w:kern w:val="0"/>
                <w:sz w:val="20"/>
                <w:szCs w:val="20"/>
                <w:shd w:val="clear" w:color="auto" w:fill="FFFFFF"/>
                <w:vertAlign w:val="superscript"/>
                <w:lang w:eastAsia="en-US"/>
              </w:rPr>
              <w:t>2</w:t>
            </w:r>
            <w:r w:rsidR="008F3424" w:rsidRPr="00085796">
              <w:rPr>
                <w:rFonts w:eastAsia="Times New Roman"/>
                <w:kern w:val="0"/>
                <w:sz w:val="20"/>
                <w:szCs w:val="20"/>
                <w:shd w:val="clear" w:color="auto" w:fill="FFFFFF"/>
                <w:lang w:eastAsia="en-US"/>
              </w:rPr>
              <w:t>, 202.</w:t>
            </w:r>
            <w:r w:rsidR="008F3424" w:rsidRPr="00085796">
              <w:rPr>
                <w:rFonts w:eastAsia="Times New Roman"/>
                <w:kern w:val="0"/>
                <w:sz w:val="20"/>
                <w:szCs w:val="20"/>
                <w:shd w:val="clear" w:color="auto" w:fill="FFFFFF"/>
                <w:vertAlign w:val="superscript"/>
                <w:lang w:eastAsia="en-US"/>
              </w:rPr>
              <w:t>3</w:t>
            </w:r>
            <w:r w:rsidRPr="00085796">
              <w:rPr>
                <w:sz w:val="20"/>
                <w:szCs w:val="20"/>
              </w:rPr>
              <w:t>p</w:t>
            </w:r>
            <w:r w:rsidRPr="003E346C">
              <w:rPr>
                <w:sz w:val="20"/>
                <w:szCs w:val="20"/>
              </w:rPr>
              <w:t>.</w:t>
            </w:r>
          </w:p>
        </w:tc>
        <w:tc>
          <w:tcPr>
            <w:tcW w:w="1558" w:type="dxa"/>
            <w:shd w:val="clear" w:color="auto" w:fill="auto"/>
          </w:tcPr>
          <w:p w14:paraId="24FF41E5"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99E039C" w14:textId="77777777" w:rsidTr="00B37DA7">
        <w:trPr>
          <w:trHeight w:val="231"/>
        </w:trPr>
        <w:tc>
          <w:tcPr>
            <w:tcW w:w="567" w:type="dxa"/>
            <w:tcBorders>
              <w:top w:val="nil"/>
              <w:bottom w:val="nil"/>
            </w:tcBorders>
            <w:shd w:val="clear" w:color="auto" w:fill="auto"/>
          </w:tcPr>
          <w:p w14:paraId="7913B6EC" w14:textId="77777777" w:rsidR="005A0E57" w:rsidRPr="00BC2199" w:rsidRDefault="005A0E57" w:rsidP="005A0E57">
            <w:pPr>
              <w:pStyle w:val="TableContents"/>
              <w:spacing w:after="119" w:line="100" w:lineRule="atLeast"/>
              <w:rPr>
                <w:bCs/>
                <w:sz w:val="20"/>
                <w:szCs w:val="20"/>
              </w:rPr>
            </w:pPr>
          </w:p>
        </w:tc>
        <w:tc>
          <w:tcPr>
            <w:tcW w:w="5387" w:type="dxa"/>
            <w:shd w:val="clear" w:color="auto" w:fill="auto"/>
          </w:tcPr>
          <w:p w14:paraId="045D6C0E" w14:textId="5440A5EC" w:rsidR="005A0E57" w:rsidRPr="00BC2199" w:rsidRDefault="005A0E57" w:rsidP="005A0E57">
            <w:pPr>
              <w:pStyle w:val="BodyText"/>
              <w:numPr>
                <w:ilvl w:val="1"/>
                <w:numId w:val="2"/>
              </w:numPr>
              <w:spacing w:after="119" w:line="100" w:lineRule="atLeast"/>
              <w:ind w:left="654" w:hanging="567"/>
              <w:jc w:val="both"/>
              <w:rPr>
                <w:sz w:val="20"/>
                <w:szCs w:val="20"/>
              </w:rPr>
            </w:pPr>
            <w:r w:rsidRPr="00BC2199">
              <w:rPr>
                <w:sz w:val="20"/>
                <w:szCs w:val="20"/>
              </w:rPr>
              <w:t xml:space="preserve">Vai </w:t>
            </w:r>
            <w:r>
              <w:rPr>
                <w:sz w:val="20"/>
                <w:szCs w:val="20"/>
              </w:rPr>
              <w:t>IUB</w:t>
            </w:r>
            <w:r w:rsidRPr="00210E4F">
              <w:rPr>
                <w:sz w:val="20"/>
                <w:szCs w:val="20"/>
              </w:rPr>
              <w:t xml:space="preserve"> tīmekļvietnē ir publicēts </w:t>
            </w:r>
            <w:r w:rsidR="00CB6A07">
              <w:rPr>
                <w:sz w:val="20"/>
                <w:szCs w:val="20"/>
              </w:rPr>
              <w:t xml:space="preserve">atkārtots </w:t>
            </w:r>
            <w:r w:rsidRPr="00210E4F">
              <w:rPr>
                <w:sz w:val="20"/>
                <w:szCs w:val="20"/>
              </w:rPr>
              <w:t>paziņojums</w:t>
            </w:r>
            <w:r w:rsidR="00A053EA">
              <w:rPr>
                <w:sz w:val="20"/>
                <w:szCs w:val="20"/>
              </w:rPr>
              <w:t xml:space="preserve">, ar kuru izsludināta </w:t>
            </w:r>
            <w:r w:rsidR="003B4A03">
              <w:rPr>
                <w:sz w:val="20"/>
                <w:szCs w:val="20"/>
              </w:rPr>
              <w:t>iepirkuma procedūr</w:t>
            </w:r>
            <w:r w:rsidR="00A053EA">
              <w:rPr>
                <w:sz w:val="20"/>
                <w:szCs w:val="20"/>
              </w:rPr>
              <w:t>a vai metu konkurss</w:t>
            </w:r>
            <w:r w:rsidR="003B4A03">
              <w:rPr>
                <w:sz w:val="20"/>
                <w:szCs w:val="20"/>
              </w:rPr>
              <w:t xml:space="preserve"> </w:t>
            </w:r>
            <w:r w:rsidRPr="00210E4F">
              <w:rPr>
                <w:sz w:val="20"/>
                <w:szCs w:val="20"/>
              </w:rPr>
              <w:t xml:space="preserve"> </w:t>
            </w:r>
            <w:r w:rsidRPr="00BC2199">
              <w:rPr>
                <w:sz w:val="20"/>
                <w:szCs w:val="20"/>
              </w:rPr>
              <w:t>(t.sk., ja grozījumi nosaukti par precizējumiem, tomēr pēc būtības groza nolikuma saturu)?</w:t>
            </w:r>
          </w:p>
        </w:tc>
        <w:tc>
          <w:tcPr>
            <w:tcW w:w="709" w:type="dxa"/>
            <w:vAlign w:val="center"/>
          </w:tcPr>
          <w:p w14:paraId="0F07135B"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1D7E3B5D"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0EB82632" w14:textId="77777777" w:rsidR="005A0E57" w:rsidRPr="00BC2199" w:rsidRDefault="005A0E57" w:rsidP="005A0E57">
            <w:pPr>
              <w:pStyle w:val="TableContents"/>
              <w:snapToGrid w:val="0"/>
              <w:spacing w:after="119" w:line="100" w:lineRule="atLeast"/>
              <w:ind w:firstLine="454"/>
              <w:jc w:val="both"/>
              <w:rPr>
                <w:sz w:val="20"/>
                <w:szCs w:val="20"/>
              </w:rPr>
            </w:pPr>
          </w:p>
        </w:tc>
      </w:tr>
      <w:tr w:rsidR="00810FDC" w:rsidRPr="00BC2199" w14:paraId="6836897A" w14:textId="77777777" w:rsidTr="00B37DA7">
        <w:trPr>
          <w:trHeight w:val="231"/>
        </w:trPr>
        <w:tc>
          <w:tcPr>
            <w:tcW w:w="567" w:type="dxa"/>
            <w:tcBorders>
              <w:top w:val="nil"/>
              <w:bottom w:val="nil"/>
            </w:tcBorders>
            <w:shd w:val="clear" w:color="auto" w:fill="auto"/>
          </w:tcPr>
          <w:p w14:paraId="770C2E5E" w14:textId="77777777" w:rsidR="00810FDC" w:rsidRPr="00BC2199" w:rsidRDefault="00810FDC" w:rsidP="005A0E57">
            <w:pPr>
              <w:pStyle w:val="TableContents"/>
              <w:spacing w:after="119" w:line="100" w:lineRule="atLeast"/>
              <w:rPr>
                <w:bCs/>
                <w:sz w:val="20"/>
                <w:szCs w:val="20"/>
              </w:rPr>
            </w:pPr>
          </w:p>
        </w:tc>
        <w:tc>
          <w:tcPr>
            <w:tcW w:w="5387" w:type="dxa"/>
            <w:shd w:val="clear" w:color="auto" w:fill="auto"/>
          </w:tcPr>
          <w:p w14:paraId="295BC4DC" w14:textId="1BADEA05" w:rsidR="00810FDC" w:rsidRPr="00BC2199" w:rsidRDefault="00810FDC" w:rsidP="00EB3AC5">
            <w:pPr>
              <w:pStyle w:val="BodyText"/>
              <w:numPr>
                <w:ilvl w:val="1"/>
                <w:numId w:val="2"/>
              </w:numPr>
              <w:spacing w:after="119" w:line="100" w:lineRule="atLeast"/>
              <w:ind w:left="595" w:hanging="483"/>
              <w:jc w:val="both"/>
              <w:rPr>
                <w:sz w:val="20"/>
                <w:szCs w:val="20"/>
              </w:rPr>
            </w:pPr>
            <w:r w:rsidRPr="006C0BC9">
              <w:rPr>
                <w:sz w:val="20"/>
                <w:szCs w:val="20"/>
              </w:rPr>
              <w:t xml:space="preserve">Vai grozījumi un grozītie iepirkuma procedūras dokumenti ir pieejami elektroniski </w:t>
            </w:r>
            <w:r>
              <w:rPr>
                <w:sz w:val="20"/>
                <w:szCs w:val="20"/>
              </w:rPr>
              <w:t>SPS tīmekļvietnē</w:t>
            </w:r>
            <w:r w:rsidRPr="006C0BC9">
              <w:rPr>
                <w:sz w:val="20"/>
                <w:szCs w:val="20"/>
              </w:rPr>
              <w:t xml:space="preserve"> </w:t>
            </w:r>
            <w:r>
              <w:rPr>
                <w:sz w:val="20"/>
                <w:szCs w:val="20"/>
              </w:rPr>
              <w:t xml:space="preserve">vai </w:t>
            </w:r>
            <w:r w:rsidR="002C5796" w:rsidRPr="002C5796">
              <w:rPr>
                <w:sz w:val="20"/>
                <w:szCs w:val="20"/>
              </w:rPr>
              <w:t>elektroniskā informācijas sistēmā</w:t>
            </w:r>
            <w:r>
              <w:rPr>
                <w:sz w:val="20"/>
                <w:szCs w:val="20"/>
              </w:rPr>
              <w:t xml:space="preserve">, kurā pieejami iepirkuma dokumenti </w:t>
            </w:r>
            <w:r w:rsidR="00210722" w:rsidRPr="00210722">
              <w:rPr>
                <w:sz w:val="20"/>
                <w:szCs w:val="20"/>
              </w:rPr>
              <w:t xml:space="preserve">ne vēlāk kā </w:t>
            </w:r>
            <w:r w:rsidR="00210722" w:rsidRPr="00210722">
              <w:rPr>
                <w:rFonts w:eastAsia="Times New Roman"/>
                <w:kern w:val="0"/>
                <w:sz w:val="20"/>
                <w:szCs w:val="20"/>
                <w:lang w:eastAsia="en-US"/>
              </w:rPr>
              <w:t>dienā, kad atkārtoti publicēts paziņojums, ar kuru izsludināta iepirkuma procedūra</w:t>
            </w:r>
            <w:r w:rsidRPr="006C0BC9">
              <w:rPr>
                <w:sz w:val="20"/>
                <w:szCs w:val="20"/>
              </w:rPr>
              <w:t>?</w:t>
            </w:r>
          </w:p>
        </w:tc>
        <w:tc>
          <w:tcPr>
            <w:tcW w:w="709" w:type="dxa"/>
            <w:vAlign w:val="center"/>
          </w:tcPr>
          <w:p w14:paraId="409BF760" w14:textId="77777777" w:rsidR="00810FDC" w:rsidRPr="00BC2199" w:rsidRDefault="00810FDC" w:rsidP="005A0E57">
            <w:pPr>
              <w:pStyle w:val="BodyText"/>
              <w:spacing w:after="119" w:line="100" w:lineRule="atLeast"/>
              <w:jc w:val="center"/>
              <w:rPr>
                <w:sz w:val="20"/>
                <w:szCs w:val="20"/>
              </w:rPr>
            </w:pPr>
          </w:p>
        </w:tc>
        <w:tc>
          <w:tcPr>
            <w:tcW w:w="1560" w:type="dxa"/>
            <w:shd w:val="clear" w:color="auto" w:fill="auto"/>
          </w:tcPr>
          <w:p w14:paraId="3A6DF458" w14:textId="77777777" w:rsidR="00810FDC" w:rsidRPr="00BC2199" w:rsidRDefault="00810FDC" w:rsidP="005A0E57">
            <w:pPr>
              <w:pStyle w:val="BodyText"/>
              <w:spacing w:after="119" w:line="100" w:lineRule="atLeast"/>
              <w:jc w:val="center"/>
              <w:rPr>
                <w:sz w:val="20"/>
                <w:szCs w:val="20"/>
              </w:rPr>
            </w:pPr>
          </w:p>
        </w:tc>
        <w:tc>
          <w:tcPr>
            <w:tcW w:w="1558" w:type="dxa"/>
            <w:shd w:val="clear" w:color="auto" w:fill="auto"/>
          </w:tcPr>
          <w:p w14:paraId="27439EF9" w14:textId="77777777" w:rsidR="00810FDC" w:rsidRPr="00BC2199" w:rsidRDefault="00810FDC" w:rsidP="005A0E57">
            <w:pPr>
              <w:pStyle w:val="TableContents"/>
              <w:snapToGrid w:val="0"/>
              <w:spacing w:after="119" w:line="100" w:lineRule="atLeast"/>
              <w:ind w:firstLine="454"/>
              <w:jc w:val="both"/>
              <w:rPr>
                <w:sz w:val="20"/>
                <w:szCs w:val="20"/>
              </w:rPr>
            </w:pPr>
          </w:p>
        </w:tc>
      </w:tr>
      <w:tr w:rsidR="005A0E57" w:rsidRPr="00BC2199" w14:paraId="46088EEF" w14:textId="77777777" w:rsidTr="00B37DA7">
        <w:trPr>
          <w:trHeight w:val="939"/>
        </w:trPr>
        <w:tc>
          <w:tcPr>
            <w:tcW w:w="567" w:type="dxa"/>
            <w:tcBorders>
              <w:top w:val="nil"/>
              <w:bottom w:val="nil"/>
            </w:tcBorders>
            <w:shd w:val="clear" w:color="auto" w:fill="auto"/>
          </w:tcPr>
          <w:p w14:paraId="4DFD6165" w14:textId="77777777" w:rsidR="005A0E57" w:rsidRPr="00BC2199" w:rsidRDefault="005A0E57" w:rsidP="005A0E57">
            <w:pPr>
              <w:pStyle w:val="TableContents"/>
              <w:spacing w:after="119" w:line="100" w:lineRule="atLeast"/>
              <w:rPr>
                <w:bCs/>
                <w:sz w:val="20"/>
                <w:szCs w:val="20"/>
              </w:rPr>
            </w:pPr>
          </w:p>
        </w:tc>
        <w:tc>
          <w:tcPr>
            <w:tcW w:w="5387" w:type="dxa"/>
            <w:shd w:val="clear" w:color="auto" w:fill="auto"/>
          </w:tcPr>
          <w:p w14:paraId="03FDBE36" w14:textId="3672D00D" w:rsidR="009B595E" w:rsidRDefault="009B595E" w:rsidP="009B595E">
            <w:pPr>
              <w:pStyle w:val="BodyText"/>
              <w:numPr>
                <w:ilvl w:val="1"/>
                <w:numId w:val="2"/>
              </w:numPr>
              <w:spacing w:after="119" w:line="100" w:lineRule="atLeast"/>
              <w:ind w:left="595" w:hanging="483"/>
              <w:jc w:val="both"/>
              <w:rPr>
                <w:sz w:val="20"/>
                <w:szCs w:val="20"/>
              </w:rPr>
            </w:pPr>
            <w:r>
              <w:rPr>
                <w:sz w:val="20"/>
                <w:szCs w:val="20"/>
              </w:rPr>
              <w:t>V</w:t>
            </w:r>
            <w:r w:rsidRPr="00372D71">
              <w:rPr>
                <w:sz w:val="20"/>
                <w:szCs w:val="20"/>
              </w:rPr>
              <w:t xml:space="preserve">ai veiktie grozījumi būtiski nemaina kvalifikācijas </w:t>
            </w:r>
            <w:r>
              <w:rPr>
                <w:sz w:val="20"/>
                <w:szCs w:val="20"/>
              </w:rPr>
              <w:t>prasības vai</w:t>
            </w:r>
            <w:r w:rsidRPr="00372D71">
              <w:rPr>
                <w:sz w:val="20"/>
                <w:szCs w:val="20"/>
              </w:rPr>
              <w:t xml:space="preserve"> citas iepriekš izvirzītās prasības, nemaina iepirkuma priekšmetu vai būtisku daļu no tā</w:t>
            </w:r>
            <w:r>
              <w:rPr>
                <w:sz w:val="20"/>
                <w:szCs w:val="20"/>
              </w:rPr>
              <w:t xml:space="preserve"> (t.i., vai netiek veikti grozījumi, kas varētu mainīt ieinteresēto piegādātāju loku tādējādi, ka iepirkumā varētu piedalīties piegādātāji </w:t>
            </w:r>
            <w:r w:rsidRPr="00830AAB">
              <w:rPr>
                <w:b/>
                <w:sz w:val="20"/>
                <w:szCs w:val="20"/>
              </w:rPr>
              <w:t>pavisam no cita tirgus segmenta</w:t>
            </w:r>
            <w:r>
              <w:rPr>
                <w:sz w:val="20"/>
                <w:szCs w:val="20"/>
              </w:rPr>
              <w:t>)?*</w:t>
            </w:r>
          </w:p>
          <w:p w14:paraId="48F3F48D" w14:textId="30EB94C7" w:rsidR="005A0E57" w:rsidRPr="00BC2199" w:rsidRDefault="009B595E" w:rsidP="00C70D75">
            <w:pPr>
              <w:pStyle w:val="BodyText"/>
              <w:spacing w:after="119" w:line="100" w:lineRule="atLeast"/>
              <w:ind w:left="595"/>
              <w:jc w:val="both"/>
              <w:rPr>
                <w:sz w:val="20"/>
                <w:szCs w:val="20"/>
              </w:rPr>
            </w:pPr>
            <w:r w:rsidRPr="00830AAB">
              <w:rPr>
                <w:i/>
                <w:sz w:val="20"/>
                <w:szCs w:val="20"/>
              </w:rPr>
              <w:t xml:space="preserve">Piemēram, slēgta konkursa 2.posmā (uzaicinājumā iesniegt piedāvājumus) tiek būtiski samazināts </w:t>
            </w:r>
            <w:r>
              <w:rPr>
                <w:i/>
                <w:sz w:val="20"/>
                <w:szCs w:val="20"/>
              </w:rPr>
              <w:t>iepirkuma priekšmeta</w:t>
            </w:r>
            <w:r w:rsidR="00C63EFA">
              <w:rPr>
                <w:i/>
                <w:sz w:val="20"/>
                <w:szCs w:val="20"/>
              </w:rPr>
              <w:t xml:space="preserve"> apjoms</w:t>
            </w:r>
            <w:r w:rsidRPr="00830AAB">
              <w:rPr>
                <w:i/>
                <w:sz w:val="20"/>
                <w:szCs w:val="20"/>
              </w:rPr>
              <w:t xml:space="preserve"> (izslēgtas darbu pozīcijas).</w:t>
            </w:r>
          </w:p>
        </w:tc>
        <w:tc>
          <w:tcPr>
            <w:tcW w:w="709" w:type="dxa"/>
            <w:vAlign w:val="center"/>
          </w:tcPr>
          <w:p w14:paraId="51F99625"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6F01E9DF"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37760773"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CC2B284" w14:textId="77777777" w:rsidTr="00B37DA7">
        <w:trPr>
          <w:trHeight w:val="231"/>
        </w:trPr>
        <w:tc>
          <w:tcPr>
            <w:tcW w:w="567" w:type="dxa"/>
            <w:tcBorders>
              <w:top w:val="single" w:sz="4" w:space="0" w:color="auto"/>
              <w:bottom w:val="nil"/>
            </w:tcBorders>
            <w:shd w:val="clear" w:color="auto" w:fill="auto"/>
          </w:tcPr>
          <w:p w14:paraId="51603D97" w14:textId="77777777" w:rsidR="005A0E57" w:rsidRPr="00BC2199" w:rsidRDefault="005A0E57" w:rsidP="005A0E57">
            <w:pPr>
              <w:pStyle w:val="TableContents"/>
              <w:numPr>
                <w:ilvl w:val="0"/>
                <w:numId w:val="2"/>
              </w:numPr>
              <w:spacing w:after="119" w:line="100" w:lineRule="atLeast"/>
              <w:rPr>
                <w:bCs/>
                <w:sz w:val="20"/>
                <w:szCs w:val="20"/>
              </w:rPr>
            </w:pPr>
          </w:p>
        </w:tc>
        <w:tc>
          <w:tcPr>
            <w:tcW w:w="5387" w:type="dxa"/>
            <w:shd w:val="clear" w:color="auto" w:fill="auto"/>
          </w:tcPr>
          <w:p w14:paraId="7427B0BB" w14:textId="77777777" w:rsidR="005A0E57" w:rsidRPr="00BC2199" w:rsidRDefault="005A0E57" w:rsidP="005A0E57">
            <w:pPr>
              <w:pStyle w:val="BodyText"/>
              <w:tabs>
                <w:tab w:val="left" w:pos="-2323"/>
              </w:tabs>
              <w:spacing w:after="119" w:line="100" w:lineRule="atLeast"/>
              <w:jc w:val="both"/>
              <w:rPr>
                <w:sz w:val="20"/>
                <w:szCs w:val="20"/>
              </w:rPr>
            </w:pPr>
            <w:r w:rsidRPr="00BC2199">
              <w:rPr>
                <w:b/>
                <w:bCs/>
                <w:sz w:val="20"/>
                <w:szCs w:val="20"/>
              </w:rPr>
              <w:t>Vai iepirkuma/ žūrijas komisija ir atbilstoši izveidota?</w:t>
            </w:r>
          </w:p>
        </w:tc>
        <w:tc>
          <w:tcPr>
            <w:tcW w:w="709" w:type="dxa"/>
            <w:vAlign w:val="center"/>
          </w:tcPr>
          <w:p w14:paraId="31B3DED6"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5C78769B" w14:textId="03E41C79" w:rsidR="005A0E57" w:rsidRDefault="005A0E57" w:rsidP="005A0E57">
            <w:pPr>
              <w:pStyle w:val="BodyText"/>
              <w:spacing w:after="119" w:line="100" w:lineRule="atLeast"/>
              <w:jc w:val="center"/>
              <w:rPr>
                <w:sz w:val="20"/>
                <w:szCs w:val="20"/>
              </w:rPr>
            </w:pPr>
            <w:r>
              <w:rPr>
                <w:sz w:val="20"/>
                <w:szCs w:val="20"/>
              </w:rPr>
              <w:t>29</w:t>
            </w:r>
            <w:r w:rsidRPr="00BC2199">
              <w:rPr>
                <w:sz w:val="20"/>
                <w:szCs w:val="20"/>
              </w:rPr>
              <w:t>.p</w:t>
            </w:r>
          </w:p>
          <w:p w14:paraId="146B015C" w14:textId="03503A91" w:rsidR="005A0E57" w:rsidRPr="00BC2199" w:rsidRDefault="005A0E57" w:rsidP="005A0E57">
            <w:pPr>
              <w:pStyle w:val="BodyText"/>
              <w:spacing w:after="119" w:line="100" w:lineRule="atLeast"/>
              <w:jc w:val="center"/>
              <w:rPr>
                <w:sz w:val="20"/>
                <w:szCs w:val="20"/>
              </w:rPr>
            </w:pPr>
            <w:r>
              <w:rPr>
                <w:sz w:val="20"/>
                <w:szCs w:val="20"/>
              </w:rPr>
              <w:t>MK not.227.-229.p., 231.p.</w:t>
            </w:r>
          </w:p>
        </w:tc>
        <w:tc>
          <w:tcPr>
            <w:tcW w:w="1558" w:type="dxa"/>
            <w:shd w:val="clear" w:color="auto" w:fill="auto"/>
          </w:tcPr>
          <w:p w14:paraId="681FF339"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0AC6A10C" w14:textId="77777777" w:rsidTr="00B37DA7">
        <w:trPr>
          <w:trHeight w:val="231"/>
        </w:trPr>
        <w:tc>
          <w:tcPr>
            <w:tcW w:w="567" w:type="dxa"/>
            <w:tcBorders>
              <w:top w:val="nil"/>
              <w:bottom w:val="nil"/>
            </w:tcBorders>
            <w:shd w:val="clear" w:color="auto" w:fill="auto"/>
          </w:tcPr>
          <w:p w14:paraId="44473F81" w14:textId="77777777" w:rsidR="005A0E57" w:rsidRPr="00BC2199" w:rsidRDefault="005A0E57" w:rsidP="005A0E57">
            <w:pPr>
              <w:pStyle w:val="TableContents"/>
              <w:spacing w:after="119" w:line="100" w:lineRule="atLeast"/>
              <w:ind w:left="87"/>
              <w:rPr>
                <w:bCs/>
                <w:sz w:val="20"/>
                <w:szCs w:val="20"/>
              </w:rPr>
            </w:pPr>
          </w:p>
        </w:tc>
        <w:tc>
          <w:tcPr>
            <w:tcW w:w="5387" w:type="dxa"/>
            <w:shd w:val="clear" w:color="auto" w:fill="auto"/>
          </w:tcPr>
          <w:p w14:paraId="7C5C11A0" w14:textId="7C45EB6F" w:rsidR="005A0E57" w:rsidRPr="00BC2199" w:rsidRDefault="005A0E57" w:rsidP="005A0E57">
            <w:pPr>
              <w:pStyle w:val="BodyText"/>
              <w:numPr>
                <w:ilvl w:val="1"/>
                <w:numId w:val="2"/>
              </w:numPr>
              <w:spacing w:after="119" w:line="100" w:lineRule="atLeast"/>
              <w:ind w:left="654" w:hanging="567"/>
              <w:jc w:val="both"/>
              <w:rPr>
                <w:sz w:val="20"/>
                <w:szCs w:val="20"/>
              </w:rPr>
            </w:pPr>
            <w:r w:rsidRPr="00BC2199">
              <w:rPr>
                <w:sz w:val="20"/>
                <w:szCs w:val="20"/>
              </w:rPr>
              <w:t xml:space="preserve">Vai </w:t>
            </w:r>
            <w:r>
              <w:rPr>
                <w:sz w:val="20"/>
                <w:szCs w:val="20"/>
              </w:rPr>
              <w:t>SPS</w:t>
            </w:r>
            <w:r w:rsidRPr="00BC2199">
              <w:rPr>
                <w:sz w:val="20"/>
                <w:szCs w:val="20"/>
              </w:rPr>
              <w:t xml:space="preserve"> ir izveidojis iepirkumu komisiju, kurā ir vismaz trīs locekļi</w:t>
            </w:r>
            <w:r>
              <w:rPr>
                <w:sz w:val="20"/>
                <w:szCs w:val="20"/>
              </w:rPr>
              <w:t>?</w:t>
            </w:r>
          </w:p>
        </w:tc>
        <w:tc>
          <w:tcPr>
            <w:tcW w:w="709" w:type="dxa"/>
            <w:vAlign w:val="center"/>
          </w:tcPr>
          <w:p w14:paraId="731D1830"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3E35ED63"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35E0C3DC"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5DE3C3E" w14:textId="77777777" w:rsidTr="00B37DA7">
        <w:trPr>
          <w:trHeight w:val="231"/>
        </w:trPr>
        <w:tc>
          <w:tcPr>
            <w:tcW w:w="567" w:type="dxa"/>
            <w:tcBorders>
              <w:top w:val="nil"/>
              <w:bottom w:val="nil"/>
            </w:tcBorders>
            <w:shd w:val="clear" w:color="auto" w:fill="auto"/>
          </w:tcPr>
          <w:p w14:paraId="6C1D8E58" w14:textId="77777777" w:rsidR="005A0E57" w:rsidRPr="00BC2199" w:rsidRDefault="005A0E57" w:rsidP="005A0E57">
            <w:pPr>
              <w:pStyle w:val="TableContents"/>
              <w:spacing w:after="119" w:line="100" w:lineRule="atLeast"/>
              <w:ind w:left="87"/>
              <w:rPr>
                <w:bCs/>
                <w:sz w:val="20"/>
                <w:szCs w:val="20"/>
              </w:rPr>
            </w:pPr>
          </w:p>
        </w:tc>
        <w:tc>
          <w:tcPr>
            <w:tcW w:w="5387" w:type="dxa"/>
            <w:shd w:val="clear" w:color="auto" w:fill="auto"/>
          </w:tcPr>
          <w:p w14:paraId="44EAB157" w14:textId="7BCA49D1" w:rsidR="005A0E57" w:rsidRPr="00BC2199" w:rsidRDefault="005A0E57" w:rsidP="005A0E57">
            <w:pPr>
              <w:pStyle w:val="BodyText"/>
              <w:numPr>
                <w:ilvl w:val="1"/>
                <w:numId w:val="2"/>
              </w:numPr>
              <w:spacing w:after="119" w:line="100" w:lineRule="atLeast"/>
              <w:ind w:left="654" w:hanging="567"/>
              <w:jc w:val="both"/>
              <w:rPr>
                <w:sz w:val="20"/>
                <w:szCs w:val="20"/>
              </w:rPr>
            </w:pPr>
            <w:r w:rsidRPr="00BC2199">
              <w:rPr>
                <w:sz w:val="20"/>
                <w:szCs w:val="20"/>
              </w:rPr>
              <w:t xml:space="preserve">Vai metu konkursā </w:t>
            </w:r>
            <w:r>
              <w:rPr>
                <w:sz w:val="20"/>
                <w:szCs w:val="20"/>
              </w:rPr>
              <w:t>SPS</w:t>
            </w:r>
            <w:r w:rsidRPr="00BC2199">
              <w:rPr>
                <w:sz w:val="20"/>
                <w:szCs w:val="20"/>
              </w:rPr>
              <w:t xml:space="preserve"> ir izveidojis žūrijas komisiju vismaz </w:t>
            </w:r>
            <w:r>
              <w:rPr>
                <w:sz w:val="20"/>
                <w:szCs w:val="20"/>
              </w:rPr>
              <w:t>5</w:t>
            </w:r>
            <w:r w:rsidRPr="00BC2199">
              <w:rPr>
                <w:sz w:val="20"/>
                <w:szCs w:val="20"/>
              </w:rPr>
              <w:t xml:space="preserve"> locekļu sastāvā</w:t>
            </w:r>
            <w:r>
              <w:rPr>
                <w:sz w:val="20"/>
                <w:szCs w:val="20"/>
              </w:rPr>
              <w:t xml:space="preserve"> un vai tās sastāvā ir tikai fiziskas personas</w:t>
            </w:r>
            <w:r w:rsidRPr="00BC2199">
              <w:rPr>
                <w:sz w:val="20"/>
                <w:szCs w:val="20"/>
              </w:rPr>
              <w:t>?</w:t>
            </w:r>
          </w:p>
        </w:tc>
        <w:tc>
          <w:tcPr>
            <w:tcW w:w="709" w:type="dxa"/>
            <w:vAlign w:val="center"/>
          </w:tcPr>
          <w:p w14:paraId="7AA23BAE"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3CD883B0"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5940CBFB"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B437BBA" w14:textId="77777777" w:rsidTr="00B37DA7">
        <w:trPr>
          <w:trHeight w:val="231"/>
        </w:trPr>
        <w:tc>
          <w:tcPr>
            <w:tcW w:w="567" w:type="dxa"/>
            <w:tcBorders>
              <w:top w:val="nil"/>
              <w:bottom w:val="nil"/>
            </w:tcBorders>
            <w:shd w:val="clear" w:color="auto" w:fill="auto"/>
          </w:tcPr>
          <w:p w14:paraId="59B9EB1E" w14:textId="77777777" w:rsidR="005A0E57" w:rsidRPr="00BC2199" w:rsidRDefault="005A0E57" w:rsidP="005A0E57">
            <w:pPr>
              <w:pStyle w:val="TableContents"/>
              <w:spacing w:after="119" w:line="100" w:lineRule="atLeast"/>
              <w:ind w:left="87"/>
              <w:rPr>
                <w:bCs/>
                <w:sz w:val="20"/>
                <w:szCs w:val="20"/>
              </w:rPr>
            </w:pPr>
          </w:p>
        </w:tc>
        <w:tc>
          <w:tcPr>
            <w:tcW w:w="5387" w:type="dxa"/>
            <w:shd w:val="clear" w:color="auto" w:fill="auto"/>
          </w:tcPr>
          <w:p w14:paraId="4C7DBA82" w14:textId="3ADA8860" w:rsidR="005A0E57" w:rsidRPr="00BC2199" w:rsidRDefault="005A0E57" w:rsidP="005A0E57">
            <w:pPr>
              <w:pStyle w:val="BodyText"/>
              <w:numPr>
                <w:ilvl w:val="1"/>
                <w:numId w:val="2"/>
              </w:numPr>
              <w:spacing w:after="119" w:line="100" w:lineRule="atLeast"/>
              <w:ind w:left="654" w:hanging="567"/>
              <w:jc w:val="both"/>
              <w:rPr>
                <w:sz w:val="20"/>
                <w:szCs w:val="20"/>
              </w:rPr>
            </w:pPr>
            <w:r>
              <w:rPr>
                <w:sz w:val="20"/>
                <w:szCs w:val="20"/>
              </w:rPr>
              <w:t xml:space="preserve">Ja </w:t>
            </w:r>
            <w:r w:rsidRPr="007074C6">
              <w:rPr>
                <w:sz w:val="20"/>
                <w:szCs w:val="20"/>
              </w:rPr>
              <w:t xml:space="preserve">metu konkursa dalībniekiem </w:t>
            </w:r>
            <w:r>
              <w:rPr>
                <w:sz w:val="20"/>
                <w:szCs w:val="20"/>
              </w:rPr>
              <w:t>ir</w:t>
            </w:r>
            <w:r w:rsidRPr="007074C6">
              <w:rPr>
                <w:sz w:val="20"/>
                <w:szCs w:val="20"/>
              </w:rPr>
              <w:t xml:space="preserve"> noteiktas specifiskas profesionālās kvalifikācijas prasības, </w:t>
            </w:r>
            <w:r>
              <w:rPr>
                <w:sz w:val="20"/>
                <w:szCs w:val="20"/>
              </w:rPr>
              <w:t>vai</w:t>
            </w:r>
            <w:r w:rsidRPr="007074C6">
              <w:rPr>
                <w:sz w:val="20"/>
                <w:szCs w:val="20"/>
              </w:rPr>
              <w:t xml:space="preserve"> vismaz viena trešdaļa žūrijas locekļu atbilst minētajai vai līdzvērtīgai kvalifikācijai</w:t>
            </w:r>
            <w:r>
              <w:rPr>
                <w:sz w:val="20"/>
                <w:szCs w:val="20"/>
              </w:rPr>
              <w:t>?</w:t>
            </w:r>
          </w:p>
        </w:tc>
        <w:tc>
          <w:tcPr>
            <w:tcW w:w="709" w:type="dxa"/>
            <w:vAlign w:val="center"/>
          </w:tcPr>
          <w:p w14:paraId="0E68FA8D"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6C60A738"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52FC11CB"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B96902A" w14:textId="77777777" w:rsidTr="00B37DA7">
        <w:trPr>
          <w:trHeight w:val="231"/>
        </w:trPr>
        <w:tc>
          <w:tcPr>
            <w:tcW w:w="567" w:type="dxa"/>
            <w:tcBorders>
              <w:top w:val="single" w:sz="4" w:space="0" w:color="auto"/>
              <w:bottom w:val="nil"/>
            </w:tcBorders>
            <w:shd w:val="clear" w:color="auto" w:fill="auto"/>
          </w:tcPr>
          <w:p w14:paraId="56EE6663" w14:textId="77777777" w:rsidR="005A0E57" w:rsidRPr="00BC2199" w:rsidRDefault="005A0E57" w:rsidP="005A0E57">
            <w:pPr>
              <w:pStyle w:val="TableContents"/>
              <w:numPr>
                <w:ilvl w:val="0"/>
                <w:numId w:val="2"/>
              </w:numPr>
              <w:spacing w:after="119" w:line="100" w:lineRule="atLeast"/>
              <w:rPr>
                <w:bCs/>
                <w:sz w:val="20"/>
                <w:szCs w:val="20"/>
              </w:rPr>
            </w:pPr>
          </w:p>
        </w:tc>
        <w:tc>
          <w:tcPr>
            <w:tcW w:w="5387" w:type="dxa"/>
            <w:shd w:val="clear" w:color="auto" w:fill="auto"/>
          </w:tcPr>
          <w:p w14:paraId="12DAB950" w14:textId="77777777" w:rsidR="005A0E57" w:rsidRPr="00BC2199" w:rsidRDefault="005A0E57" w:rsidP="005A0E57">
            <w:pPr>
              <w:pStyle w:val="BodyText"/>
              <w:spacing w:after="119" w:line="100" w:lineRule="atLeast"/>
              <w:jc w:val="both"/>
              <w:rPr>
                <w:sz w:val="20"/>
                <w:szCs w:val="20"/>
              </w:rPr>
            </w:pPr>
            <w:r>
              <w:rPr>
                <w:b/>
                <w:bCs/>
                <w:sz w:val="20"/>
                <w:szCs w:val="20"/>
              </w:rPr>
              <w:t>Vai i</w:t>
            </w:r>
            <w:r w:rsidRPr="00BC2199">
              <w:rPr>
                <w:b/>
                <w:bCs/>
                <w:sz w:val="20"/>
                <w:szCs w:val="20"/>
              </w:rPr>
              <w:t>epirkumu komis</w:t>
            </w:r>
            <w:r>
              <w:rPr>
                <w:b/>
                <w:bCs/>
                <w:sz w:val="20"/>
                <w:szCs w:val="20"/>
              </w:rPr>
              <w:t>ijas/ žūrijas komisijas darbība ir atbilstoša?</w:t>
            </w:r>
          </w:p>
        </w:tc>
        <w:tc>
          <w:tcPr>
            <w:tcW w:w="709" w:type="dxa"/>
            <w:vAlign w:val="center"/>
          </w:tcPr>
          <w:p w14:paraId="6C03E144"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6BE5D82D" w14:textId="5B14C1ED" w:rsidR="005A0E57" w:rsidRDefault="005A0E57" w:rsidP="005A0E57">
            <w:pPr>
              <w:pStyle w:val="BodyText"/>
              <w:spacing w:after="119" w:line="100" w:lineRule="atLeast"/>
              <w:jc w:val="center"/>
              <w:rPr>
                <w:sz w:val="20"/>
                <w:szCs w:val="20"/>
              </w:rPr>
            </w:pPr>
            <w:r>
              <w:rPr>
                <w:sz w:val="20"/>
                <w:szCs w:val="20"/>
              </w:rPr>
              <w:t>29.-30.p</w:t>
            </w:r>
            <w:r w:rsidRPr="00BC2199">
              <w:rPr>
                <w:sz w:val="20"/>
                <w:szCs w:val="20"/>
              </w:rPr>
              <w:t>.</w:t>
            </w:r>
            <w:r w:rsidR="009D7836">
              <w:rPr>
                <w:sz w:val="20"/>
                <w:szCs w:val="20"/>
              </w:rPr>
              <w:t>, 48.p., 1.d. 4.p.,</w:t>
            </w:r>
          </w:p>
          <w:p w14:paraId="6BA31488" w14:textId="7CB774C8" w:rsidR="005A0E57" w:rsidRPr="00BC2199" w:rsidRDefault="005A0E57" w:rsidP="005A0E57">
            <w:pPr>
              <w:pStyle w:val="BodyText"/>
              <w:spacing w:after="119" w:line="100" w:lineRule="atLeast"/>
              <w:jc w:val="center"/>
              <w:rPr>
                <w:sz w:val="20"/>
                <w:szCs w:val="20"/>
              </w:rPr>
            </w:pPr>
            <w:r w:rsidRPr="00F40970">
              <w:rPr>
                <w:sz w:val="20"/>
                <w:szCs w:val="20"/>
              </w:rPr>
              <w:t>MK not.</w:t>
            </w:r>
            <w:r w:rsidR="00A338F0">
              <w:rPr>
                <w:sz w:val="20"/>
                <w:szCs w:val="20"/>
              </w:rPr>
              <w:t xml:space="preserve"> </w:t>
            </w:r>
            <w:r w:rsidRPr="00F40970">
              <w:rPr>
                <w:sz w:val="20"/>
                <w:szCs w:val="20"/>
              </w:rPr>
              <w:t>22</w:t>
            </w:r>
            <w:r>
              <w:rPr>
                <w:sz w:val="20"/>
                <w:szCs w:val="20"/>
              </w:rPr>
              <w:t>7</w:t>
            </w:r>
            <w:r w:rsidRPr="00F40970">
              <w:rPr>
                <w:sz w:val="20"/>
                <w:szCs w:val="20"/>
              </w:rPr>
              <w:t>.-</w:t>
            </w:r>
            <w:r>
              <w:rPr>
                <w:sz w:val="20"/>
                <w:szCs w:val="20"/>
              </w:rPr>
              <w:t>232</w:t>
            </w:r>
            <w:r w:rsidRPr="00F40970">
              <w:rPr>
                <w:sz w:val="20"/>
                <w:szCs w:val="20"/>
              </w:rPr>
              <w:t>.p.</w:t>
            </w:r>
          </w:p>
        </w:tc>
        <w:tc>
          <w:tcPr>
            <w:tcW w:w="1558" w:type="dxa"/>
            <w:shd w:val="clear" w:color="auto" w:fill="auto"/>
          </w:tcPr>
          <w:p w14:paraId="6A578BAE"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120EFF6" w14:textId="77777777" w:rsidTr="00B37DA7">
        <w:trPr>
          <w:trHeight w:val="231"/>
        </w:trPr>
        <w:tc>
          <w:tcPr>
            <w:tcW w:w="567" w:type="dxa"/>
            <w:tcBorders>
              <w:top w:val="nil"/>
              <w:bottom w:val="nil"/>
            </w:tcBorders>
            <w:shd w:val="clear" w:color="auto" w:fill="auto"/>
          </w:tcPr>
          <w:p w14:paraId="1A258210" w14:textId="77777777" w:rsidR="005A0E57" w:rsidRPr="00BC2199" w:rsidRDefault="005A0E57" w:rsidP="005A0E57">
            <w:pPr>
              <w:pStyle w:val="TableContents"/>
              <w:spacing w:after="119" w:line="100" w:lineRule="atLeast"/>
              <w:rPr>
                <w:bCs/>
                <w:sz w:val="20"/>
                <w:szCs w:val="20"/>
              </w:rPr>
            </w:pPr>
          </w:p>
        </w:tc>
        <w:tc>
          <w:tcPr>
            <w:tcW w:w="5387" w:type="dxa"/>
            <w:shd w:val="clear" w:color="auto" w:fill="auto"/>
          </w:tcPr>
          <w:p w14:paraId="2BFB5B62" w14:textId="77777777" w:rsidR="005A0E57" w:rsidRPr="00BC2199" w:rsidRDefault="005A0E57" w:rsidP="005A0E57">
            <w:pPr>
              <w:pStyle w:val="BodyText"/>
              <w:numPr>
                <w:ilvl w:val="1"/>
                <w:numId w:val="2"/>
              </w:numPr>
              <w:spacing w:after="119" w:line="100" w:lineRule="atLeast"/>
              <w:ind w:left="654" w:hanging="567"/>
              <w:jc w:val="both"/>
              <w:rPr>
                <w:sz w:val="20"/>
                <w:szCs w:val="20"/>
              </w:rPr>
            </w:pPr>
            <w:r w:rsidRPr="00BC2199">
              <w:rPr>
                <w:sz w:val="20"/>
                <w:szCs w:val="20"/>
              </w:rPr>
              <w:t>Vai ir rīko</w:t>
            </w:r>
            <w:r>
              <w:rPr>
                <w:sz w:val="20"/>
                <w:szCs w:val="20"/>
              </w:rPr>
              <w:t>tas</w:t>
            </w:r>
            <w:r w:rsidRPr="00BC2199">
              <w:rPr>
                <w:sz w:val="20"/>
                <w:szCs w:val="20"/>
              </w:rPr>
              <w:t xml:space="preserve"> sēd</w:t>
            </w:r>
            <w:r>
              <w:rPr>
                <w:sz w:val="20"/>
                <w:szCs w:val="20"/>
              </w:rPr>
              <w:t>es</w:t>
            </w:r>
            <w:r w:rsidRPr="00BC2199">
              <w:rPr>
                <w:sz w:val="20"/>
                <w:szCs w:val="20"/>
              </w:rPr>
              <w:t xml:space="preserve"> lēmum</w:t>
            </w:r>
            <w:r>
              <w:rPr>
                <w:sz w:val="20"/>
                <w:szCs w:val="20"/>
              </w:rPr>
              <w:t>u</w:t>
            </w:r>
            <w:r w:rsidRPr="00BC2199">
              <w:rPr>
                <w:sz w:val="20"/>
                <w:szCs w:val="20"/>
              </w:rPr>
              <w:t xml:space="preserve"> pieņemšanai?</w:t>
            </w:r>
          </w:p>
        </w:tc>
        <w:tc>
          <w:tcPr>
            <w:tcW w:w="709" w:type="dxa"/>
            <w:vAlign w:val="center"/>
          </w:tcPr>
          <w:p w14:paraId="64ED8196"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0691402C"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0D5781F3"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AA2B260" w14:textId="77777777" w:rsidTr="00B37DA7">
        <w:trPr>
          <w:trHeight w:val="231"/>
        </w:trPr>
        <w:tc>
          <w:tcPr>
            <w:tcW w:w="567" w:type="dxa"/>
            <w:tcBorders>
              <w:top w:val="nil"/>
              <w:bottom w:val="nil"/>
            </w:tcBorders>
            <w:shd w:val="clear" w:color="auto" w:fill="auto"/>
          </w:tcPr>
          <w:p w14:paraId="17A2A269" w14:textId="77777777" w:rsidR="005A0E57" w:rsidRPr="00BC2199" w:rsidRDefault="005A0E57" w:rsidP="005A0E57">
            <w:pPr>
              <w:pStyle w:val="TableContents"/>
              <w:spacing w:after="119" w:line="100" w:lineRule="atLeast"/>
              <w:rPr>
                <w:bCs/>
                <w:sz w:val="20"/>
                <w:szCs w:val="20"/>
              </w:rPr>
            </w:pPr>
          </w:p>
        </w:tc>
        <w:tc>
          <w:tcPr>
            <w:tcW w:w="5387" w:type="dxa"/>
            <w:shd w:val="clear" w:color="auto" w:fill="auto"/>
          </w:tcPr>
          <w:p w14:paraId="2DE48BEA" w14:textId="78475AC3" w:rsidR="005A0E57" w:rsidRPr="000F5E0C" w:rsidRDefault="005A0E57" w:rsidP="00A338F0">
            <w:pPr>
              <w:pStyle w:val="BodyText"/>
              <w:numPr>
                <w:ilvl w:val="1"/>
                <w:numId w:val="2"/>
              </w:numPr>
              <w:spacing w:after="119" w:line="100" w:lineRule="atLeast"/>
              <w:ind w:left="654" w:hanging="567"/>
              <w:jc w:val="both"/>
              <w:rPr>
                <w:sz w:val="20"/>
                <w:szCs w:val="20"/>
              </w:rPr>
            </w:pPr>
            <w:r w:rsidRPr="00BC2199">
              <w:rPr>
                <w:sz w:val="20"/>
                <w:szCs w:val="20"/>
              </w:rPr>
              <w:t>Vai visi iepirkuma komisijas locekļi</w:t>
            </w:r>
            <w:r w:rsidR="003B59DB">
              <w:rPr>
                <w:sz w:val="20"/>
                <w:szCs w:val="20"/>
              </w:rPr>
              <w:t xml:space="preserve">, </w:t>
            </w:r>
            <w:r w:rsidR="003B59DB" w:rsidRPr="003B59DB">
              <w:rPr>
                <w:sz w:val="20"/>
                <w:szCs w:val="20"/>
              </w:rPr>
              <w:t>iepirkuma komisijas sekretārs</w:t>
            </w:r>
            <w:r w:rsidRPr="00BC2199">
              <w:rPr>
                <w:sz w:val="20"/>
                <w:szCs w:val="20"/>
              </w:rPr>
              <w:t xml:space="preserve"> un eksperti</w:t>
            </w:r>
            <w:r w:rsidR="00B44C4F">
              <w:rPr>
                <w:sz w:val="20"/>
                <w:szCs w:val="20"/>
              </w:rPr>
              <w:t xml:space="preserve">, </w:t>
            </w:r>
            <w:r>
              <w:rPr>
                <w:sz w:val="20"/>
                <w:szCs w:val="20"/>
              </w:rPr>
              <w:t>tehniskās dokumentācijas izstrādātāji, kā arī iepirkuma dokumentācijas sagatavotājs (SPS amatpersona vai darbinieks)</w:t>
            </w:r>
            <w:r w:rsidRPr="00BC2199">
              <w:rPr>
                <w:sz w:val="20"/>
                <w:szCs w:val="20"/>
              </w:rPr>
              <w:t xml:space="preserve"> ir parakstījuši apliecinājumu</w:t>
            </w:r>
            <w:r>
              <w:rPr>
                <w:sz w:val="20"/>
                <w:szCs w:val="20"/>
              </w:rPr>
              <w:t xml:space="preserve">, </w:t>
            </w:r>
            <w:r w:rsidRPr="001472EF">
              <w:rPr>
                <w:sz w:val="20"/>
                <w:szCs w:val="20"/>
              </w:rPr>
              <w:t xml:space="preserve">ka nav tādu apstākļu, kuru dēļ varētu uzskatīt, ka viņi ir ieinteresēti konkrēta kandidāta vai pretendenta izvēlē vai darbībā vai ka viņi ir saistīti ar tiem </w:t>
            </w:r>
            <w:r>
              <w:rPr>
                <w:sz w:val="20"/>
                <w:szCs w:val="20"/>
              </w:rPr>
              <w:t xml:space="preserve">SPSIL 30.panta </w:t>
            </w:r>
            <w:r w:rsidRPr="001472EF">
              <w:rPr>
                <w:sz w:val="20"/>
                <w:szCs w:val="20"/>
              </w:rPr>
              <w:t>pirmās daļas izpratnē</w:t>
            </w:r>
            <w:r w:rsidR="004D4AE8">
              <w:rPr>
                <w:sz w:val="20"/>
                <w:szCs w:val="20"/>
              </w:rPr>
              <w:t xml:space="preserve">, </w:t>
            </w:r>
            <w:r w:rsidR="004D4AE8" w:rsidRPr="004D4AE8">
              <w:rPr>
                <w:sz w:val="20"/>
                <w:szCs w:val="20"/>
              </w:rPr>
              <w:t>kā arī, ka viņi neizpaudīs iepirkuma ietvaros iegūto informāciju, kas saskaņā ar normatīvajiem aktiem ir neizpaužama</w:t>
            </w:r>
            <w:r w:rsidRPr="00BC2199">
              <w:rPr>
                <w:sz w:val="20"/>
                <w:szCs w:val="20"/>
              </w:rPr>
              <w:t>?</w:t>
            </w:r>
            <w:r>
              <w:rPr>
                <w:sz w:val="20"/>
                <w:szCs w:val="20"/>
              </w:rPr>
              <w:t xml:space="preserve"> </w:t>
            </w:r>
          </w:p>
          <w:p w14:paraId="0E4AD390" w14:textId="7FDB3BE3" w:rsidR="005A0E57" w:rsidRPr="005C2FD1" w:rsidRDefault="00353561" w:rsidP="00A338F0">
            <w:pPr>
              <w:pStyle w:val="BodyText"/>
              <w:spacing w:after="119" w:line="100" w:lineRule="atLeast"/>
              <w:jc w:val="both"/>
              <w:rPr>
                <w:i/>
                <w:sz w:val="20"/>
                <w:szCs w:val="20"/>
              </w:rPr>
            </w:pPr>
            <w:r w:rsidRPr="000F5E0C">
              <w:rPr>
                <w:i/>
                <w:sz w:val="20"/>
                <w:szCs w:val="20"/>
              </w:rPr>
              <w:t>S</w:t>
            </w:r>
            <w:r w:rsidR="005A0E57" w:rsidRPr="000F5E0C">
              <w:rPr>
                <w:i/>
                <w:sz w:val="20"/>
                <w:szCs w:val="20"/>
              </w:rPr>
              <w:t xml:space="preserve">kat. </w:t>
            </w:r>
            <w:r w:rsidR="00C70D75" w:rsidRPr="00C70D75">
              <w:rPr>
                <w:i/>
                <w:sz w:val="20"/>
                <w:szCs w:val="20"/>
                <w:u w:val="single"/>
              </w:rPr>
              <w:t>https://www.iub.gov.lv/lv/skaidrojums-interesu-konflikta-aktualie-jautajumi-publiskajos-iepirkumos</w:t>
            </w:r>
          </w:p>
        </w:tc>
        <w:tc>
          <w:tcPr>
            <w:tcW w:w="709" w:type="dxa"/>
            <w:vAlign w:val="center"/>
          </w:tcPr>
          <w:p w14:paraId="67A2ED96"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70818F1F"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355C8D3A"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487A9A3" w14:textId="77777777" w:rsidTr="00B37DA7">
        <w:trPr>
          <w:trHeight w:val="231"/>
        </w:trPr>
        <w:tc>
          <w:tcPr>
            <w:tcW w:w="567" w:type="dxa"/>
            <w:tcBorders>
              <w:top w:val="nil"/>
              <w:bottom w:val="nil"/>
            </w:tcBorders>
            <w:shd w:val="clear" w:color="auto" w:fill="auto"/>
          </w:tcPr>
          <w:p w14:paraId="0EA1F195" w14:textId="77777777" w:rsidR="005A0E57" w:rsidRPr="00BC2199" w:rsidRDefault="005A0E57" w:rsidP="005A0E57">
            <w:pPr>
              <w:pStyle w:val="TableContents"/>
              <w:spacing w:after="119" w:line="100" w:lineRule="atLeast"/>
              <w:rPr>
                <w:bCs/>
                <w:sz w:val="20"/>
                <w:szCs w:val="20"/>
              </w:rPr>
            </w:pPr>
          </w:p>
        </w:tc>
        <w:tc>
          <w:tcPr>
            <w:tcW w:w="5387" w:type="dxa"/>
            <w:shd w:val="clear" w:color="auto" w:fill="auto"/>
          </w:tcPr>
          <w:p w14:paraId="75BD9966" w14:textId="5FBCDE79" w:rsidR="005A0E57" w:rsidRPr="00BC2199" w:rsidRDefault="005A0E57" w:rsidP="005A0E57">
            <w:pPr>
              <w:pStyle w:val="BodyText"/>
              <w:numPr>
                <w:ilvl w:val="1"/>
                <w:numId w:val="2"/>
              </w:numPr>
              <w:spacing w:after="119" w:line="100" w:lineRule="atLeast"/>
              <w:ind w:left="654" w:hanging="567"/>
              <w:jc w:val="both"/>
              <w:rPr>
                <w:sz w:val="20"/>
                <w:szCs w:val="20"/>
              </w:rPr>
            </w:pPr>
            <w:r w:rsidRPr="002B56DE">
              <w:rPr>
                <w:sz w:val="20"/>
                <w:szCs w:val="20"/>
              </w:rPr>
              <w:t xml:space="preserve">Vai nav konstatējams, ka iepirkuma dokumentācijas </w:t>
            </w:r>
            <w:r w:rsidRPr="002B56DE">
              <w:rPr>
                <w:sz w:val="20"/>
                <w:szCs w:val="20"/>
              </w:rPr>
              <w:lastRenderedPageBreak/>
              <w:t>sagatavotājs</w:t>
            </w:r>
            <w:r>
              <w:rPr>
                <w:sz w:val="20"/>
                <w:szCs w:val="20"/>
              </w:rPr>
              <w:t xml:space="preserve"> </w:t>
            </w:r>
            <w:r w:rsidR="00353561">
              <w:rPr>
                <w:sz w:val="20"/>
                <w:szCs w:val="20"/>
              </w:rPr>
              <w:t>(SPS amatpersona vai darbinieks)</w:t>
            </w:r>
            <w:r w:rsidRPr="002B56DE">
              <w:rPr>
                <w:sz w:val="20"/>
                <w:szCs w:val="20"/>
              </w:rPr>
              <w:t>, iepirkuma komisijas loceklis</w:t>
            </w:r>
            <w:r w:rsidR="00061840">
              <w:rPr>
                <w:sz w:val="20"/>
                <w:szCs w:val="20"/>
              </w:rPr>
              <w:t xml:space="preserve">, </w:t>
            </w:r>
            <w:r w:rsidR="00061840" w:rsidRPr="00061840">
              <w:rPr>
                <w:sz w:val="20"/>
                <w:szCs w:val="20"/>
              </w:rPr>
              <w:t>iepirkuma komisijas sekretārs</w:t>
            </w:r>
            <w:r w:rsidRPr="002B56DE">
              <w:rPr>
                <w:sz w:val="20"/>
                <w:szCs w:val="20"/>
              </w:rPr>
              <w:t xml:space="preserve"> vai eksperts (ja tāds ir piesaistīts) pārstāv </w:t>
            </w:r>
            <w:r w:rsidR="00353561">
              <w:rPr>
                <w:sz w:val="20"/>
                <w:szCs w:val="20"/>
              </w:rPr>
              <w:t xml:space="preserve">kandidāta vai </w:t>
            </w:r>
            <w:r w:rsidRPr="002B56DE">
              <w:rPr>
                <w:sz w:val="20"/>
                <w:szCs w:val="20"/>
              </w:rPr>
              <w:t xml:space="preserve">pretendenta intereses vai ir saistīts ar pretendentu </w:t>
            </w:r>
            <w:r>
              <w:rPr>
                <w:sz w:val="20"/>
                <w:szCs w:val="20"/>
              </w:rPr>
              <w:t>SPSIL 30</w:t>
            </w:r>
            <w:r w:rsidRPr="002B56DE">
              <w:rPr>
                <w:sz w:val="20"/>
                <w:szCs w:val="20"/>
              </w:rPr>
              <w:t>.panta pirmās vai otrās daļas izpratnē?*</w:t>
            </w:r>
          </w:p>
        </w:tc>
        <w:tc>
          <w:tcPr>
            <w:tcW w:w="709" w:type="dxa"/>
            <w:vAlign w:val="center"/>
          </w:tcPr>
          <w:p w14:paraId="05B2C7B5"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36A422BA"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51D50758"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FCA55C5" w14:textId="77777777" w:rsidTr="00B37DA7">
        <w:trPr>
          <w:trHeight w:val="231"/>
        </w:trPr>
        <w:tc>
          <w:tcPr>
            <w:tcW w:w="567" w:type="dxa"/>
            <w:tcBorders>
              <w:top w:val="nil"/>
              <w:bottom w:val="nil"/>
            </w:tcBorders>
            <w:shd w:val="clear" w:color="auto" w:fill="auto"/>
          </w:tcPr>
          <w:p w14:paraId="1383B6EC" w14:textId="77777777" w:rsidR="005A0E57" w:rsidRPr="00BC2199" w:rsidRDefault="005A0E57" w:rsidP="005A0E57">
            <w:pPr>
              <w:pStyle w:val="TableContents"/>
              <w:spacing w:after="119" w:line="100" w:lineRule="atLeast"/>
              <w:rPr>
                <w:bCs/>
                <w:sz w:val="20"/>
                <w:szCs w:val="20"/>
              </w:rPr>
            </w:pPr>
          </w:p>
        </w:tc>
        <w:tc>
          <w:tcPr>
            <w:tcW w:w="5387" w:type="dxa"/>
            <w:shd w:val="clear" w:color="auto" w:fill="auto"/>
          </w:tcPr>
          <w:p w14:paraId="196BCB8D" w14:textId="3C5F5D48" w:rsidR="00353561" w:rsidRPr="000C60AB" w:rsidRDefault="00353561" w:rsidP="000F5E0C">
            <w:pPr>
              <w:pStyle w:val="BodyText"/>
              <w:numPr>
                <w:ilvl w:val="1"/>
                <w:numId w:val="2"/>
              </w:numPr>
              <w:spacing w:after="119" w:line="100" w:lineRule="atLeast"/>
              <w:ind w:hanging="585"/>
              <w:jc w:val="both"/>
              <w:rPr>
                <w:rFonts w:eastAsia="Times New Roman"/>
                <w:sz w:val="20"/>
                <w:szCs w:val="20"/>
              </w:rPr>
            </w:pPr>
            <w:r>
              <w:rPr>
                <w:sz w:val="20"/>
                <w:szCs w:val="20"/>
              </w:rPr>
              <w:t>Ja ir konstatēta interešu konflikta situācija, vai ir veikti pasākumi tā novēršanai SPSIL noteiktajā kārtībā?</w:t>
            </w:r>
          </w:p>
          <w:p w14:paraId="01EB010B" w14:textId="2F93B20D" w:rsidR="00353561" w:rsidRDefault="00353561" w:rsidP="00353561">
            <w:pPr>
              <w:pStyle w:val="BodyText"/>
              <w:spacing w:after="119" w:line="100" w:lineRule="atLeast"/>
              <w:ind w:left="614"/>
              <w:jc w:val="both"/>
              <w:rPr>
                <w:i/>
                <w:sz w:val="20"/>
                <w:szCs w:val="20"/>
              </w:rPr>
            </w:pPr>
            <w:r w:rsidRPr="00E55A20">
              <w:rPr>
                <w:i/>
                <w:sz w:val="20"/>
                <w:szCs w:val="20"/>
              </w:rPr>
              <w:t>Piemēram:</w:t>
            </w:r>
          </w:p>
          <w:p w14:paraId="674D81DE" w14:textId="35A450C9" w:rsidR="00353561" w:rsidRPr="009C3FD8" w:rsidRDefault="00353561" w:rsidP="00353561">
            <w:pPr>
              <w:pStyle w:val="BodyText"/>
              <w:numPr>
                <w:ilvl w:val="0"/>
                <w:numId w:val="45"/>
              </w:numPr>
              <w:spacing w:after="119" w:line="100" w:lineRule="atLeast"/>
              <w:jc w:val="both"/>
              <w:rPr>
                <w:i/>
                <w:sz w:val="20"/>
                <w:szCs w:val="20"/>
              </w:rPr>
            </w:pPr>
            <w:r w:rsidRPr="009C3FD8">
              <w:rPr>
                <w:i/>
                <w:sz w:val="20"/>
                <w:szCs w:val="20"/>
              </w:rPr>
              <w:t xml:space="preserve">Ja </w:t>
            </w:r>
            <w:r>
              <w:rPr>
                <w:i/>
                <w:sz w:val="20"/>
                <w:szCs w:val="20"/>
              </w:rPr>
              <w:t>SPS</w:t>
            </w:r>
            <w:r w:rsidRPr="009C3FD8">
              <w:rPr>
                <w:i/>
                <w:sz w:val="20"/>
                <w:szCs w:val="20"/>
              </w:rPr>
              <w:t xml:space="preserve"> ir konstatējis, ka iepirkuma dokumentu sagatavotājs (</w:t>
            </w:r>
            <w:r>
              <w:rPr>
                <w:i/>
                <w:sz w:val="20"/>
                <w:szCs w:val="20"/>
              </w:rPr>
              <w:t>SPS</w:t>
            </w:r>
            <w:r w:rsidRPr="009C3FD8">
              <w:rPr>
                <w:i/>
                <w:sz w:val="20"/>
                <w:szCs w:val="20"/>
              </w:rPr>
              <w:t xml:space="preserve"> amatpersona vai darbinieks), iepirkuma komisijas loceklis vai eksperts ir saistīts ar </w:t>
            </w:r>
            <w:r>
              <w:rPr>
                <w:i/>
                <w:sz w:val="20"/>
                <w:szCs w:val="20"/>
              </w:rPr>
              <w:t xml:space="preserve">kandidātu/ </w:t>
            </w:r>
            <w:r w:rsidRPr="009C3FD8">
              <w:rPr>
                <w:i/>
                <w:sz w:val="20"/>
                <w:szCs w:val="20"/>
              </w:rPr>
              <w:t xml:space="preserve">pretendentu </w:t>
            </w:r>
            <w:r>
              <w:rPr>
                <w:i/>
                <w:sz w:val="20"/>
                <w:szCs w:val="20"/>
              </w:rPr>
              <w:t>S</w:t>
            </w:r>
            <w:r w:rsidRPr="009C3FD8">
              <w:rPr>
                <w:i/>
                <w:sz w:val="20"/>
                <w:szCs w:val="20"/>
              </w:rPr>
              <w:t>P</w:t>
            </w:r>
            <w:r>
              <w:rPr>
                <w:i/>
                <w:sz w:val="20"/>
                <w:szCs w:val="20"/>
              </w:rPr>
              <w:t>S</w:t>
            </w:r>
            <w:r w:rsidRPr="009C3FD8">
              <w:rPr>
                <w:i/>
                <w:sz w:val="20"/>
                <w:szCs w:val="20"/>
              </w:rPr>
              <w:t xml:space="preserve">IL </w:t>
            </w:r>
            <w:r>
              <w:rPr>
                <w:i/>
                <w:sz w:val="20"/>
                <w:szCs w:val="20"/>
              </w:rPr>
              <w:t>30</w:t>
            </w:r>
            <w:r w:rsidRPr="009C3FD8">
              <w:rPr>
                <w:i/>
                <w:sz w:val="20"/>
                <w:szCs w:val="20"/>
              </w:rPr>
              <w:t xml:space="preserve">. panta pirmās un otrās daļas izpratnē vai ir ieinteresēts kāda </w:t>
            </w:r>
            <w:r>
              <w:rPr>
                <w:i/>
                <w:sz w:val="20"/>
                <w:szCs w:val="20"/>
              </w:rPr>
              <w:t>kandidāta/</w:t>
            </w:r>
            <w:r w:rsidRPr="009C3FD8">
              <w:rPr>
                <w:i/>
                <w:sz w:val="20"/>
                <w:szCs w:val="20"/>
              </w:rPr>
              <w:t xml:space="preserve">pretendenta izvēlē, un </w:t>
            </w:r>
            <w:r>
              <w:rPr>
                <w:i/>
                <w:sz w:val="20"/>
                <w:szCs w:val="20"/>
              </w:rPr>
              <w:t>SPS</w:t>
            </w:r>
            <w:r w:rsidRPr="009C3FD8">
              <w:rPr>
                <w:i/>
                <w:sz w:val="20"/>
                <w:szCs w:val="20"/>
              </w:rPr>
              <w:t xml:space="preserve"> nav iespējams novērst šo situāciju ar mazāk </w:t>
            </w:r>
            <w:r>
              <w:rPr>
                <w:i/>
                <w:sz w:val="20"/>
                <w:szCs w:val="20"/>
              </w:rPr>
              <w:t>kandidātu/</w:t>
            </w:r>
            <w:r w:rsidRPr="009C3FD8">
              <w:rPr>
                <w:i/>
                <w:sz w:val="20"/>
                <w:szCs w:val="20"/>
              </w:rPr>
              <w:t xml:space="preserve">pretendentu ierobežojošiem pasākumiem, </w:t>
            </w:r>
            <w:r>
              <w:rPr>
                <w:i/>
                <w:sz w:val="20"/>
                <w:szCs w:val="20"/>
              </w:rPr>
              <w:t>SPS</w:t>
            </w:r>
            <w:r w:rsidRPr="009C3FD8">
              <w:rPr>
                <w:i/>
                <w:sz w:val="20"/>
                <w:szCs w:val="20"/>
              </w:rPr>
              <w:t xml:space="preserve"> </w:t>
            </w:r>
            <w:r>
              <w:rPr>
                <w:i/>
                <w:sz w:val="20"/>
                <w:szCs w:val="20"/>
              </w:rPr>
              <w:t>nepieciešams rīkoties</w:t>
            </w:r>
            <w:r w:rsidRPr="009C3FD8">
              <w:rPr>
                <w:i/>
                <w:sz w:val="20"/>
                <w:szCs w:val="20"/>
              </w:rPr>
              <w:t xml:space="preserve"> </w:t>
            </w:r>
            <w:r>
              <w:rPr>
                <w:i/>
                <w:sz w:val="20"/>
                <w:szCs w:val="20"/>
              </w:rPr>
              <w:t>S</w:t>
            </w:r>
            <w:r w:rsidRPr="009C3FD8">
              <w:rPr>
                <w:i/>
                <w:sz w:val="20"/>
                <w:szCs w:val="20"/>
              </w:rPr>
              <w:t>P</w:t>
            </w:r>
            <w:r>
              <w:rPr>
                <w:i/>
                <w:sz w:val="20"/>
                <w:szCs w:val="20"/>
              </w:rPr>
              <w:t>S</w:t>
            </w:r>
            <w:r w:rsidRPr="009C3FD8">
              <w:rPr>
                <w:i/>
                <w:sz w:val="20"/>
                <w:szCs w:val="20"/>
              </w:rPr>
              <w:t xml:space="preserve">IL </w:t>
            </w:r>
            <w:r w:rsidR="00950EA4">
              <w:rPr>
                <w:i/>
                <w:sz w:val="20"/>
                <w:szCs w:val="20"/>
              </w:rPr>
              <w:t>48</w:t>
            </w:r>
            <w:r w:rsidRPr="009C3FD8">
              <w:rPr>
                <w:i/>
                <w:sz w:val="20"/>
                <w:szCs w:val="20"/>
              </w:rPr>
              <w:t xml:space="preserve">.panta </w:t>
            </w:r>
            <w:r w:rsidR="00950EA4">
              <w:rPr>
                <w:i/>
                <w:sz w:val="20"/>
                <w:szCs w:val="20"/>
              </w:rPr>
              <w:t xml:space="preserve">otrās </w:t>
            </w:r>
            <w:r>
              <w:rPr>
                <w:i/>
                <w:sz w:val="20"/>
                <w:szCs w:val="20"/>
              </w:rPr>
              <w:t>daļas</w:t>
            </w:r>
            <w:r w:rsidR="000F5E0C">
              <w:rPr>
                <w:i/>
                <w:sz w:val="20"/>
                <w:szCs w:val="20"/>
              </w:rPr>
              <w:t xml:space="preserve"> </w:t>
            </w:r>
            <w:r w:rsidR="00950EA4">
              <w:rPr>
                <w:i/>
                <w:sz w:val="20"/>
                <w:szCs w:val="20"/>
              </w:rPr>
              <w:t>11</w:t>
            </w:r>
            <w:r>
              <w:rPr>
                <w:i/>
                <w:sz w:val="20"/>
                <w:szCs w:val="20"/>
              </w:rPr>
              <w:t>.punkta kārtībā.</w:t>
            </w:r>
          </w:p>
          <w:p w14:paraId="5592D655" w14:textId="1786E77D" w:rsidR="00353561" w:rsidRPr="005C2FD1" w:rsidRDefault="00353561" w:rsidP="000F5E0C">
            <w:pPr>
              <w:pStyle w:val="BodyText"/>
              <w:spacing w:after="119" w:line="100" w:lineRule="atLeast"/>
              <w:ind w:left="514"/>
              <w:jc w:val="both"/>
              <w:rPr>
                <w:i/>
                <w:sz w:val="20"/>
                <w:szCs w:val="20"/>
              </w:rPr>
            </w:pPr>
            <w:r w:rsidRPr="009C3FD8">
              <w:rPr>
                <w:i/>
                <w:sz w:val="20"/>
                <w:szCs w:val="20"/>
              </w:rPr>
              <w:t xml:space="preserve">Iepriekš minētajā gadījumā (ja jāpiemēro izslēgšanas nosacījums) </w:t>
            </w:r>
            <w:r>
              <w:rPr>
                <w:i/>
                <w:sz w:val="20"/>
                <w:szCs w:val="20"/>
              </w:rPr>
              <w:t>SPS</w:t>
            </w:r>
            <w:r w:rsidRPr="009C3FD8">
              <w:rPr>
                <w:i/>
                <w:sz w:val="20"/>
                <w:szCs w:val="20"/>
              </w:rPr>
              <w:t xml:space="preserve"> var lemt arī par iepirkuma procedūras pārtraukšanu.</w:t>
            </w:r>
          </w:p>
          <w:p w14:paraId="7890F402" w14:textId="1EAC2523" w:rsidR="005A0E57" w:rsidRPr="00080C28" w:rsidRDefault="00353561" w:rsidP="00080C28">
            <w:pPr>
              <w:pStyle w:val="BodyText"/>
              <w:numPr>
                <w:ilvl w:val="0"/>
                <w:numId w:val="44"/>
              </w:numPr>
              <w:spacing w:after="119" w:line="100" w:lineRule="atLeast"/>
              <w:jc w:val="both"/>
              <w:rPr>
                <w:i/>
                <w:sz w:val="20"/>
                <w:szCs w:val="20"/>
              </w:rPr>
            </w:pPr>
            <w:r w:rsidRPr="005C2FD1">
              <w:rPr>
                <w:i/>
                <w:sz w:val="20"/>
                <w:szCs w:val="20"/>
              </w:rPr>
              <w:t>N</w:t>
            </w:r>
            <w:r w:rsidR="005A0E57" w:rsidRPr="005C2FD1">
              <w:rPr>
                <w:i/>
                <w:sz w:val="20"/>
                <w:szCs w:val="20"/>
              </w:rPr>
              <w:t xml:space="preserve">o iepirkuma komisijas ir izslēgts loceklis, kuram konstatēta saistība ar </w:t>
            </w:r>
            <w:r w:rsidRPr="005C2FD1">
              <w:rPr>
                <w:i/>
                <w:sz w:val="20"/>
                <w:szCs w:val="20"/>
              </w:rPr>
              <w:t>kandidātu</w:t>
            </w:r>
            <w:r>
              <w:rPr>
                <w:i/>
                <w:sz w:val="20"/>
                <w:szCs w:val="20"/>
              </w:rPr>
              <w:t>/</w:t>
            </w:r>
            <w:r w:rsidR="005A0E57" w:rsidRPr="005C2FD1">
              <w:rPr>
                <w:i/>
                <w:sz w:val="20"/>
                <w:szCs w:val="20"/>
              </w:rPr>
              <w:t xml:space="preserve">pretendentu vai attiecībā uz kuru ir konstatēts, ka tas pārstāv </w:t>
            </w:r>
            <w:r w:rsidRPr="005C2FD1">
              <w:rPr>
                <w:i/>
                <w:sz w:val="20"/>
                <w:szCs w:val="20"/>
              </w:rPr>
              <w:t>kandidāta</w:t>
            </w:r>
            <w:r>
              <w:rPr>
                <w:i/>
                <w:sz w:val="20"/>
                <w:szCs w:val="20"/>
              </w:rPr>
              <w:t>/</w:t>
            </w:r>
            <w:r w:rsidR="005A0E57" w:rsidRPr="005C2FD1">
              <w:rPr>
                <w:i/>
                <w:sz w:val="20"/>
                <w:szCs w:val="20"/>
              </w:rPr>
              <w:t>pretendenta intereses</w:t>
            </w:r>
            <w:r w:rsidRPr="005C2FD1">
              <w:rPr>
                <w:i/>
                <w:sz w:val="20"/>
                <w:szCs w:val="20"/>
              </w:rPr>
              <w:t>.</w:t>
            </w:r>
            <w:r w:rsidR="005A0E57" w:rsidRPr="005C2FD1">
              <w:rPr>
                <w:i/>
                <w:sz w:val="20"/>
                <w:szCs w:val="20"/>
              </w:rPr>
              <w:t xml:space="preserve"> </w:t>
            </w:r>
          </w:p>
        </w:tc>
        <w:tc>
          <w:tcPr>
            <w:tcW w:w="709" w:type="dxa"/>
            <w:vAlign w:val="center"/>
          </w:tcPr>
          <w:p w14:paraId="6BEDF546"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22E764B5"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220F4B59"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64D2F42" w14:textId="77777777" w:rsidTr="00B37DA7">
        <w:trPr>
          <w:trHeight w:val="231"/>
        </w:trPr>
        <w:tc>
          <w:tcPr>
            <w:tcW w:w="567" w:type="dxa"/>
            <w:tcBorders>
              <w:top w:val="nil"/>
              <w:bottom w:val="nil"/>
            </w:tcBorders>
            <w:shd w:val="clear" w:color="auto" w:fill="auto"/>
          </w:tcPr>
          <w:p w14:paraId="5049487F" w14:textId="77777777" w:rsidR="005A0E57" w:rsidRPr="00BC2199" w:rsidRDefault="005A0E57" w:rsidP="005A0E57">
            <w:pPr>
              <w:pStyle w:val="TableContents"/>
              <w:spacing w:after="119" w:line="100" w:lineRule="atLeast"/>
              <w:rPr>
                <w:bCs/>
                <w:sz w:val="20"/>
                <w:szCs w:val="20"/>
              </w:rPr>
            </w:pPr>
          </w:p>
        </w:tc>
        <w:tc>
          <w:tcPr>
            <w:tcW w:w="5387" w:type="dxa"/>
            <w:shd w:val="clear" w:color="auto" w:fill="auto"/>
          </w:tcPr>
          <w:p w14:paraId="266F197D" w14:textId="77777777" w:rsidR="005A0E57" w:rsidRPr="00611301" w:rsidRDefault="005A0E57" w:rsidP="005A0E57">
            <w:pPr>
              <w:pStyle w:val="BodyText"/>
              <w:numPr>
                <w:ilvl w:val="1"/>
                <w:numId w:val="2"/>
              </w:numPr>
              <w:spacing w:after="119" w:line="100" w:lineRule="atLeast"/>
              <w:ind w:left="654" w:hanging="567"/>
              <w:jc w:val="both"/>
              <w:rPr>
                <w:sz w:val="20"/>
                <w:szCs w:val="20"/>
              </w:rPr>
            </w:pPr>
            <w:r w:rsidRPr="008E1209">
              <w:rPr>
                <w:sz w:val="20"/>
                <w:szCs w:val="20"/>
              </w:rPr>
              <w:t>Vai gadījumā, ja tika izslēgts no iepirkumu komisijas kāds no locekļiem, vai tiek nodrošināts nepieciešamais iepirkuma komisijas locekļu skaits?</w:t>
            </w:r>
          </w:p>
        </w:tc>
        <w:tc>
          <w:tcPr>
            <w:tcW w:w="709" w:type="dxa"/>
            <w:vAlign w:val="center"/>
          </w:tcPr>
          <w:p w14:paraId="0F3192BA"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7BD69387"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71E69774"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CE9E841" w14:textId="77777777" w:rsidTr="00C85387">
        <w:trPr>
          <w:trHeight w:val="231"/>
        </w:trPr>
        <w:tc>
          <w:tcPr>
            <w:tcW w:w="567" w:type="dxa"/>
            <w:tcBorders>
              <w:top w:val="nil"/>
              <w:bottom w:val="single" w:sz="4" w:space="0" w:color="auto"/>
            </w:tcBorders>
            <w:shd w:val="clear" w:color="auto" w:fill="auto"/>
          </w:tcPr>
          <w:p w14:paraId="6B9C311D" w14:textId="77777777" w:rsidR="005A0E57" w:rsidRPr="00BC2199" w:rsidRDefault="005A0E57" w:rsidP="005A0E57">
            <w:pPr>
              <w:pStyle w:val="TableContents"/>
              <w:spacing w:after="119" w:line="100" w:lineRule="atLeast"/>
              <w:rPr>
                <w:bCs/>
                <w:sz w:val="20"/>
                <w:szCs w:val="20"/>
              </w:rPr>
            </w:pPr>
          </w:p>
        </w:tc>
        <w:tc>
          <w:tcPr>
            <w:tcW w:w="5387" w:type="dxa"/>
            <w:tcBorders>
              <w:bottom w:val="single" w:sz="4" w:space="0" w:color="auto"/>
            </w:tcBorders>
            <w:shd w:val="clear" w:color="auto" w:fill="auto"/>
          </w:tcPr>
          <w:p w14:paraId="62152583" w14:textId="77777777" w:rsidR="005A0E57" w:rsidRPr="00D02F02" w:rsidRDefault="005A0E57" w:rsidP="005A0E57">
            <w:pPr>
              <w:pStyle w:val="BodyText"/>
              <w:numPr>
                <w:ilvl w:val="1"/>
                <w:numId w:val="2"/>
              </w:numPr>
              <w:spacing w:after="119" w:line="100" w:lineRule="atLeast"/>
              <w:ind w:left="654" w:hanging="567"/>
              <w:jc w:val="both"/>
              <w:rPr>
                <w:b/>
                <w:bCs/>
                <w:sz w:val="20"/>
                <w:szCs w:val="20"/>
              </w:rPr>
            </w:pPr>
            <w:r w:rsidRPr="00D02F02">
              <w:rPr>
                <w:sz w:val="20"/>
                <w:szCs w:val="20"/>
              </w:rPr>
              <w:t>Vai savā darbībā tā ir ievērojusi kvorumu - vai iepirkumu komisija ir bijusi lemttiesīga?</w:t>
            </w:r>
          </w:p>
          <w:p w14:paraId="604CF5B8" w14:textId="34C3CCC8" w:rsidR="005A0E57" w:rsidRPr="002B56DE" w:rsidRDefault="005A0E57" w:rsidP="00EB3AC5">
            <w:pPr>
              <w:pStyle w:val="BodyText"/>
              <w:spacing w:after="119" w:line="100" w:lineRule="atLeast"/>
              <w:jc w:val="both"/>
              <w:rPr>
                <w:b/>
                <w:bCs/>
                <w:sz w:val="20"/>
                <w:szCs w:val="20"/>
                <w:highlight w:val="yellow"/>
              </w:rPr>
            </w:pPr>
            <w:r w:rsidRPr="00D02F02">
              <w:rPr>
                <w:i/>
                <w:sz w:val="20"/>
                <w:szCs w:val="20"/>
              </w:rPr>
              <w:t>Lai komisija būtu lemttiesīga, sēdē jāpiedalās vismaz divām trešdaļām komisijas locekļu, bet ne mazāk kā trīs</w:t>
            </w:r>
            <w:r w:rsidR="00EB3AC5">
              <w:rPr>
                <w:i/>
                <w:sz w:val="20"/>
                <w:szCs w:val="20"/>
              </w:rPr>
              <w:t xml:space="preserve">. </w:t>
            </w:r>
            <w:r w:rsidRPr="00D02F02">
              <w:rPr>
                <w:rFonts w:eastAsia="TimesNewRomanPSMT" w:cs="TimesNewRomanPSMT"/>
                <w:i/>
                <w:iCs/>
                <w:sz w:val="20"/>
                <w:szCs w:val="20"/>
              </w:rPr>
              <w:t>Jāņem vērā, ka ekspertus, kuriem nav balsstiesību, pie komisijas nepieskaita. Komisijas locekļu skaitu nosaka, iegūto rezultātu apaļojot uz augšu.</w:t>
            </w:r>
          </w:p>
        </w:tc>
        <w:tc>
          <w:tcPr>
            <w:tcW w:w="709" w:type="dxa"/>
            <w:tcBorders>
              <w:bottom w:val="nil"/>
            </w:tcBorders>
            <w:vAlign w:val="center"/>
          </w:tcPr>
          <w:p w14:paraId="037B799A" w14:textId="77777777" w:rsidR="005A0E57" w:rsidRPr="00BC2199" w:rsidRDefault="005A0E57" w:rsidP="005A0E57">
            <w:pPr>
              <w:pStyle w:val="BodyText"/>
              <w:spacing w:after="119" w:line="100" w:lineRule="atLeast"/>
              <w:jc w:val="center"/>
              <w:rPr>
                <w:sz w:val="20"/>
                <w:szCs w:val="20"/>
              </w:rPr>
            </w:pPr>
          </w:p>
        </w:tc>
        <w:tc>
          <w:tcPr>
            <w:tcW w:w="1560" w:type="dxa"/>
            <w:tcBorders>
              <w:bottom w:val="nil"/>
            </w:tcBorders>
            <w:shd w:val="clear" w:color="auto" w:fill="auto"/>
          </w:tcPr>
          <w:p w14:paraId="32F4AFAF" w14:textId="77777777" w:rsidR="005A0E57" w:rsidRPr="00BC2199" w:rsidRDefault="005A0E57" w:rsidP="005A0E57">
            <w:pPr>
              <w:pStyle w:val="BodyText"/>
              <w:spacing w:after="119" w:line="100" w:lineRule="atLeast"/>
              <w:jc w:val="center"/>
              <w:rPr>
                <w:sz w:val="20"/>
                <w:szCs w:val="20"/>
              </w:rPr>
            </w:pPr>
          </w:p>
        </w:tc>
        <w:tc>
          <w:tcPr>
            <w:tcW w:w="1558" w:type="dxa"/>
            <w:tcBorders>
              <w:bottom w:val="nil"/>
            </w:tcBorders>
            <w:shd w:val="clear" w:color="auto" w:fill="auto"/>
          </w:tcPr>
          <w:p w14:paraId="7004A2E4"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FD2E4FE" w14:textId="77777777" w:rsidTr="00C85387">
        <w:trPr>
          <w:trHeight w:val="231"/>
        </w:trPr>
        <w:tc>
          <w:tcPr>
            <w:tcW w:w="567" w:type="dxa"/>
            <w:tcBorders>
              <w:top w:val="single" w:sz="4" w:space="0" w:color="auto"/>
              <w:bottom w:val="single" w:sz="4" w:space="0" w:color="auto"/>
            </w:tcBorders>
            <w:shd w:val="clear" w:color="auto" w:fill="auto"/>
          </w:tcPr>
          <w:p w14:paraId="34800751"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2EA57216" w14:textId="77777777" w:rsidR="005A0E57" w:rsidRPr="00D02F02" w:rsidRDefault="005A0E57" w:rsidP="005A0E57">
            <w:pPr>
              <w:pStyle w:val="BodyText"/>
              <w:numPr>
                <w:ilvl w:val="1"/>
                <w:numId w:val="2"/>
              </w:numPr>
              <w:spacing w:after="119" w:line="100" w:lineRule="atLeast"/>
              <w:ind w:left="654" w:hanging="567"/>
              <w:jc w:val="both"/>
              <w:rPr>
                <w:sz w:val="20"/>
                <w:szCs w:val="20"/>
              </w:rPr>
            </w:pPr>
            <w:r w:rsidRPr="00F752F9">
              <w:rPr>
                <w:sz w:val="20"/>
                <w:szCs w:val="20"/>
              </w:rPr>
              <w:t>Ja balsis ir sadalījušās vienādi, vai kā izšķirošā ir bijusi komisijas priekšsēdētāja balss?</w:t>
            </w:r>
          </w:p>
        </w:tc>
        <w:tc>
          <w:tcPr>
            <w:tcW w:w="709" w:type="dxa"/>
            <w:tcBorders>
              <w:bottom w:val="nil"/>
            </w:tcBorders>
            <w:vAlign w:val="center"/>
          </w:tcPr>
          <w:p w14:paraId="1C1690A8" w14:textId="77777777" w:rsidR="005A0E57" w:rsidRPr="00BC2199" w:rsidRDefault="005A0E57" w:rsidP="005A0E57">
            <w:pPr>
              <w:pStyle w:val="BodyText"/>
              <w:spacing w:after="119" w:line="100" w:lineRule="atLeast"/>
              <w:jc w:val="center"/>
              <w:rPr>
                <w:sz w:val="20"/>
                <w:szCs w:val="20"/>
              </w:rPr>
            </w:pPr>
          </w:p>
        </w:tc>
        <w:tc>
          <w:tcPr>
            <w:tcW w:w="1560" w:type="dxa"/>
            <w:tcBorders>
              <w:bottom w:val="nil"/>
            </w:tcBorders>
            <w:shd w:val="clear" w:color="auto" w:fill="auto"/>
          </w:tcPr>
          <w:p w14:paraId="28B84EA1" w14:textId="77777777" w:rsidR="005A0E57" w:rsidRPr="00BC2199" w:rsidRDefault="005A0E57" w:rsidP="005A0E57">
            <w:pPr>
              <w:pStyle w:val="BodyText"/>
              <w:spacing w:after="119" w:line="100" w:lineRule="atLeast"/>
              <w:jc w:val="center"/>
              <w:rPr>
                <w:sz w:val="20"/>
                <w:szCs w:val="20"/>
              </w:rPr>
            </w:pPr>
          </w:p>
        </w:tc>
        <w:tc>
          <w:tcPr>
            <w:tcW w:w="1558" w:type="dxa"/>
            <w:tcBorders>
              <w:bottom w:val="nil"/>
            </w:tcBorders>
            <w:shd w:val="clear" w:color="auto" w:fill="auto"/>
          </w:tcPr>
          <w:p w14:paraId="41AD48E9"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FE4B0C7" w14:textId="77777777" w:rsidTr="00C85387">
        <w:trPr>
          <w:trHeight w:val="231"/>
        </w:trPr>
        <w:tc>
          <w:tcPr>
            <w:tcW w:w="567" w:type="dxa"/>
            <w:tcBorders>
              <w:top w:val="single" w:sz="4" w:space="0" w:color="auto"/>
              <w:bottom w:val="single" w:sz="4" w:space="0" w:color="auto"/>
            </w:tcBorders>
            <w:shd w:val="clear" w:color="auto" w:fill="auto"/>
          </w:tcPr>
          <w:p w14:paraId="48A7AFA7"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640A692A" w14:textId="77777777" w:rsidR="005A0E57" w:rsidRPr="00F752F9" w:rsidRDefault="005A0E57" w:rsidP="005A0E57">
            <w:pPr>
              <w:pStyle w:val="BodyText"/>
              <w:numPr>
                <w:ilvl w:val="1"/>
                <w:numId w:val="2"/>
              </w:numPr>
              <w:spacing w:after="119" w:line="100" w:lineRule="atLeast"/>
              <w:ind w:left="654" w:hanging="567"/>
              <w:jc w:val="both"/>
              <w:rPr>
                <w:sz w:val="20"/>
                <w:szCs w:val="20"/>
              </w:rPr>
            </w:pPr>
            <w:r w:rsidRPr="00F752F9">
              <w:rPr>
                <w:sz w:val="20"/>
                <w:szCs w:val="20"/>
              </w:rPr>
              <w:t>Vai kāds komisijas loceklis nav atturējies no lēmuma pieņemšanas?*</w:t>
            </w:r>
          </w:p>
        </w:tc>
        <w:tc>
          <w:tcPr>
            <w:tcW w:w="709" w:type="dxa"/>
            <w:tcBorders>
              <w:bottom w:val="nil"/>
            </w:tcBorders>
            <w:vAlign w:val="center"/>
          </w:tcPr>
          <w:p w14:paraId="7E7165BE" w14:textId="77777777" w:rsidR="005A0E57" w:rsidRPr="00BC2199" w:rsidRDefault="005A0E57" w:rsidP="005A0E57">
            <w:pPr>
              <w:pStyle w:val="BodyText"/>
              <w:spacing w:after="119" w:line="100" w:lineRule="atLeast"/>
              <w:jc w:val="center"/>
              <w:rPr>
                <w:sz w:val="20"/>
                <w:szCs w:val="20"/>
              </w:rPr>
            </w:pPr>
          </w:p>
        </w:tc>
        <w:tc>
          <w:tcPr>
            <w:tcW w:w="1560" w:type="dxa"/>
            <w:tcBorders>
              <w:bottom w:val="nil"/>
            </w:tcBorders>
            <w:shd w:val="clear" w:color="auto" w:fill="auto"/>
          </w:tcPr>
          <w:p w14:paraId="5F592308" w14:textId="77777777" w:rsidR="005A0E57" w:rsidRPr="00BC2199" w:rsidRDefault="005A0E57" w:rsidP="005A0E57">
            <w:pPr>
              <w:pStyle w:val="BodyText"/>
              <w:spacing w:after="119" w:line="100" w:lineRule="atLeast"/>
              <w:jc w:val="center"/>
              <w:rPr>
                <w:sz w:val="20"/>
                <w:szCs w:val="20"/>
              </w:rPr>
            </w:pPr>
          </w:p>
        </w:tc>
        <w:tc>
          <w:tcPr>
            <w:tcW w:w="1558" w:type="dxa"/>
            <w:tcBorders>
              <w:bottom w:val="nil"/>
            </w:tcBorders>
            <w:shd w:val="clear" w:color="auto" w:fill="auto"/>
          </w:tcPr>
          <w:p w14:paraId="79A1D13B"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FD21B9D" w14:textId="77777777" w:rsidTr="00C85387">
        <w:trPr>
          <w:trHeight w:val="231"/>
        </w:trPr>
        <w:tc>
          <w:tcPr>
            <w:tcW w:w="567" w:type="dxa"/>
            <w:tcBorders>
              <w:top w:val="single" w:sz="4" w:space="0" w:color="auto"/>
              <w:bottom w:val="nil"/>
            </w:tcBorders>
            <w:shd w:val="clear" w:color="auto" w:fill="auto"/>
          </w:tcPr>
          <w:p w14:paraId="135EB550"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35E6A92" w14:textId="77777777" w:rsidR="005A0E57" w:rsidRPr="000D62B3" w:rsidRDefault="005A0E57" w:rsidP="005A0E57">
            <w:pPr>
              <w:pStyle w:val="BodyText"/>
              <w:numPr>
                <w:ilvl w:val="1"/>
                <w:numId w:val="2"/>
              </w:numPr>
              <w:spacing w:after="119" w:line="100" w:lineRule="atLeast"/>
              <w:ind w:left="654" w:hanging="567"/>
              <w:jc w:val="both"/>
              <w:rPr>
                <w:sz w:val="20"/>
                <w:szCs w:val="20"/>
              </w:rPr>
            </w:pPr>
            <w:r w:rsidRPr="000D62B3">
              <w:rPr>
                <w:sz w:val="20"/>
                <w:szCs w:val="20"/>
              </w:rPr>
              <w:t>Vai katrs komisijas loceklis ir vērtējis piedāvājumu individuāli pēc visiem iepirkuma procedūras dokumentos norādītajiem vērtēšanas kritērijiem (izņemot gadījumu, kad piedāvājumu salīdzināšanai un novērtēšanai tiek izmantota tikai cena)?</w:t>
            </w:r>
          </w:p>
          <w:p w14:paraId="482B38D5" w14:textId="77777777" w:rsidR="005A0E57" w:rsidRPr="000D62B3" w:rsidRDefault="005A0E57" w:rsidP="00EB3AC5">
            <w:pPr>
              <w:pStyle w:val="BodyText"/>
              <w:spacing w:after="119" w:line="100" w:lineRule="atLeast"/>
              <w:jc w:val="both"/>
              <w:rPr>
                <w:sz w:val="20"/>
                <w:szCs w:val="20"/>
              </w:rPr>
            </w:pPr>
            <w:r w:rsidRPr="000D62B3">
              <w:rPr>
                <w:i/>
                <w:sz w:val="20"/>
                <w:szCs w:val="20"/>
              </w:rPr>
              <w:t>Ja vērtēšanas lapas ir pārrakstītas, tajās visās ir vienāds vērtējums un komisijas locekļi ir tikai parakstījuši šīs lapas, jāvērtē, vai šos kritērijus komisijas locekļi varēja pēc būtības izvērtēt individuāli un atšķirīgi. Piemēram, ja aprēķini ir matemātiski (aprēķināmi formulās), vērtējumam ir jābūt vienādam. Ja tiek vērtēts, piemēram, vizuālais vai mākslinieciskais aspekts, komisija ir pieļāvusi pārkāpumu, nevērtējot šos aspektus individuāli.</w:t>
            </w:r>
          </w:p>
        </w:tc>
        <w:tc>
          <w:tcPr>
            <w:tcW w:w="709" w:type="dxa"/>
            <w:tcBorders>
              <w:top w:val="nil"/>
            </w:tcBorders>
            <w:vAlign w:val="center"/>
          </w:tcPr>
          <w:p w14:paraId="3D301C65" w14:textId="77777777" w:rsidR="005A0E57" w:rsidRPr="00BC2199" w:rsidRDefault="005A0E57" w:rsidP="005A0E57">
            <w:pPr>
              <w:pStyle w:val="BodyText"/>
              <w:spacing w:after="119" w:line="100" w:lineRule="atLeast"/>
              <w:jc w:val="center"/>
              <w:rPr>
                <w:sz w:val="20"/>
                <w:szCs w:val="20"/>
              </w:rPr>
            </w:pPr>
          </w:p>
        </w:tc>
        <w:tc>
          <w:tcPr>
            <w:tcW w:w="1560" w:type="dxa"/>
            <w:tcBorders>
              <w:top w:val="nil"/>
            </w:tcBorders>
            <w:shd w:val="clear" w:color="auto" w:fill="auto"/>
          </w:tcPr>
          <w:p w14:paraId="79BE206F" w14:textId="77777777" w:rsidR="005A0E57" w:rsidRPr="00BC2199" w:rsidRDefault="005A0E57" w:rsidP="005A0E57">
            <w:pPr>
              <w:pStyle w:val="BodyText"/>
              <w:spacing w:after="119" w:line="100" w:lineRule="atLeast"/>
              <w:jc w:val="center"/>
              <w:rPr>
                <w:sz w:val="20"/>
                <w:szCs w:val="20"/>
              </w:rPr>
            </w:pPr>
          </w:p>
        </w:tc>
        <w:tc>
          <w:tcPr>
            <w:tcW w:w="1558" w:type="dxa"/>
            <w:tcBorders>
              <w:top w:val="nil"/>
            </w:tcBorders>
            <w:shd w:val="clear" w:color="auto" w:fill="auto"/>
          </w:tcPr>
          <w:p w14:paraId="0DEF490C"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F15901A" w14:textId="77777777" w:rsidTr="00B37DA7">
        <w:trPr>
          <w:trHeight w:val="231"/>
        </w:trPr>
        <w:tc>
          <w:tcPr>
            <w:tcW w:w="567" w:type="dxa"/>
            <w:tcBorders>
              <w:top w:val="nil"/>
              <w:bottom w:val="nil"/>
            </w:tcBorders>
            <w:shd w:val="clear" w:color="auto" w:fill="auto"/>
          </w:tcPr>
          <w:p w14:paraId="2A7A301A"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C9415A9" w14:textId="78FFAD14" w:rsidR="005A0E57" w:rsidRPr="00097DE8" w:rsidRDefault="005A0E57" w:rsidP="005A0E57">
            <w:pPr>
              <w:pStyle w:val="BodyText"/>
              <w:numPr>
                <w:ilvl w:val="1"/>
                <w:numId w:val="2"/>
              </w:numPr>
              <w:spacing w:after="119" w:line="100" w:lineRule="atLeast"/>
              <w:ind w:left="654" w:hanging="567"/>
              <w:jc w:val="both"/>
              <w:rPr>
                <w:sz w:val="20"/>
                <w:szCs w:val="20"/>
              </w:rPr>
            </w:pPr>
            <w:r w:rsidRPr="00097DE8">
              <w:rPr>
                <w:sz w:val="20"/>
                <w:szCs w:val="20"/>
              </w:rPr>
              <w:t>Ja iesniegto piedāvājumu vērtēšanas laikā ir pieaicināts eksperts, vai ir konstatējami iepirkuma komisijas apsvērumi (p</w:t>
            </w:r>
            <w:r w:rsidR="00BC6BF9">
              <w:rPr>
                <w:sz w:val="20"/>
                <w:szCs w:val="20"/>
              </w:rPr>
              <w:t>iem</w:t>
            </w:r>
            <w:r w:rsidRPr="00097DE8">
              <w:rPr>
                <w:sz w:val="20"/>
                <w:szCs w:val="20"/>
              </w:rPr>
              <w:t xml:space="preserve">., argumentēts pamatojums vērtēšanas </w:t>
            </w:r>
            <w:r w:rsidRPr="00097DE8">
              <w:rPr>
                <w:sz w:val="20"/>
                <w:szCs w:val="20"/>
              </w:rPr>
              <w:lastRenderedPageBreak/>
              <w:t>protokolā), ja eksperta viedoklis netiek ņemts vērā?</w:t>
            </w:r>
          </w:p>
        </w:tc>
        <w:tc>
          <w:tcPr>
            <w:tcW w:w="709" w:type="dxa"/>
            <w:vAlign w:val="center"/>
          </w:tcPr>
          <w:p w14:paraId="480FC16C"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1F7C1B96"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773B0AAD"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0F4A218E" w14:textId="77777777" w:rsidTr="00B37DA7">
        <w:trPr>
          <w:trHeight w:val="231"/>
        </w:trPr>
        <w:tc>
          <w:tcPr>
            <w:tcW w:w="567" w:type="dxa"/>
            <w:tcBorders>
              <w:top w:val="nil"/>
              <w:bottom w:val="nil"/>
            </w:tcBorders>
            <w:shd w:val="clear" w:color="auto" w:fill="auto"/>
          </w:tcPr>
          <w:p w14:paraId="6945F5A8"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BEE216C" w14:textId="5A8AF792" w:rsidR="005A0E57" w:rsidRPr="00097DE8" w:rsidRDefault="005A0E57" w:rsidP="005A0E57">
            <w:pPr>
              <w:pStyle w:val="BodyText"/>
              <w:numPr>
                <w:ilvl w:val="1"/>
                <w:numId w:val="2"/>
              </w:numPr>
              <w:spacing w:after="119" w:line="100" w:lineRule="atLeast"/>
              <w:ind w:left="654" w:hanging="567"/>
              <w:jc w:val="both"/>
              <w:rPr>
                <w:sz w:val="20"/>
                <w:szCs w:val="20"/>
              </w:rPr>
            </w:pPr>
            <w:r w:rsidRPr="00097DE8">
              <w:rPr>
                <w:rFonts w:eastAsia="TimesNewRomanPSMT" w:cs="TimesNewRomanPSMT"/>
                <w:sz w:val="20"/>
                <w:szCs w:val="20"/>
              </w:rPr>
              <w:t>Vai metu konkursā nav konstatējams, ka žūrijas komisijas locekļi pārstāvējuši dalībnieku intereses?*</w:t>
            </w:r>
          </w:p>
          <w:p w14:paraId="3984FB96" w14:textId="699E1094" w:rsidR="005A0E57" w:rsidRPr="00097DE8" w:rsidRDefault="005A0E57" w:rsidP="00EB3AC5">
            <w:pPr>
              <w:pStyle w:val="BodyText"/>
              <w:spacing w:after="119" w:line="100" w:lineRule="atLeast"/>
              <w:jc w:val="both"/>
              <w:rPr>
                <w:sz w:val="20"/>
                <w:szCs w:val="20"/>
              </w:rPr>
            </w:pPr>
            <w:r w:rsidRPr="00033025">
              <w:rPr>
                <w:i/>
                <w:sz w:val="20"/>
                <w:szCs w:val="20"/>
              </w:rPr>
              <w:t xml:space="preserve">Jāņem vērā, ka uz žūrijas komisijas darbību nav attiecināms </w:t>
            </w:r>
            <w:r>
              <w:rPr>
                <w:i/>
                <w:sz w:val="20"/>
                <w:szCs w:val="20"/>
              </w:rPr>
              <w:t>SPSIL 30.pants</w:t>
            </w:r>
            <w:r w:rsidRPr="00033025">
              <w:rPr>
                <w:i/>
                <w:sz w:val="20"/>
                <w:szCs w:val="20"/>
              </w:rPr>
              <w:t>; saistība pati par sevi vēl nenozīmē interešu pārstāvību MK not.Nr.1</w:t>
            </w:r>
            <w:r>
              <w:rPr>
                <w:i/>
                <w:sz w:val="20"/>
                <w:szCs w:val="20"/>
              </w:rPr>
              <w:t>8</w:t>
            </w:r>
            <w:r w:rsidRPr="00033025">
              <w:rPr>
                <w:i/>
                <w:sz w:val="20"/>
                <w:szCs w:val="20"/>
              </w:rPr>
              <w:t>7 22</w:t>
            </w:r>
            <w:r>
              <w:rPr>
                <w:i/>
                <w:sz w:val="20"/>
                <w:szCs w:val="20"/>
              </w:rPr>
              <w:t>7</w:t>
            </w:r>
            <w:r w:rsidRPr="00033025">
              <w:rPr>
                <w:i/>
                <w:sz w:val="20"/>
                <w:szCs w:val="20"/>
              </w:rPr>
              <w:t>.punta izpratnē.</w:t>
            </w:r>
          </w:p>
        </w:tc>
        <w:tc>
          <w:tcPr>
            <w:tcW w:w="709" w:type="dxa"/>
            <w:vAlign w:val="center"/>
          </w:tcPr>
          <w:p w14:paraId="3DB46AAE"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4D6D7019"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7A725595" w14:textId="77777777" w:rsidR="005A0E57" w:rsidRPr="00BC2199" w:rsidRDefault="005A0E57" w:rsidP="005A0E57">
            <w:pPr>
              <w:pStyle w:val="TableContents"/>
              <w:snapToGrid w:val="0"/>
              <w:spacing w:after="119" w:line="100" w:lineRule="atLeast"/>
              <w:ind w:firstLine="454"/>
              <w:jc w:val="both"/>
              <w:rPr>
                <w:sz w:val="20"/>
                <w:szCs w:val="20"/>
              </w:rPr>
            </w:pPr>
          </w:p>
        </w:tc>
      </w:tr>
      <w:tr w:rsidR="004D379E" w:rsidRPr="00BC2199" w14:paraId="21725627" w14:textId="77777777" w:rsidTr="00B37DA7">
        <w:trPr>
          <w:trHeight w:val="231"/>
        </w:trPr>
        <w:tc>
          <w:tcPr>
            <w:tcW w:w="567" w:type="dxa"/>
            <w:tcBorders>
              <w:top w:val="nil"/>
              <w:bottom w:val="nil"/>
            </w:tcBorders>
            <w:shd w:val="clear" w:color="auto" w:fill="auto"/>
          </w:tcPr>
          <w:p w14:paraId="380B57B4" w14:textId="77777777" w:rsidR="004D379E" w:rsidRPr="00BC2199" w:rsidRDefault="004D379E"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3F9D6FF" w14:textId="6A151FC0" w:rsidR="004D379E" w:rsidRDefault="00143419" w:rsidP="005A0E57">
            <w:pPr>
              <w:pStyle w:val="BodyText"/>
              <w:numPr>
                <w:ilvl w:val="1"/>
                <w:numId w:val="2"/>
              </w:numPr>
              <w:spacing w:after="119" w:line="100" w:lineRule="atLeast"/>
              <w:ind w:left="654" w:hanging="567"/>
              <w:jc w:val="both"/>
              <w:rPr>
                <w:rFonts w:eastAsia="TimesNewRomanPSMT" w:cs="TimesNewRomanPSMT"/>
                <w:sz w:val="20"/>
                <w:szCs w:val="20"/>
              </w:rPr>
            </w:pPr>
            <w:r>
              <w:rPr>
                <w:rFonts w:eastAsia="TimesNewRomanPSMT" w:cs="TimesNewRomanPSMT"/>
                <w:sz w:val="20"/>
                <w:szCs w:val="20"/>
              </w:rPr>
              <w:t>Vai i</w:t>
            </w:r>
            <w:r w:rsidRPr="007F1059">
              <w:rPr>
                <w:rFonts w:eastAsia="TimesNewRomanPSMT" w:cs="TimesNewRomanPSMT"/>
                <w:sz w:val="20"/>
                <w:szCs w:val="20"/>
              </w:rPr>
              <w:t>epirkuma komisij</w:t>
            </w:r>
            <w:r>
              <w:rPr>
                <w:rFonts w:eastAsia="TimesNewRomanPSMT" w:cs="TimesNewRomanPSMT"/>
                <w:sz w:val="20"/>
                <w:szCs w:val="20"/>
              </w:rPr>
              <w:t>a</w:t>
            </w:r>
            <w:r w:rsidRPr="007F1059">
              <w:rPr>
                <w:rFonts w:eastAsia="TimesNewRomanPSMT" w:cs="TimesNewRomanPSMT"/>
                <w:sz w:val="20"/>
                <w:szCs w:val="20"/>
              </w:rPr>
              <w:t xml:space="preserve"> izveido</w:t>
            </w:r>
            <w:r>
              <w:rPr>
                <w:rFonts w:eastAsia="TimesNewRomanPSMT" w:cs="TimesNewRomanPSMT"/>
                <w:sz w:val="20"/>
                <w:szCs w:val="20"/>
              </w:rPr>
              <w:t>ta</w:t>
            </w:r>
            <w:r w:rsidRPr="007F1059">
              <w:rPr>
                <w:rFonts w:eastAsia="TimesNewRomanPSMT" w:cs="TimesNewRomanPSMT"/>
                <w:sz w:val="20"/>
                <w:szCs w:val="20"/>
              </w:rPr>
              <w:t xml:space="preserve"> katram iepirkumam atsevišķi vai uz noteiktu laikposmu</w:t>
            </w:r>
            <w:r>
              <w:rPr>
                <w:rFonts w:eastAsia="TimesNewRomanPSMT" w:cs="TimesNewRomanPSMT"/>
                <w:sz w:val="20"/>
                <w:szCs w:val="20"/>
              </w:rPr>
              <w:t>?</w:t>
            </w:r>
          </w:p>
          <w:p w14:paraId="26305CA0" w14:textId="7F21C714" w:rsidR="00143419" w:rsidRPr="00143419" w:rsidRDefault="00143419" w:rsidP="00143419">
            <w:pPr>
              <w:pStyle w:val="BodyText"/>
              <w:spacing w:after="119" w:line="100" w:lineRule="atLeast"/>
              <w:ind w:left="87"/>
              <w:jc w:val="both"/>
              <w:rPr>
                <w:rFonts w:eastAsia="TimesNewRomanPSMT" w:cs="TimesNewRomanPSMT"/>
                <w:i/>
                <w:iCs/>
                <w:sz w:val="20"/>
                <w:szCs w:val="20"/>
              </w:rPr>
            </w:pPr>
            <w:r w:rsidRPr="00143419">
              <w:rPr>
                <w:rFonts w:eastAsia="TimesNewRomanPSMT" w:cs="TimesNewRomanPSMT"/>
                <w:i/>
                <w:iCs/>
                <w:sz w:val="20"/>
                <w:szCs w:val="20"/>
              </w:rPr>
              <w:t>SPSIL neparedz pastāvīgi darbojošos iepirkuma komisiju izveidi.</w:t>
            </w:r>
          </w:p>
        </w:tc>
        <w:tc>
          <w:tcPr>
            <w:tcW w:w="709" w:type="dxa"/>
            <w:vAlign w:val="center"/>
          </w:tcPr>
          <w:p w14:paraId="285E1D80" w14:textId="77777777" w:rsidR="004D379E" w:rsidRPr="00BC2199" w:rsidRDefault="004D379E" w:rsidP="005A0E57">
            <w:pPr>
              <w:pStyle w:val="BodyText"/>
              <w:spacing w:after="119" w:line="100" w:lineRule="atLeast"/>
              <w:jc w:val="center"/>
              <w:rPr>
                <w:sz w:val="20"/>
                <w:szCs w:val="20"/>
              </w:rPr>
            </w:pPr>
          </w:p>
        </w:tc>
        <w:tc>
          <w:tcPr>
            <w:tcW w:w="1560" w:type="dxa"/>
            <w:shd w:val="clear" w:color="auto" w:fill="auto"/>
          </w:tcPr>
          <w:p w14:paraId="3D9E73E5" w14:textId="77777777" w:rsidR="004D379E" w:rsidRPr="00BC2199" w:rsidRDefault="004D379E" w:rsidP="005A0E57">
            <w:pPr>
              <w:pStyle w:val="BodyText"/>
              <w:spacing w:after="119" w:line="100" w:lineRule="atLeast"/>
              <w:jc w:val="center"/>
              <w:rPr>
                <w:sz w:val="20"/>
                <w:szCs w:val="20"/>
              </w:rPr>
            </w:pPr>
          </w:p>
        </w:tc>
        <w:tc>
          <w:tcPr>
            <w:tcW w:w="1558" w:type="dxa"/>
            <w:shd w:val="clear" w:color="auto" w:fill="auto"/>
          </w:tcPr>
          <w:p w14:paraId="02D0DB1B" w14:textId="77777777" w:rsidR="004D379E" w:rsidRPr="00BC2199" w:rsidRDefault="004D379E" w:rsidP="005A0E57">
            <w:pPr>
              <w:pStyle w:val="TableContents"/>
              <w:snapToGrid w:val="0"/>
              <w:spacing w:after="119" w:line="100" w:lineRule="atLeast"/>
              <w:ind w:firstLine="454"/>
              <w:jc w:val="both"/>
              <w:rPr>
                <w:sz w:val="20"/>
                <w:szCs w:val="20"/>
              </w:rPr>
            </w:pPr>
          </w:p>
        </w:tc>
      </w:tr>
      <w:tr w:rsidR="005A0E57" w:rsidRPr="00BC2199" w14:paraId="5E16D569" w14:textId="77777777" w:rsidTr="00B37DA7">
        <w:trPr>
          <w:trHeight w:val="231"/>
        </w:trPr>
        <w:tc>
          <w:tcPr>
            <w:tcW w:w="567" w:type="dxa"/>
            <w:tcBorders>
              <w:top w:val="single" w:sz="4" w:space="0" w:color="auto"/>
              <w:bottom w:val="nil"/>
            </w:tcBorders>
            <w:shd w:val="clear" w:color="auto" w:fill="auto"/>
          </w:tcPr>
          <w:p w14:paraId="29F5F1C5" w14:textId="77777777" w:rsidR="005A0E57" w:rsidRPr="00BC2199" w:rsidRDefault="005A0E57" w:rsidP="005A0E57">
            <w:pPr>
              <w:pStyle w:val="TableContents"/>
              <w:numPr>
                <w:ilvl w:val="0"/>
                <w:numId w:val="2"/>
              </w:numPr>
              <w:spacing w:after="119" w:line="100" w:lineRule="atLeast"/>
              <w:rPr>
                <w:bCs/>
                <w:sz w:val="20"/>
                <w:szCs w:val="20"/>
              </w:rPr>
            </w:pPr>
          </w:p>
        </w:tc>
        <w:tc>
          <w:tcPr>
            <w:tcW w:w="5387" w:type="dxa"/>
            <w:tcBorders>
              <w:top w:val="single" w:sz="4" w:space="0" w:color="auto"/>
            </w:tcBorders>
            <w:shd w:val="clear" w:color="auto" w:fill="auto"/>
          </w:tcPr>
          <w:p w14:paraId="0D6A2FAD" w14:textId="7A9239D3" w:rsidR="005A0E57" w:rsidRPr="00EB3AC5" w:rsidRDefault="005A0E57" w:rsidP="00EB3AC5">
            <w:pPr>
              <w:pStyle w:val="BodyText"/>
              <w:tabs>
                <w:tab w:val="left" w:pos="1079"/>
              </w:tabs>
              <w:spacing w:after="119" w:line="100" w:lineRule="atLeast"/>
              <w:jc w:val="both"/>
              <w:rPr>
                <w:b/>
                <w:bCs/>
                <w:sz w:val="20"/>
                <w:szCs w:val="20"/>
              </w:rPr>
            </w:pPr>
            <w:r w:rsidRPr="00DB5600">
              <w:rPr>
                <w:b/>
                <w:bCs/>
                <w:sz w:val="20"/>
                <w:szCs w:val="20"/>
              </w:rPr>
              <w:t>Ja tiek piemērota</w:t>
            </w:r>
            <w:r>
              <w:rPr>
                <w:b/>
                <w:bCs/>
                <w:sz w:val="20"/>
                <w:szCs w:val="20"/>
              </w:rPr>
              <w:t xml:space="preserve"> sarunu procedūra,</w:t>
            </w:r>
            <w:r w:rsidRPr="00DB5600">
              <w:rPr>
                <w:b/>
                <w:bCs/>
                <w:sz w:val="20"/>
                <w:szCs w:val="20"/>
              </w:rPr>
              <w:t xml:space="preserve"> </w:t>
            </w:r>
            <w:r w:rsidR="001953AA">
              <w:rPr>
                <w:b/>
                <w:sz w:val="20"/>
                <w:szCs w:val="20"/>
              </w:rPr>
              <w:t xml:space="preserve">nepublicējot dalības uzaicinājumu, </w:t>
            </w:r>
            <w:r w:rsidRPr="00DB5600">
              <w:rPr>
                <w:b/>
                <w:bCs/>
                <w:sz w:val="20"/>
                <w:szCs w:val="20"/>
              </w:rPr>
              <w:t>vai ir atbilstošs pamatojums š</w:t>
            </w:r>
            <w:r w:rsidR="009D7836">
              <w:rPr>
                <w:b/>
                <w:bCs/>
                <w:sz w:val="20"/>
                <w:szCs w:val="20"/>
              </w:rPr>
              <w:t>īs</w:t>
            </w:r>
            <w:r w:rsidRPr="00DB5600">
              <w:rPr>
                <w:b/>
                <w:bCs/>
                <w:sz w:val="20"/>
                <w:szCs w:val="20"/>
              </w:rPr>
              <w:t xml:space="preserve"> procedūr</w:t>
            </w:r>
            <w:r w:rsidR="009D7836">
              <w:rPr>
                <w:b/>
                <w:bCs/>
                <w:sz w:val="20"/>
                <w:szCs w:val="20"/>
              </w:rPr>
              <w:t>as</w:t>
            </w:r>
            <w:r w:rsidRPr="00DB5600">
              <w:rPr>
                <w:b/>
                <w:bCs/>
                <w:sz w:val="20"/>
                <w:szCs w:val="20"/>
              </w:rPr>
              <w:t xml:space="preserve"> piemērošanai?</w:t>
            </w:r>
          </w:p>
        </w:tc>
        <w:tc>
          <w:tcPr>
            <w:tcW w:w="709" w:type="dxa"/>
            <w:vAlign w:val="center"/>
          </w:tcPr>
          <w:p w14:paraId="3DB3B3EC"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7EBF89FD" w14:textId="64AA965B" w:rsidR="005A0E57" w:rsidRDefault="005A0E57" w:rsidP="005A0E57">
            <w:pPr>
              <w:pStyle w:val="BodyText"/>
              <w:spacing w:after="119" w:line="100" w:lineRule="atLeast"/>
              <w:jc w:val="center"/>
              <w:rPr>
                <w:sz w:val="20"/>
                <w:szCs w:val="20"/>
              </w:rPr>
            </w:pPr>
          </w:p>
          <w:p w14:paraId="4F70EF2B" w14:textId="21ADFF4E" w:rsidR="001953AA" w:rsidRPr="00BC2199" w:rsidRDefault="001953AA" w:rsidP="005A0E57">
            <w:pPr>
              <w:pStyle w:val="BodyText"/>
              <w:spacing w:after="119" w:line="100" w:lineRule="atLeast"/>
              <w:jc w:val="center"/>
              <w:rPr>
                <w:sz w:val="20"/>
                <w:szCs w:val="20"/>
              </w:rPr>
            </w:pPr>
            <w:r>
              <w:rPr>
                <w:sz w:val="20"/>
                <w:szCs w:val="20"/>
              </w:rPr>
              <w:t>13.p.7. un 8.d.</w:t>
            </w:r>
          </w:p>
        </w:tc>
        <w:tc>
          <w:tcPr>
            <w:tcW w:w="1558" w:type="dxa"/>
            <w:shd w:val="clear" w:color="auto" w:fill="auto"/>
          </w:tcPr>
          <w:p w14:paraId="3A9415D8"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E3058E4" w14:textId="77777777" w:rsidTr="00B37DA7">
        <w:trPr>
          <w:trHeight w:val="231"/>
        </w:trPr>
        <w:tc>
          <w:tcPr>
            <w:tcW w:w="567" w:type="dxa"/>
            <w:tcBorders>
              <w:top w:val="single" w:sz="4" w:space="0" w:color="auto"/>
              <w:bottom w:val="nil"/>
            </w:tcBorders>
            <w:shd w:val="clear" w:color="auto" w:fill="auto"/>
          </w:tcPr>
          <w:p w14:paraId="2D060419" w14:textId="77777777" w:rsidR="005A0E57" w:rsidRPr="00BC2199" w:rsidRDefault="005A0E57" w:rsidP="005A0E57">
            <w:pPr>
              <w:pStyle w:val="TableContents"/>
              <w:numPr>
                <w:ilvl w:val="0"/>
                <w:numId w:val="2"/>
              </w:numPr>
              <w:spacing w:after="119" w:line="100" w:lineRule="atLeast"/>
              <w:rPr>
                <w:bCs/>
                <w:sz w:val="20"/>
                <w:szCs w:val="20"/>
              </w:rPr>
            </w:pPr>
          </w:p>
        </w:tc>
        <w:tc>
          <w:tcPr>
            <w:tcW w:w="5387" w:type="dxa"/>
            <w:shd w:val="clear" w:color="auto" w:fill="auto"/>
          </w:tcPr>
          <w:p w14:paraId="3512A0F2" w14:textId="5D8A1714" w:rsidR="00AB0723" w:rsidRDefault="005A0E57" w:rsidP="005A0E57">
            <w:pPr>
              <w:pStyle w:val="BodyText"/>
              <w:tabs>
                <w:tab w:val="left" w:pos="1079"/>
              </w:tabs>
              <w:spacing w:after="119" w:line="100" w:lineRule="atLeast"/>
              <w:jc w:val="both"/>
              <w:rPr>
                <w:b/>
                <w:bCs/>
                <w:sz w:val="20"/>
                <w:szCs w:val="20"/>
              </w:rPr>
            </w:pPr>
            <w:r w:rsidRPr="00BC2199">
              <w:rPr>
                <w:b/>
                <w:bCs/>
                <w:sz w:val="20"/>
                <w:szCs w:val="20"/>
              </w:rPr>
              <w:t xml:space="preserve">Vai ir atbilstoši nodrošināta dokumentācijas izsniegšana, papildu informācijas sniegšana un informācijas apmaiņa? </w:t>
            </w:r>
          </w:p>
          <w:p w14:paraId="5AD7FC96" w14:textId="0C47AF09" w:rsidR="005A0E57" w:rsidRPr="00BC2199" w:rsidRDefault="005A0E57" w:rsidP="005A0E57">
            <w:pPr>
              <w:pStyle w:val="BodyText"/>
              <w:tabs>
                <w:tab w:val="left" w:pos="1079"/>
              </w:tabs>
              <w:spacing w:after="119" w:line="100" w:lineRule="atLeast"/>
              <w:jc w:val="both"/>
              <w:rPr>
                <w:sz w:val="20"/>
                <w:szCs w:val="20"/>
              </w:rPr>
            </w:pPr>
            <w:r w:rsidRPr="00BC2199">
              <w:rPr>
                <w:b/>
                <w:bCs/>
                <w:sz w:val="20"/>
                <w:szCs w:val="20"/>
              </w:rPr>
              <w:t>Vai atbilstoši noritēja ieinteresēto piegādātāju sanāksme, ja tāda paredzēta?</w:t>
            </w:r>
          </w:p>
        </w:tc>
        <w:tc>
          <w:tcPr>
            <w:tcW w:w="709" w:type="dxa"/>
            <w:vAlign w:val="center"/>
          </w:tcPr>
          <w:p w14:paraId="2B01E79A"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031EC203" w14:textId="0443A1A8" w:rsidR="005A0E57" w:rsidRPr="00620C41" w:rsidRDefault="005A0E57" w:rsidP="005A0E57">
            <w:pPr>
              <w:pStyle w:val="BodyText"/>
              <w:spacing w:after="119" w:line="100" w:lineRule="atLeast"/>
              <w:jc w:val="center"/>
              <w:rPr>
                <w:sz w:val="20"/>
                <w:szCs w:val="20"/>
              </w:rPr>
            </w:pPr>
            <w:r>
              <w:rPr>
                <w:sz w:val="20"/>
                <w:szCs w:val="20"/>
              </w:rPr>
              <w:t>42</w:t>
            </w:r>
            <w:r w:rsidRPr="00620C41">
              <w:rPr>
                <w:sz w:val="20"/>
                <w:szCs w:val="20"/>
              </w:rPr>
              <w:t xml:space="preserve">., </w:t>
            </w:r>
            <w:r>
              <w:rPr>
                <w:sz w:val="20"/>
                <w:szCs w:val="20"/>
              </w:rPr>
              <w:t>43</w:t>
            </w:r>
            <w:r w:rsidRPr="00620C41">
              <w:rPr>
                <w:sz w:val="20"/>
                <w:szCs w:val="20"/>
              </w:rPr>
              <w:t xml:space="preserve">., </w:t>
            </w:r>
          </w:p>
          <w:p w14:paraId="4E059002" w14:textId="7BAC560A" w:rsidR="005A0E57" w:rsidRPr="00BC2199" w:rsidRDefault="005A0E57" w:rsidP="005A0E57">
            <w:pPr>
              <w:pStyle w:val="BodyText"/>
              <w:spacing w:after="119" w:line="100" w:lineRule="atLeast"/>
              <w:jc w:val="center"/>
              <w:rPr>
                <w:sz w:val="20"/>
                <w:szCs w:val="20"/>
              </w:rPr>
            </w:pPr>
            <w:r w:rsidRPr="00620C41">
              <w:rPr>
                <w:sz w:val="20"/>
                <w:szCs w:val="20"/>
              </w:rPr>
              <w:t xml:space="preserve">MK not. </w:t>
            </w:r>
            <w:r w:rsidR="00C35831">
              <w:rPr>
                <w:sz w:val="20"/>
                <w:szCs w:val="20"/>
              </w:rPr>
              <w:t xml:space="preserve">2.8., </w:t>
            </w:r>
            <w:r w:rsidRPr="00620C41">
              <w:rPr>
                <w:sz w:val="20"/>
                <w:szCs w:val="20"/>
              </w:rPr>
              <w:t>11.p.</w:t>
            </w:r>
          </w:p>
        </w:tc>
        <w:tc>
          <w:tcPr>
            <w:tcW w:w="1558" w:type="dxa"/>
            <w:shd w:val="clear" w:color="auto" w:fill="auto"/>
          </w:tcPr>
          <w:p w14:paraId="467268EE"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93BADCE" w14:textId="77777777" w:rsidTr="00B37DA7">
        <w:trPr>
          <w:trHeight w:val="231"/>
        </w:trPr>
        <w:tc>
          <w:tcPr>
            <w:tcW w:w="567" w:type="dxa"/>
            <w:tcBorders>
              <w:top w:val="nil"/>
              <w:bottom w:val="nil"/>
            </w:tcBorders>
            <w:shd w:val="clear" w:color="auto" w:fill="auto"/>
          </w:tcPr>
          <w:p w14:paraId="0FCEE1EC" w14:textId="77777777" w:rsidR="005A0E57" w:rsidRPr="00BC2199" w:rsidRDefault="005A0E57" w:rsidP="005A0E57">
            <w:pPr>
              <w:pStyle w:val="TableContents"/>
              <w:spacing w:after="119" w:line="100" w:lineRule="atLeast"/>
              <w:rPr>
                <w:bCs/>
                <w:sz w:val="20"/>
                <w:szCs w:val="20"/>
              </w:rPr>
            </w:pPr>
          </w:p>
        </w:tc>
        <w:tc>
          <w:tcPr>
            <w:tcW w:w="5387" w:type="dxa"/>
            <w:shd w:val="clear" w:color="auto" w:fill="auto"/>
          </w:tcPr>
          <w:p w14:paraId="0EBDCBF7" w14:textId="29547F10" w:rsidR="005A0E57" w:rsidRDefault="005A0E57" w:rsidP="005A0E57">
            <w:pPr>
              <w:pStyle w:val="BodyText"/>
              <w:numPr>
                <w:ilvl w:val="1"/>
                <w:numId w:val="2"/>
              </w:numPr>
              <w:tabs>
                <w:tab w:val="left" w:pos="-2323"/>
              </w:tabs>
              <w:spacing w:after="119" w:line="100" w:lineRule="atLeast"/>
              <w:ind w:left="654" w:hanging="567"/>
              <w:jc w:val="both"/>
              <w:rPr>
                <w:sz w:val="20"/>
                <w:szCs w:val="20"/>
              </w:rPr>
            </w:pPr>
            <w:r w:rsidRPr="00BC2199">
              <w:rPr>
                <w:sz w:val="20"/>
                <w:szCs w:val="20"/>
              </w:rPr>
              <w:t xml:space="preserve">Vai </w:t>
            </w:r>
            <w:r>
              <w:rPr>
                <w:sz w:val="20"/>
                <w:szCs w:val="20"/>
              </w:rPr>
              <w:t>SPS</w:t>
            </w:r>
            <w:r w:rsidRPr="00BC2199">
              <w:rPr>
                <w:sz w:val="20"/>
                <w:szCs w:val="20"/>
              </w:rPr>
              <w:t xml:space="preserve"> ir sniedzis </w:t>
            </w:r>
            <w:r w:rsidRPr="003643C9">
              <w:rPr>
                <w:sz w:val="20"/>
                <w:szCs w:val="20"/>
              </w:rPr>
              <w:t>papildu informāciju par iepirkumu dokumentos iekļautajām prasībām piecu darbdienu laikā (bet ne vēlāk kā sešas dienas pirms pieteikumu un piedāvājumu iesniegšanas termiņa beigām</w:t>
            </w:r>
            <w:r w:rsidRPr="00BC2199">
              <w:rPr>
                <w:sz w:val="20"/>
                <w:szCs w:val="20"/>
              </w:rPr>
              <w:t>?</w:t>
            </w:r>
          </w:p>
          <w:p w14:paraId="2246832C" w14:textId="061D7469" w:rsidR="005A0E57" w:rsidRPr="00BC2199" w:rsidRDefault="005A0E57" w:rsidP="00EB3AC5">
            <w:pPr>
              <w:pStyle w:val="BodyText"/>
              <w:tabs>
                <w:tab w:val="left" w:pos="-2323"/>
              </w:tabs>
              <w:spacing w:after="119" w:line="100" w:lineRule="atLeast"/>
              <w:jc w:val="both"/>
              <w:rPr>
                <w:sz w:val="20"/>
                <w:szCs w:val="20"/>
              </w:rPr>
            </w:pPr>
            <w:r w:rsidRPr="003643C9">
              <w:rPr>
                <w:i/>
                <w:sz w:val="20"/>
                <w:szCs w:val="20"/>
              </w:rPr>
              <w:t xml:space="preserve">Ja </w:t>
            </w:r>
            <w:r>
              <w:rPr>
                <w:i/>
                <w:sz w:val="20"/>
                <w:szCs w:val="20"/>
              </w:rPr>
              <w:t>SPS</w:t>
            </w:r>
            <w:r w:rsidRPr="003643C9">
              <w:rPr>
                <w:i/>
                <w:sz w:val="20"/>
                <w:szCs w:val="20"/>
              </w:rPr>
              <w:t xml:space="preserve"> steidzamības dēļ ir saīsinājis piedāvājumu iesniegšanas termiņu atklātā konkursā vai pieteikumu un piedāvājumu iesniegšanas termiņu slēgtā konkursā, papildu informāciju </w:t>
            </w:r>
            <w:r>
              <w:rPr>
                <w:i/>
                <w:sz w:val="20"/>
                <w:szCs w:val="20"/>
              </w:rPr>
              <w:t>SPS</w:t>
            </w:r>
            <w:r w:rsidRPr="003643C9">
              <w:rPr>
                <w:i/>
                <w:sz w:val="20"/>
                <w:szCs w:val="20"/>
              </w:rPr>
              <w:t xml:space="preserve"> sniedz triju darbdienu laikā, bet ne vēlāk kā četras dienas pirms pieteikumu un piedāvājumu iesniegšanas termiņa beigām.</w:t>
            </w:r>
          </w:p>
        </w:tc>
        <w:tc>
          <w:tcPr>
            <w:tcW w:w="709" w:type="dxa"/>
            <w:vAlign w:val="center"/>
          </w:tcPr>
          <w:p w14:paraId="0622EA8E"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048D0C93"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322825B7"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57A1BBE6" w14:textId="77777777" w:rsidTr="00B37DA7">
        <w:trPr>
          <w:trHeight w:val="231"/>
        </w:trPr>
        <w:tc>
          <w:tcPr>
            <w:tcW w:w="567" w:type="dxa"/>
            <w:tcBorders>
              <w:top w:val="nil"/>
              <w:bottom w:val="nil"/>
            </w:tcBorders>
            <w:shd w:val="clear" w:color="auto" w:fill="auto"/>
          </w:tcPr>
          <w:p w14:paraId="118786E3" w14:textId="77777777" w:rsidR="005A0E57" w:rsidRPr="00BC2199" w:rsidRDefault="005A0E57" w:rsidP="005A0E57">
            <w:pPr>
              <w:pStyle w:val="TableContents"/>
              <w:spacing w:after="119" w:line="100" w:lineRule="atLeast"/>
              <w:rPr>
                <w:bCs/>
                <w:sz w:val="20"/>
                <w:szCs w:val="20"/>
              </w:rPr>
            </w:pPr>
          </w:p>
        </w:tc>
        <w:tc>
          <w:tcPr>
            <w:tcW w:w="5387" w:type="dxa"/>
            <w:tcBorders>
              <w:bottom w:val="nil"/>
            </w:tcBorders>
            <w:shd w:val="clear" w:color="auto" w:fill="auto"/>
          </w:tcPr>
          <w:p w14:paraId="174E7E25" w14:textId="6B9EF22D" w:rsidR="005A0E57" w:rsidRPr="00BC2199" w:rsidRDefault="005A0E57" w:rsidP="005A0E57">
            <w:pPr>
              <w:pStyle w:val="BodyText"/>
              <w:numPr>
                <w:ilvl w:val="1"/>
                <w:numId w:val="2"/>
              </w:numPr>
              <w:tabs>
                <w:tab w:val="left" w:pos="-2323"/>
              </w:tabs>
              <w:spacing w:after="119" w:line="100" w:lineRule="atLeast"/>
              <w:ind w:left="654" w:hanging="567"/>
              <w:jc w:val="both"/>
              <w:rPr>
                <w:sz w:val="20"/>
                <w:szCs w:val="20"/>
              </w:rPr>
            </w:pPr>
            <w:r w:rsidRPr="00BC2199">
              <w:rPr>
                <w:sz w:val="20"/>
                <w:szCs w:val="20"/>
              </w:rPr>
              <w:t xml:space="preserve">Vai </w:t>
            </w:r>
            <w:r>
              <w:rPr>
                <w:sz w:val="20"/>
                <w:szCs w:val="20"/>
              </w:rPr>
              <w:t>SPS</w:t>
            </w:r>
            <w:r w:rsidRPr="00BC2199">
              <w:rPr>
                <w:sz w:val="20"/>
                <w:szCs w:val="20"/>
              </w:rPr>
              <w:t xml:space="preserve"> ir atbildējis uz visiem</w:t>
            </w:r>
            <w:r>
              <w:rPr>
                <w:sz w:val="20"/>
                <w:szCs w:val="20"/>
              </w:rPr>
              <w:t xml:space="preserve"> piegādātāju</w:t>
            </w:r>
            <w:r w:rsidRPr="00BC2199">
              <w:rPr>
                <w:sz w:val="20"/>
                <w:szCs w:val="20"/>
              </w:rPr>
              <w:t xml:space="preserve"> uzdotajiem jautājumiem</w:t>
            </w:r>
            <w:r w:rsidR="0031482A">
              <w:rPr>
                <w:sz w:val="20"/>
                <w:szCs w:val="20"/>
              </w:rPr>
              <w:t xml:space="preserve"> konkrēti un pēc būtības</w:t>
            </w:r>
            <w:r w:rsidRPr="00BC2199">
              <w:rPr>
                <w:sz w:val="20"/>
                <w:szCs w:val="20"/>
              </w:rPr>
              <w:t>?</w:t>
            </w:r>
          </w:p>
          <w:p w14:paraId="394A1673" w14:textId="77777777" w:rsidR="005A0E57" w:rsidRPr="00BC2199" w:rsidRDefault="005A0E57" w:rsidP="00EB3AC5">
            <w:pPr>
              <w:pStyle w:val="BodyText"/>
              <w:spacing w:after="119" w:line="100" w:lineRule="atLeast"/>
              <w:jc w:val="both"/>
              <w:rPr>
                <w:sz w:val="20"/>
                <w:szCs w:val="20"/>
              </w:rPr>
            </w:pPr>
            <w:r w:rsidRPr="00554CE3">
              <w:rPr>
                <w:i/>
                <w:sz w:val="20"/>
                <w:szCs w:val="20"/>
              </w:rPr>
              <w:t>Izskatot uzdotos jautājumus, jāizvērtē arī, vai tie neliecina par to, ka iepirkuma dokumentācija varētu būt nekvalitatīva un tajā ietvertās prasības – nesamērīgas/prettiesiskas.</w:t>
            </w:r>
          </w:p>
        </w:tc>
        <w:tc>
          <w:tcPr>
            <w:tcW w:w="709" w:type="dxa"/>
            <w:vAlign w:val="center"/>
          </w:tcPr>
          <w:p w14:paraId="6A4C1EC7"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0545B2CE"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5DE93BA3"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A2D0F20" w14:textId="77777777" w:rsidTr="00C85387">
        <w:trPr>
          <w:trHeight w:val="231"/>
        </w:trPr>
        <w:tc>
          <w:tcPr>
            <w:tcW w:w="567" w:type="dxa"/>
            <w:tcBorders>
              <w:top w:val="nil"/>
              <w:bottom w:val="single" w:sz="4" w:space="0" w:color="auto"/>
            </w:tcBorders>
            <w:shd w:val="clear" w:color="auto" w:fill="auto"/>
          </w:tcPr>
          <w:p w14:paraId="1BC9F5EE"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DEC5A5E" w14:textId="475FE9E5" w:rsidR="005A0E57" w:rsidRPr="00BC2199" w:rsidRDefault="005A0E57" w:rsidP="005A0E57">
            <w:pPr>
              <w:pStyle w:val="BodyText"/>
              <w:numPr>
                <w:ilvl w:val="1"/>
                <w:numId w:val="2"/>
              </w:numPr>
              <w:tabs>
                <w:tab w:val="left" w:pos="-2323"/>
              </w:tabs>
              <w:spacing w:after="119" w:line="100" w:lineRule="atLeast"/>
              <w:ind w:left="654" w:hanging="567"/>
              <w:jc w:val="both"/>
              <w:rPr>
                <w:sz w:val="20"/>
                <w:szCs w:val="20"/>
              </w:rPr>
            </w:pPr>
            <w:r w:rsidRPr="00BC2199">
              <w:rPr>
                <w:sz w:val="20"/>
                <w:szCs w:val="20"/>
              </w:rPr>
              <w:t xml:space="preserve">Vai papildu informācija tika nosūtīta piegādātājam, kas uzdeva jautājumu, un vai šī informācija tika ievietota </w:t>
            </w:r>
            <w:r>
              <w:rPr>
                <w:sz w:val="20"/>
                <w:szCs w:val="20"/>
              </w:rPr>
              <w:t>tīmekļvietnē</w:t>
            </w:r>
            <w:r w:rsidRPr="00BC2199">
              <w:rPr>
                <w:sz w:val="20"/>
                <w:szCs w:val="20"/>
              </w:rPr>
              <w:t>, kurā ir pieejami iepirkuma procedūras dokumenti</w:t>
            </w:r>
            <w:r>
              <w:rPr>
                <w:sz w:val="20"/>
                <w:szCs w:val="20"/>
              </w:rPr>
              <w:t>, norādot arī uzdoto jautājumu</w:t>
            </w:r>
            <w:r w:rsidRPr="00BC2199">
              <w:rPr>
                <w:sz w:val="20"/>
                <w:szCs w:val="20"/>
              </w:rPr>
              <w:t>?</w:t>
            </w:r>
          </w:p>
        </w:tc>
        <w:tc>
          <w:tcPr>
            <w:tcW w:w="709" w:type="dxa"/>
            <w:tcBorders>
              <w:top w:val="single" w:sz="4" w:space="0" w:color="auto"/>
              <w:bottom w:val="single" w:sz="4" w:space="0" w:color="auto"/>
            </w:tcBorders>
            <w:vAlign w:val="center"/>
          </w:tcPr>
          <w:p w14:paraId="5F5396BF"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4CB0BFC"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C9779EC"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241BE55" w14:textId="77777777" w:rsidTr="00C85387">
        <w:trPr>
          <w:trHeight w:val="231"/>
        </w:trPr>
        <w:tc>
          <w:tcPr>
            <w:tcW w:w="567" w:type="dxa"/>
            <w:tcBorders>
              <w:top w:val="single" w:sz="4" w:space="0" w:color="auto"/>
              <w:bottom w:val="single" w:sz="4" w:space="0" w:color="auto"/>
            </w:tcBorders>
            <w:shd w:val="clear" w:color="auto" w:fill="auto"/>
          </w:tcPr>
          <w:p w14:paraId="2DAA27E7"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3C98455" w14:textId="6A3D8B9A" w:rsidR="005A0E57" w:rsidRPr="00BC2199" w:rsidRDefault="005A0E57" w:rsidP="005A0E57">
            <w:pPr>
              <w:pStyle w:val="BodyText"/>
              <w:numPr>
                <w:ilvl w:val="1"/>
                <w:numId w:val="2"/>
              </w:numPr>
              <w:tabs>
                <w:tab w:val="left" w:pos="-2323"/>
              </w:tabs>
              <w:spacing w:after="119" w:line="100" w:lineRule="atLeast"/>
              <w:ind w:left="654" w:hanging="567"/>
              <w:jc w:val="both"/>
              <w:rPr>
                <w:iCs/>
                <w:color w:val="000000"/>
                <w:sz w:val="20"/>
                <w:szCs w:val="20"/>
              </w:rPr>
            </w:pPr>
            <w:r w:rsidRPr="00BC2199">
              <w:rPr>
                <w:sz w:val="20"/>
                <w:szCs w:val="20"/>
              </w:rPr>
              <w:t xml:space="preserve">Vai </w:t>
            </w:r>
            <w:r>
              <w:rPr>
                <w:sz w:val="20"/>
                <w:szCs w:val="20"/>
              </w:rPr>
              <w:t>SPS</w:t>
            </w:r>
            <w:r w:rsidRPr="00BC2199">
              <w:rPr>
                <w:sz w:val="20"/>
                <w:szCs w:val="20"/>
              </w:rPr>
              <w:t xml:space="preserve"> sniegtajai papildu informācijai ir tikai precizējošs raksturs (t.i., tā pēc būtības negroza iepirkuma dokumentācijā noteiktās prasības)?</w:t>
            </w:r>
          </w:p>
          <w:p w14:paraId="14E6B2A8" w14:textId="15A43442" w:rsidR="005A0E57" w:rsidRPr="00BC2199" w:rsidRDefault="005A0E57" w:rsidP="00EB3AC5">
            <w:pPr>
              <w:pStyle w:val="BodyText"/>
              <w:tabs>
                <w:tab w:val="left" w:pos="-2323"/>
              </w:tabs>
              <w:spacing w:after="119" w:line="100" w:lineRule="atLeast"/>
              <w:jc w:val="both"/>
              <w:rPr>
                <w:rStyle w:val="SubtleEmphasis"/>
                <w:i w:val="0"/>
                <w:color w:val="000000"/>
                <w:sz w:val="20"/>
                <w:szCs w:val="20"/>
              </w:rPr>
            </w:pPr>
            <w:r w:rsidRPr="00BC2199">
              <w:rPr>
                <w:i/>
                <w:sz w:val="20"/>
                <w:szCs w:val="20"/>
              </w:rPr>
              <w:t xml:space="preserve">Informācijai var būt tikai precizējošs raksturs. Ja papildu informācija pēc būtības groza nolikuma prasības, šie precizējumi ir uzskatāmi par grozījumiem, un attiecīgi ir jāpublicē paziņojums par šiem grozījumiem IUB </w:t>
            </w:r>
            <w:r>
              <w:rPr>
                <w:i/>
                <w:sz w:val="20"/>
                <w:szCs w:val="20"/>
              </w:rPr>
              <w:t>tīmekļvietnē</w:t>
            </w:r>
            <w:r w:rsidRPr="00BC2199">
              <w:rPr>
                <w:i/>
                <w:sz w:val="20"/>
                <w:szCs w:val="20"/>
              </w:rPr>
              <w:t xml:space="preserve">, savukārt </w:t>
            </w:r>
            <w:r>
              <w:rPr>
                <w:i/>
                <w:sz w:val="20"/>
                <w:szCs w:val="20"/>
              </w:rPr>
              <w:t>SPS</w:t>
            </w:r>
            <w:r w:rsidRPr="00BC2199">
              <w:rPr>
                <w:i/>
                <w:sz w:val="20"/>
                <w:szCs w:val="20"/>
              </w:rPr>
              <w:t xml:space="preserve"> </w:t>
            </w:r>
            <w:r>
              <w:rPr>
                <w:i/>
                <w:sz w:val="20"/>
                <w:szCs w:val="20"/>
              </w:rPr>
              <w:t xml:space="preserve">tīmekļvietnē vai elektroniskās informācijas sistēmā, kura paredzēta </w:t>
            </w:r>
            <w:r w:rsidR="0031482A">
              <w:rPr>
                <w:i/>
                <w:sz w:val="20"/>
                <w:szCs w:val="20"/>
              </w:rPr>
              <w:t xml:space="preserve">pieteikumu un </w:t>
            </w:r>
            <w:r>
              <w:rPr>
                <w:i/>
                <w:sz w:val="20"/>
                <w:szCs w:val="20"/>
              </w:rPr>
              <w:t>piedāvājumu elektroniskai saņemšanai un kurā ir pieejami šie dokumenti,</w:t>
            </w:r>
            <w:r w:rsidRPr="00BC2199">
              <w:rPr>
                <w:i/>
                <w:sz w:val="20"/>
                <w:szCs w:val="20"/>
              </w:rPr>
              <w:t xml:space="preserve"> jābūt skaidri identificējamam grozījumu tekstam. Piemēram, nevar būt situācija, ka grozījumi ir veikti tekstā, neuzrādot tos (</w:t>
            </w:r>
            <w:r w:rsidR="0031482A">
              <w:rPr>
                <w:i/>
                <w:sz w:val="20"/>
                <w:szCs w:val="20"/>
              </w:rPr>
              <w:t xml:space="preserve">piem., </w:t>
            </w:r>
            <w:r w:rsidRPr="00BC2199">
              <w:rPr>
                <w:i/>
                <w:sz w:val="20"/>
                <w:szCs w:val="20"/>
              </w:rPr>
              <w:t>nepasvītrojot vai nenosaucot punktus, kas tika grozīti).</w:t>
            </w:r>
          </w:p>
        </w:tc>
        <w:tc>
          <w:tcPr>
            <w:tcW w:w="709" w:type="dxa"/>
            <w:vAlign w:val="center"/>
          </w:tcPr>
          <w:p w14:paraId="7160A195"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2323C711"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2E98AD6B"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5FDE4EA3" w14:textId="77777777" w:rsidTr="00C85387">
        <w:trPr>
          <w:trHeight w:val="231"/>
        </w:trPr>
        <w:tc>
          <w:tcPr>
            <w:tcW w:w="567" w:type="dxa"/>
            <w:tcBorders>
              <w:top w:val="single" w:sz="4" w:space="0" w:color="auto"/>
              <w:bottom w:val="nil"/>
            </w:tcBorders>
            <w:shd w:val="clear" w:color="auto" w:fill="auto"/>
          </w:tcPr>
          <w:p w14:paraId="1F2FA244"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170C6F3" w14:textId="1DC9D2F2" w:rsidR="00317C22" w:rsidRPr="00317C22" w:rsidRDefault="00317C22" w:rsidP="00317C22">
            <w:pPr>
              <w:pStyle w:val="BodyText"/>
              <w:numPr>
                <w:ilvl w:val="1"/>
                <w:numId w:val="2"/>
              </w:numPr>
              <w:tabs>
                <w:tab w:val="left" w:pos="-2323"/>
              </w:tabs>
              <w:spacing w:after="119" w:line="100" w:lineRule="atLeast"/>
              <w:ind w:left="654" w:hanging="567"/>
              <w:jc w:val="both"/>
              <w:rPr>
                <w:sz w:val="20"/>
                <w:szCs w:val="20"/>
              </w:rPr>
            </w:pPr>
            <w:r w:rsidRPr="00317C22">
              <w:rPr>
                <w:sz w:val="20"/>
                <w:szCs w:val="20"/>
              </w:rPr>
              <w:t>Ja ir noteikta samaksa par iepirkuma dokumentu izsniegšanu, vai SPS ir noteikts maksas pakalpojumu cenrādis un ir saprotams, kā noteikta šī samaksa?</w:t>
            </w:r>
          </w:p>
        </w:tc>
        <w:tc>
          <w:tcPr>
            <w:tcW w:w="709" w:type="dxa"/>
            <w:vAlign w:val="center"/>
          </w:tcPr>
          <w:p w14:paraId="5E8D0D40" w14:textId="77777777" w:rsidR="005A0E57" w:rsidRPr="00BC2199" w:rsidRDefault="005A0E57" w:rsidP="005A0E57">
            <w:pPr>
              <w:pStyle w:val="BodyText"/>
              <w:spacing w:after="119" w:line="100" w:lineRule="atLeast"/>
              <w:jc w:val="center"/>
              <w:rPr>
                <w:sz w:val="20"/>
                <w:szCs w:val="20"/>
              </w:rPr>
            </w:pPr>
          </w:p>
        </w:tc>
        <w:tc>
          <w:tcPr>
            <w:tcW w:w="1560" w:type="dxa"/>
            <w:shd w:val="clear" w:color="auto" w:fill="auto"/>
          </w:tcPr>
          <w:p w14:paraId="64423A33" w14:textId="77777777" w:rsidR="005A0E57" w:rsidRPr="00BC2199" w:rsidRDefault="005A0E57" w:rsidP="005A0E57">
            <w:pPr>
              <w:pStyle w:val="BodyText"/>
              <w:spacing w:after="119" w:line="100" w:lineRule="atLeast"/>
              <w:jc w:val="center"/>
              <w:rPr>
                <w:sz w:val="20"/>
                <w:szCs w:val="20"/>
              </w:rPr>
            </w:pPr>
          </w:p>
        </w:tc>
        <w:tc>
          <w:tcPr>
            <w:tcW w:w="1558" w:type="dxa"/>
            <w:shd w:val="clear" w:color="auto" w:fill="auto"/>
          </w:tcPr>
          <w:p w14:paraId="5BBF95AF"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0FDF0C9B" w14:textId="77777777" w:rsidTr="00B37DA7">
        <w:trPr>
          <w:trHeight w:val="231"/>
        </w:trPr>
        <w:tc>
          <w:tcPr>
            <w:tcW w:w="567" w:type="dxa"/>
            <w:tcBorders>
              <w:top w:val="nil"/>
              <w:bottom w:val="nil"/>
            </w:tcBorders>
            <w:shd w:val="clear" w:color="auto" w:fill="auto"/>
          </w:tcPr>
          <w:p w14:paraId="6E7BAAEA"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83207F5" w14:textId="0A8C3881" w:rsidR="00FC5EAE" w:rsidRDefault="005A0E57" w:rsidP="00FC5EAE">
            <w:pPr>
              <w:pStyle w:val="BodyText"/>
              <w:numPr>
                <w:ilvl w:val="1"/>
                <w:numId w:val="2"/>
              </w:numPr>
              <w:tabs>
                <w:tab w:val="left" w:pos="-2323"/>
              </w:tabs>
              <w:spacing w:after="119" w:line="100" w:lineRule="atLeast"/>
              <w:ind w:left="654" w:hanging="567"/>
              <w:jc w:val="both"/>
              <w:rPr>
                <w:sz w:val="20"/>
                <w:szCs w:val="20"/>
              </w:rPr>
            </w:pPr>
            <w:r w:rsidRPr="00BC2199">
              <w:rPr>
                <w:sz w:val="20"/>
                <w:szCs w:val="20"/>
              </w:rPr>
              <w:t xml:space="preserve">Vai </w:t>
            </w:r>
            <w:r>
              <w:rPr>
                <w:sz w:val="20"/>
                <w:szCs w:val="20"/>
              </w:rPr>
              <w:t>SPS</w:t>
            </w:r>
            <w:r w:rsidRPr="00BC2199">
              <w:rPr>
                <w:sz w:val="20"/>
                <w:szCs w:val="20"/>
              </w:rPr>
              <w:t xml:space="preserve"> atklāta konkursa nolikumā ir norādījis </w:t>
            </w:r>
            <w:r w:rsidRPr="00BC2199">
              <w:rPr>
                <w:sz w:val="20"/>
                <w:szCs w:val="20"/>
              </w:rPr>
              <w:lastRenderedPageBreak/>
              <w:t xml:space="preserve">ieinteresēto piegādātāju sanāksmes </w:t>
            </w:r>
            <w:r w:rsidR="00317C22">
              <w:rPr>
                <w:sz w:val="20"/>
                <w:szCs w:val="20"/>
              </w:rPr>
              <w:t xml:space="preserve">(objekta apskates) </w:t>
            </w:r>
            <w:r w:rsidRPr="00BC2199">
              <w:rPr>
                <w:sz w:val="20"/>
                <w:szCs w:val="20"/>
              </w:rPr>
              <w:t>norises vietu un laiku (ja tāda paredzēta)?</w:t>
            </w:r>
          </w:p>
          <w:p w14:paraId="1958BBD6" w14:textId="52CA8BD0" w:rsidR="00FC5EAE" w:rsidRPr="00FC5EAE" w:rsidRDefault="00FC5EAE" w:rsidP="005C2FD1">
            <w:pPr>
              <w:pStyle w:val="BodyText"/>
              <w:tabs>
                <w:tab w:val="left" w:pos="-2323"/>
              </w:tabs>
              <w:spacing w:after="119" w:line="100" w:lineRule="atLeast"/>
              <w:ind w:left="87"/>
              <w:jc w:val="both"/>
              <w:rPr>
                <w:sz w:val="20"/>
                <w:szCs w:val="20"/>
              </w:rPr>
            </w:pPr>
            <w:r w:rsidRPr="00D46F7A">
              <w:rPr>
                <w:i/>
                <w:sz w:val="20"/>
                <w:szCs w:val="20"/>
              </w:rPr>
              <w:t xml:space="preserve">Pastāvot noteikumam, ka </w:t>
            </w:r>
            <w:r w:rsidR="0031482A">
              <w:rPr>
                <w:i/>
                <w:sz w:val="20"/>
                <w:szCs w:val="20"/>
              </w:rPr>
              <w:t>piegādātājam</w:t>
            </w:r>
            <w:r w:rsidR="0031482A" w:rsidRPr="00D46F7A">
              <w:rPr>
                <w:i/>
                <w:sz w:val="20"/>
                <w:szCs w:val="20"/>
              </w:rPr>
              <w:t xml:space="preserve"> </w:t>
            </w:r>
            <w:r w:rsidRPr="00D46F7A">
              <w:rPr>
                <w:i/>
                <w:sz w:val="20"/>
                <w:szCs w:val="20"/>
              </w:rPr>
              <w:t xml:space="preserve"> </w:t>
            </w:r>
            <w:r w:rsidRPr="00D46F7A">
              <w:rPr>
                <w:b/>
                <w:i/>
                <w:sz w:val="20"/>
                <w:szCs w:val="20"/>
              </w:rPr>
              <w:t>obligāti</w:t>
            </w:r>
            <w:r w:rsidRPr="00D46F7A">
              <w:rPr>
                <w:i/>
                <w:sz w:val="20"/>
                <w:szCs w:val="20"/>
              </w:rPr>
              <w:t xml:space="preserve"> jāveic objekta apskate, </w:t>
            </w:r>
            <w:r>
              <w:rPr>
                <w:i/>
                <w:sz w:val="20"/>
                <w:szCs w:val="20"/>
              </w:rPr>
              <w:t>SPS</w:t>
            </w:r>
            <w:r w:rsidRPr="00D46F7A">
              <w:rPr>
                <w:i/>
                <w:sz w:val="20"/>
                <w:szCs w:val="20"/>
              </w:rPr>
              <w:t xml:space="preserve"> jānodrošina objekta apskate arī </w:t>
            </w:r>
            <w:r w:rsidRPr="00D46F7A">
              <w:rPr>
                <w:b/>
                <w:i/>
                <w:sz w:val="20"/>
                <w:szCs w:val="20"/>
              </w:rPr>
              <w:t>citos laikos</w:t>
            </w:r>
            <w:r w:rsidRPr="00D46F7A">
              <w:rPr>
                <w:i/>
                <w:sz w:val="20"/>
                <w:szCs w:val="20"/>
              </w:rPr>
              <w:t xml:space="preserve"> pēc ieinteresēto piegādātāju pieprasījuma, lai nepamatoti neierobežotu tādu </w:t>
            </w:r>
            <w:r w:rsidR="0031482A">
              <w:rPr>
                <w:i/>
                <w:sz w:val="20"/>
                <w:szCs w:val="20"/>
              </w:rPr>
              <w:t>piegādātāju</w:t>
            </w:r>
            <w:r w:rsidR="0031482A" w:rsidRPr="00D46F7A">
              <w:rPr>
                <w:i/>
                <w:sz w:val="20"/>
                <w:szCs w:val="20"/>
              </w:rPr>
              <w:t xml:space="preserve"> </w:t>
            </w:r>
            <w:r w:rsidRPr="00D46F7A">
              <w:rPr>
                <w:i/>
                <w:sz w:val="20"/>
                <w:szCs w:val="20"/>
              </w:rPr>
              <w:t xml:space="preserve">tiesības piedalīties iepirkuma procedūrā, kuri </w:t>
            </w:r>
            <w:r>
              <w:rPr>
                <w:i/>
                <w:sz w:val="20"/>
                <w:szCs w:val="20"/>
              </w:rPr>
              <w:t>SPS</w:t>
            </w:r>
            <w:r w:rsidRPr="00D46F7A">
              <w:rPr>
                <w:i/>
                <w:sz w:val="20"/>
                <w:szCs w:val="20"/>
              </w:rPr>
              <w:t xml:space="preserve"> noteiktajā datumā vai vairākos noteiktajos datumos nevar veikt objekta apskati</w:t>
            </w:r>
            <w:r>
              <w:rPr>
                <w:i/>
                <w:sz w:val="20"/>
                <w:szCs w:val="20"/>
              </w:rPr>
              <w:t>.</w:t>
            </w:r>
          </w:p>
        </w:tc>
        <w:tc>
          <w:tcPr>
            <w:tcW w:w="709" w:type="dxa"/>
            <w:tcBorders>
              <w:bottom w:val="nil"/>
            </w:tcBorders>
            <w:vAlign w:val="center"/>
          </w:tcPr>
          <w:p w14:paraId="7C2AB8B6" w14:textId="77777777" w:rsidR="005A0E57" w:rsidRPr="00BC2199" w:rsidRDefault="005A0E57" w:rsidP="005A0E57">
            <w:pPr>
              <w:pStyle w:val="BodyText"/>
              <w:spacing w:after="119" w:line="100" w:lineRule="atLeast"/>
              <w:jc w:val="center"/>
              <w:rPr>
                <w:sz w:val="20"/>
                <w:szCs w:val="20"/>
              </w:rPr>
            </w:pPr>
          </w:p>
        </w:tc>
        <w:tc>
          <w:tcPr>
            <w:tcW w:w="1560" w:type="dxa"/>
            <w:tcBorders>
              <w:bottom w:val="nil"/>
            </w:tcBorders>
            <w:shd w:val="clear" w:color="auto" w:fill="auto"/>
          </w:tcPr>
          <w:p w14:paraId="0DFD1242" w14:textId="77777777" w:rsidR="005A0E57" w:rsidRPr="00BC2199" w:rsidRDefault="005A0E57" w:rsidP="005A0E57">
            <w:pPr>
              <w:pStyle w:val="BodyText"/>
              <w:spacing w:after="119" w:line="100" w:lineRule="atLeast"/>
              <w:jc w:val="center"/>
              <w:rPr>
                <w:sz w:val="20"/>
                <w:szCs w:val="20"/>
              </w:rPr>
            </w:pPr>
          </w:p>
        </w:tc>
        <w:tc>
          <w:tcPr>
            <w:tcW w:w="1558" w:type="dxa"/>
            <w:tcBorders>
              <w:bottom w:val="nil"/>
            </w:tcBorders>
            <w:shd w:val="clear" w:color="auto" w:fill="auto"/>
          </w:tcPr>
          <w:p w14:paraId="40B2366F"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D3DE5A4" w14:textId="77777777" w:rsidTr="00B37DA7">
        <w:trPr>
          <w:trHeight w:val="231"/>
        </w:trPr>
        <w:tc>
          <w:tcPr>
            <w:tcW w:w="567" w:type="dxa"/>
            <w:tcBorders>
              <w:top w:val="nil"/>
              <w:bottom w:val="single" w:sz="4" w:space="0" w:color="auto"/>
            </w:tcBorders>
            <w:shd w:val="clear" w:color="auto" w:fill="auto"/>
          </w:tcPr>
          <w:p w14:paraId="7AF34656"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1DE3BA3" w14:textId="235073C1" w:rsidR="005A0E57" w:rsidRPr="00033025" w:rsidRDefault="005A0E57" w:rsidP="005A0E57">
            <w:pPr>
              <w:pStyle w:val="BodyText"/>
              <w:numPr>
                <w:ilvl w:val="1"/>
                <w:numId w:val="2"/>
              </w:numPr>
              <w:tabs>
                <w:tab w:val="left" w:pos="-2323"/>
              </w:tabs>
              <w:spacing w:after="119" w:line="100" w:lineRule="atLeast"/>
              <w:ind w:left="654" w:hanging="567"/>
              <w:jc w:val="both"/>
              <w:rPr>
                <w:sz w:val="20"/>
                <w:szCs w:val="20"/>
              </w:rPr>
            </w:pPr>
            <w:r w:rsidRPr="00033025">
              <w:rPr>
                <w:sz w:val="20"/>
                <w:szCs w:val="20"/>
              </w:rPr>
              <w:t xml:space="preserve">Vai </w:t>
            </w:r>
            <w:r w:rsidR="00317C22">
              <w:rPr>
                <w:sz w:val="20"/>
                <w:szCs w:val="20"/>
              </w:rPr>
              <w:t xml:space="preserve">(ja piegādātājs ir ierosinājis sanāksmi) </w:t>
            </w:r>
            <w:r>
              <w:rPr>
                <w:sz w:val="20"/>
                <w:szCs w:val="20"/>
              </w:rPr>
              <w:t>SPS</w:t>
            </w:r>
            <w:r w:rsidRPr="00033025">
              <w:rPr>
                <w:sz w:val="20"/>
                <w:szCs w:val="20"/>
              </w:rPr>
              <w:t xml:space="preserve"> atklātā konkursā ieinteresēto piegādātāju sanāksmi ir rīkojis ne vēlāk kā 5 dienas pirms piedāvājumu atvēršanas?</w:t>
            </w:r>
          </w:p>
          <w:p w14:paraId="25A2D9B9" w14:textId="7520315B" w:rsidR="005A0E57" w:rsidRPr="00033025" w:rsidRDefault="005A0E57" w:rsidP="00EB3AC5">
            <w:pPr>
              <w:pStyle w:val="BodyText"/>
              <w:tabs>
                <w:tab w:val="left" w:pos="-2323"/>
              </w:tabs>
              <w:spacing w:after="119" w:line="100" w:lineRule="atLeast"/>
              <w:jc w:val="both"/>
              <w:rPr>
                <w:sz w:val="20"/>
                <w:szCs w:val="20"/>
              </w:rPr>
            </w:pPr>
            <w:r w:rsidRPr="00033025">
              <w:rPr>
                <w:i/>
                <w:sz w:val="20"/>
                <w:szCs w:val="20"/>
              </w:rPr>
              <w:t xml:space="preserve">Piegādātājam ir tiesības ierosināt, lai tiek rīkota ieinteresēto piegādātāju sanāksme. Iepirkuma komisija rīko ieinteresēto piegādātāju sanāksmi, ja ne vēlāk kā </w:t>
            </w:r>
            <w:r>
              <w:rPr>
                <w:i/>
                <w:sz w:val="20"/>
                <w:szCs w:val="20"/>
              </w:rPr>
              <w:t>7</w:t>
            </w:r>
            <w:r w:rsidRPr="00033025">
              <w:rPr>
                <w:i/>
                <w:sz w:val="20"/>
                <w:szCs w:val="20"/>
              </w:rPr>
              <w:t xml:space="preserve"> dienas pirms piedāvājumu iesniegšanas termiņa pēdējās dienas ir saņemti vismaz divu ieinteresēto piegādātāju priekšlikumi rīkot ieinteresēto piegādātāju sanāksmi. Informāciju par sanāksmi ievieto pircēja profilā vismaz </w:t>
            </w:r>
            <w:r w:rsidR="006A40C0">
              <w:rPr>
                <w:i/>
                <w:sz w:val="20"/>
                <w:szCs w:val="20"/>
              </w:rPr>
              <w:t>divas</w:t>
            </w:r>
            <w:r w:rsidR="006A40C0" w:rsidRPr="00033025">
              <w:rPr>
                <w:i/>
                <w:sz w:val="20"/>
                <w:szCs w:val="20"/>
              </w:rPr>
              <w:t xml:space="preserve"> </w:t>
            </w:r>
            <w:r w:rsidR="00CA7CC3" w:rsidRPr="00CA7CC3">
              <w:rPr>
                <w:i/>
                <w:sz w:val="20"/>
                <w:szCs w:val="20"/>
              </w:rPr>
              <w:t>(</w:t>
            </w:r>
            <w:r w:rsidR="00CA7CC3">
              <w:rPr>
                <w:i/>
                <w:sz w:val="20"/>
                <w:szCs w:val="20"/>
              </w:rPr>
              <w:t>MK not.</w:t>
            </w:r>
            <w:r w:rsidR="00CA7CC3" w:rsidRPr="00CA7CC3">
              <w:rPr>
                <w:i/>
                <w:sz w:val="20"/>
                <w:szCs w:val="20"/>
              </w:rPr>
              <w:t xml:space="preserve"> norādītas 3 dienas - ieviesusies kļūda)</w:t>
            </w:r>
            <w:r w:rsidR="00CA7CC3">
              <w:rPr>
                <w:i/>
                <w:sz w:val="20"/>
                <w:szCs w:val="20"/>
              </w:rPr>
              <w:t xml:space="preserve"> </w:t>
            </w:r>
            <w:r w:rsidRPr="00033025">
              <w:rPr>
                <w:i/>
                <w:sz w:val="20"/>
                <w:szCs w:val="20"/>
              </w:rPr>
              <w:t xml:space="preserve">dienas iepriekš. </w:t>
            </w:r>
          </w:p>
        </w:tc>
        <w:tc>
          <w:tcPr>
            <w:tcW w:w="709" w:type="dxa"/>
            <w:tcBorders>
              <w:bottom w:val="nil"/>
            </w:tcBorders>
            <w:vAlign w:val="center"/>
          </w:tcPr>
          <w:p w14:paraId="73874B32" w14:textId="77777777" w:rsidR="005A0E57" w:rsidRPr="00BC2199" w:rsidRDefault="005A0E57" w:rsidP="005A0E57">
            <w:pPr>
              <w:pStyle w:val="BodyText"/>
              <w:spacing w:after="119" w:line="100" w:lineRule="atLeast"/>
              <w:jc w:val="center"/>
              <w:rPr>
                <w:sz w:val="20"/>
                <w:szCs w:val="20"/>
              </w:rPr>
            </w:pPr>
          </w:p>
        </w:tc>
        <w:tc>
          <w:tcPr>
            <w:tcW w:w="1560" w:type="dxa"/>
            <w:tcBorders>
              <w:bottom w:val="nil"/>
            </w:tcBorders>
            <w:shd w:val="clear" w:color="auto" w:fill="auto"/>
          </w:tcPr>
          <w:p w14:paraId="285CB7D3" w14:textId="77777777" w:rsidR="005A0E57" w:rsidRPr="00BC2199" w:rsidRDefault="005A0E57" w:rsidP="005A0E57">
            <w:pPr>
              <w:pStyle w:val="BodyText"/>
              <w:spacing w:after="119" w:line="100" w:lineRule="atLeast"/>
              <w:jc w:val="center"/>
              <w:rPr>
                <w:sz w:val="20"/>
                <w:szCs w:val="20"/>
              </w:rPr>
            </w:pPr>
          </w:p>
        </w:tc>
        <w:tc>
          <w:tcPr>
            <w:tcW w:w="1558" w:type="dxa"/>
            <w:tcBorders>
              <w:bottom w:val="nil"/>
            </w:tcBorders>
            <w:shd w:val="clear" w:color="auto" w:fill="auto"/>
          </w:tcPr>
          <w:p w14:paraId="0804DA78"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0808836F" w14:textId="77777777" w:rsidTr="00C85387">
        <w:trPr>
          <w:trHeight w:val="231"/>
        </w:trPr>
        <w:tc>
          <w:tcPr>
            <w:tcW w:w="567" w:type="dxa"/>
            <w:tcBorders>
              <w:top w:val="single" w:sz="4" w:space="0" w:color="auto"/>
              <w:bottom w:val="single" w:sz="4" w:space="0" w:color="auto"/>
            </w:tcBorders>
            <w:shd w:val="clear" w:color="auto" w:fill="auto"/>
          </w:tcPr>
          <w:p w14:paraId="0A9F9953" w14:textId="77777777" w:rsidR="005A0E57" w:rsidRPr="00BC2199" w:rsidRDefault="005A0E57" w:rsidP="005A0E57">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7C9C957" w14:textId="77777777" w:rsidR="005A0E57" w:rsidRPr="00033025" w:rsidRDefault="005A0E57" w:rsidP="005A0E57">
            <w:pPr>
              <w:pStyle w:val="BodyText"/>
              <w:tabs>
                <w:tab w:val="left" w:pos="-2323"/>
              </w:tabs>
              <w:spacing w:after="119" w:line="100" w:lineRule="atLeast"/>
              <w:jc w:val="both"/>
              <w:rPr>
                <w:b/>
                <w:sz w:val="20"/>
                <w:szCs w:val="20"/>
              </w:rPr>
            </w:pPr>
            <w:r w:rsidRPr="00033025">
              <w:rPr>
                <w:b/>
                <w:bCs/>
                <w:sz w:val="20"/>
                <w:szCs w:val="20"/>
              </w:rPr>
              <w:t>Vai atbilstoši noritēja piedāvājumu atvēršana atklātā/ slēgtā konkursā?</w:t>
            </w:r>
          </w:p>
        </w:tc>
        <w:tc>
          <w:tcPr>
            <w:tcW w:w="709" w:type="dxa"/>
            <w:tcBorders>
              <w:top w:val="single" w:sz="4" w:space="0" w:color="auto"/>
              <w:bottom w:val="single" w:sz="4" w:space="0" w:color="auto"/>
            </w:tcBorders>
            <w:vAlign w:val="center"/>
          </w:tcPr>
          <w:p w14:paraId="033DCD53"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4FA9DE6" w14:textId="774CEDDB" w:rsidR="005A0E57" w:rsidRPr="00BC2199" w:rsidRDefault="005A0E57" w:rsidP="005A0E57">
            <w:pPr>
              <w:pStyle w:val="BodyText"/>
              <w:spacing w:after="119" w:line="100" w:lineRule="atLeast"/>
              <w:jc w:val="center"/>
              <w:rPr>
                <w:sz w:val="20"/>
                <w:szCs w:val="20"/>
              </w:rPr>
            </w:pPr>
            <w:r>
              <w:rPr>
                <w:sz w:val="20"/>
                <w:szCs w:val="20"/>
              </w:rPr>
              <w:t xml:space="preserve">MK not. </w:t>
            </w:r>
            <w:r w:rsidRPr="00512997">
              <w:rPr>
                <w:sz w:val="20"/>
                <w:szCs w:val="20"/>
              </w:rPr>
              <w:t>14., 15., 5</w:t>
            </w:r>
            <w:r>
              <w:rPr>
                <w:sz w:val="20"/>
                <w:szCs w:val="20"/>
              </w:rPr>
              <w:t>1</w:t>
            </w:r>
            <w:r w:rsidRPr="00512997">
              <w:rPr>
                <w:sz w:val="20"/>
                <w:szCs w:val="20"/>
              </w:rPr>
              <w:t>., 5</w:t>
            </w:r>
            <w:r>
              <w:rPr>
                <w:sz w:val="20"/>
                <w:szCs w:val="20"/>
              </w:rPr>
              <w:t>2</w:t>
            </w:r>
            <w:r w:rsidRPr="00512997">
              <w:rPr>
                <w:sz w:val="20"/>
                <w:szCs w:val="20"/>
              </w:rPr>
              <w:t xml:space="preserve">.p.  </w:t>
            </w:r>
          </w:p>
        </w:tc>
        <w:tc>
          <w:tcPr>
            <w:tcW w:w="1558" w:type="dxa"/>
            <w:tcBorders>
              <w:top w:val="single" w:sz="4" w:space="0" w:color="auto"/>
              <w:bottom w:val="single" w:sz="4" w:space="0" w:color="auto"/>
            </w:tcBorders>
            <w:shd w:val="clear" w:color="auto" w:fill="auto"/>
          </w:tcPr>
          <w:p w14:paraId="4D887BF7"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1ED5CFAA" w14:textId="77777777" w:rsidTr="00C85387">
        <w:trPr>
          <w:trHeight w:val="231"/>
        </w:trPr>
        <w:tc>
          <w:tcPr>
            <w:tcW w:w="567" w:type="dxa"/>
            <w:tcBorders>
              <w:top w:val="single" w:sz="4" w:space="0" w:color="auto"/>
              <w:bottom w:val="single" w:sz="4" w:space="0" w:color="auto"/>
            </w:tcBorders>
            <w:shd w:val="clear" w:color="auto" w:fill="auto"/>
          </w:tcPr>
          <w:p w14:paraId="49A6DE7D"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495BF79" w14:textId="088B8F8E" w:rsidR="005A0E57" w:rsidRPr="003B396E" w:rsidRDefault="005A0E57" w:rsidP="005A0E57">
            <w:pPr>
              <w:pStyle w:val="BodyText"/>
              <w:numPr>
                <w:ilvl w:val="1"/>
                <w:numId w:val="2"/>
              </w:numPr>
              <w:tabs>
                <w:tab w:val="left" w:pos="-2323"/>
              </w:tabs>
              <w:spacing w:after="119" w:line="100" w:lineRule="atLeast"/>
              <w:ind w:left="654" w:hanging="425"/>
              <w:jc w:val="both"/>
              <w:rPr>
                <w:bCs/>
                <w:sz w:val="20"/>
                <w:szCs w:val="20"/>
              </w:rPr>
            </w:pPr>
            <w:r w:rsidRPr="00BC2199">
              <w:rPr>
                <w:sz w:val="20"/>
                <w:szCs w:val="20"/>
              </w:rPr>
              <w:t>Vai piedāvājumu atvēršanai</w:t>
            </w:r>
            <w:r>
              <w:rPr>
                <w:sz w:val="20"/>
                <w:szCs w:val="20"/>
              </w:rPr>
              <w:t xml:space="preserve"> atklātā un slēgtā konkursā</w:t>
            </w:r>
            <w:r w:rsidRPr="00BC2199">
              <w:rPr>
                <w:sz w:val="20"/>
                <w:szCs w:val="20"/>
              </w:rPr>
              <w:t xml:space="preserve"> ir rīkota atklāta sanāksme?</w:t>
            </w:r>
          </w:p>
          <w:p w14:paraId="21B23ED9" w14:textId="1AF73306" w:rsidR="003D3DDF" w:rsidRPr="00076B66" w:rsidRDefault="0003187A" w:rsidP="00076B66">
            <w:pPr>
              <w:pStyle w:val="BodyText"/>
              <w:tabs>
                <w:tab w:val="left" w:pos="-2323"/>
              </w:tabs>
              <w:spacing w:after="119" w:line="100" w:lineRule="atLeast"/>
              <w:ind w:left="229"/>
              <w:jc w:val="both"/>
              <w:rPr>
                <w:bCs/>
                <w:i/>
                <w:sz w:val="20"/>
                <w:szCs w:val="20"/>
              </w:rPr>
            </w:pPr>
            <w:r>
              <w:rPr>
                <w:bCs/>
                <w:i/>
                <w:sz w:val="20"/>
                <w:szCs w:val="20"/>
              </w:rPr>
              <w:t>J</w:t>
            </w:r>
            <w:r w:rsidR="003B396E" w:rsidRPr="005C2FD1">
              <w:rPr>
                <w:bCs/>
                <w:i/>
                <w:sz w:val="20"/>
                <w:szCs w:val="20"/>
              </w:rPr>
              <w:t xml:space="preserve">a piedāvājumu iesniegšana notiek </w:t>
            </w:r>
            <w:r w:rsidR="003B396E">
              <w:rPr>
                <w:bCs/>
                <w:i/>
                <w:sz w:val="20"/>
                <w:szCs w:val="20"/>
              </w:rPr>
              <w:t xml:space="preserve">elektroniskā informācijas sistēmā (piemēram, </w:t>
            </w:r>
            <w:r w:rsidR="003B396E" w:rsidRPr="005C2FD1">
              <w:rPr>
                <w:bCs/>
                <w:i/>
                <w:sz w:val="20"/>
                <w:szCs w:val="20"/>
              </w:rPr>
              <w:t>EIS</w:t>
            </w:r>
            <w:r w:rsidR="003B396E">
              <w:rPr>
                <w:bCs/>
                <w:i/>
                <w:sz w:val="20"/>
                <w:szCs w:val="20"/>
              </w:rPr>
              <w:t>)</w:t>
            </w:r>
            <w:r w:rsidR="003B396E" w:rsidRPr="005C2FD1">
              <w:rPr>
                <w:bCs/>
                <w:i/>
                <w:sz w:val="20"/>
                <w:szCs w:val="20"/>
              </w:rPr>
              <w:t xml:space="preserve">, </w:t>
            </w:r>
            <w:r w:rsidR="003B396E">
              <w:rPr>
                <w:bCs/>
                <w:i/>
                <w:sz w:val="20"/>
                <w:szCs w:val="20"/>
              </w:rPr>
              <w:t>SPS</w:t>
            </w:r>
            <w:r w:rsidR="003B396E" w:rsidRPr="005C2FD1">
              <w:rPr>
                <w:bCs/>
                <w:i/>
                <w:sz w:val="20"/>
                <w:szCs w:val="20"/>
              </w:rPr>
              <w:t xml:space="preserve"> nav jārīko piedāvājumu atvēršanas sanāksme fiziski klātienē. Pēc piedāvājumu atvēršanas </w:t>
            </w:r>
            <w:r w:rsidR="00451674">
              <w:rPr>
                <w:bCs/>
                <w:i/>
                <w:sz w:val="20"/>
                <w:szCs w:val="20"/>
              </w:rPr>
              <w:t xml:space="preserve">elektroniskā informācijas sistēmā </w:t>
            </w:r>
            <w:r w:rsidR="003B396E" w:rsidRPr="005C2FD1">
              <w:rPr>
                <w:bCs/>
                <w:i/>
                <w:sz w:val="20"/>
                <w:szCs w:val="20"/>
              </w:rPr>
              <w:t>jāpublicē piedāvājumu atvēršanas sanāksmes protokols, norādot pretendentu, piedāvājuma iesniegšanas datumu un laiku un cenu vai izmaksas, un piedāvājumu atklāta atvēršana nozīmē, ka piedāvājumu atvēršanas sanāksmē publiskojamā informācija ir pieejama ikvienai personai.</w:t>
            </w:r>
          </w:p>
        </w:tc>
        <w:tc>
          <w:tcPr>
            <w:tcW w:w="709" w:type="dxa"/>
            <w:tcBorders>
              <w:top w:val="single" w:sz="4" w:space="0" w:color="auto"/>
              <w:bottom w:val="single" w:sz="4" w:space="0" w:color="auto"/>
            </w:tcBorders>
            <w:vAlign w:val="center"/>
          </w:tcPr>
          <w:p w14:paraId="4E21D1B7"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2772CE1"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1016D96"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E3E1010" w14:textId="77777777" w:rsidTr="007F52FF">
        <w:trPr>
          <w:trHeight w:val="231"/>
        </w:trPr>
        <w:tc>
          <w:tcPr>
            <w:tcW w:w="567" w:type="dxa"/>
            <w:tcBorders>
              <w:top w:val="nil"/>
              <w:bottom w:val="nil"/>
              <w:right w:val="single" w:sz="4" w:space="0" w:color="auto"/>
            </w:tcBorders>
            <w:shd w:val="clear" w:color="auto" w:fill="auto"/>
          </w:tcPr>
          <w:p w14:paraId="4D5A8B86"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left w:val="single" w:sz="4" w:space="0" w:color="auto"/>
              <w:bottom w:val="nil"/>
              <w:right w:val="single" w:sz="4" w:space="0" w:color="auto"/>
            </w:tcBorders>
            <w:shd w:val="clear" w:color="auto" w:fill="auto"/>
            <w:vAlign w:val="center"/>
          </w:tcPr>
          <w:p w14:paraId="25A7819A" w14:textId="77777777" w:rsidR="005A0E57" w:rsidRPr="00BC2199" w:rsidRDefault="005A0E57" w:rsidP="00A338F0">
            <w:pPr>
              <w:pStyle w:val="BodyText"/>
              <w:numPr>
                <w:ilvl w:val="1"/>
                <w:numId w:val="2"/>
              </w:numPr>
              <w:tabs>
                <w:tab w:val="left" w:pos="-2182"/>
              </w:tabs>
              <w:spacing w:after="119" w:line="100" w:lineRule="atLeast"/>
              <w:ind w:left="654" w:hanging="484"/>
              <w:jc w:val="both"/>
              <w:rPr>
                <w:rFonts w:eastAsia="TimesNewRomanPSMT"/>
                <w:sz w:val="20"/>
                <w:szCs w:val="20"/>
              </w:rPr>
            </w:pPr>
            <w:r w:rsidRPr="00BC2199">
              <w:rPr>
                <w:sz w:val="20"/>
                <w:szCs w:val="20"/>
              </w:rPr>
              <w:t>Ja ir iesniegts iesniegums attiecībā uz prasībām, kas iekļautas atklāta konkursa nolikumā vai paziņojumā par līgumu vai slēgta konkursa uzaicinājumā iesniegt piedāvājumu:</w:t>
            </w:r>
          </w:p>
          <w:p w14:paraId="2623B655" w14:textId="50EF6905" w:rsidR="005A0E57" w:rsidRPr="00BC2199" w:rsidRDefault="005A0E57" w:rsidP="005A0E57">
            <w:pPr>
              <w:pStyle w:val="BodyText"/>
              <w:numPr>
                <w:ilvl w:val="2"/>
                <w:numId w:val="2"/>
              </w:numPr>
              <w:tabs>
                <w:tab w:val="left" w:pos="-2182"/>
              </w:tabs>
              <w:spacing w:after="119" w:line="100" w:lineRule="atLeast"/>
              <w:ind w:left="938" w:hanging="567"/>
              <w:jc w:val="both"/>
              <w:rPr>
                <w:rFonts w:eastAsia="TimesNewRomanPSMT"/>
                <w:sz w:val="20"/>
                <w:szCs w:val="20"/>
              </w:rPr>
            </w:pPr>
            <w:r w:rsidRPr="00BC2199">
              <w:rPr>
                <w:sz w:val="20"/>
                <w:szCs w:val="20"/>
              </w:rPr>
              <w:t xml:space="preserve">vai </w:t>
            </w:r>
            <w:r>
              <w:rPr>
                <w:sz w:val="20"/>
                <w:szCs w:val="20"/>
              </w:rPr>
              <w:t>SPS</w:t>
            </w:r>
            <w:r w:rsidRPr="00BC2199">
              <w:rPr>
                <w:sz w:val="20"/>
                <w:szCs w:val="20"/>
              </w:rPr>
              <w:t xml:space="preserve"> </w:t>
            </w:r>
            <w:r>
              <w:rPr>
                <w:sz w:val="20"/>
                <w:szCs w:val="20"/>
              </w:rPr>
              <w:t>pircēja profilā</w:t>
            </w:r>
            <w:r w:rsidRPr="00BC2199">
              <w:rPr>
                <w:sz w:val="20"/>
                <w:szCs w:val="20"/>
              </w:rPr>
              <w:t xml:space="preserve"> ir publicējis informāciju par piedāvājumu atvēršanas sanāksmes atcelšanu?</w:t>
            </w:r>
          </w:p>
        </w:tc>
        <w:tc>
          <w:tcPr>
            <w:tcW w:w="709" w:type="dxa"/>
            <w:tcBorders>
              <w:top w:val="single" w:sz="4" w:space="0" w:color="auto"/>
              <w:left w:val="single" w:sz="4" w:space="0" w:color="auto"/>
              <w:bottom w:val="single" w:sz="4" w:space="0" w:color="auto"/>
            </w:tcBorders>
            <w:vAlign w:val="center"/>
          </w:tcPr>
          <w:p w14:paraId="431695FF"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4853D8A"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696B22C"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36457AD" w14:textId="77777777" w:rsidTr="007F52FF">
        <w:trPr>
          <w:trHeight w:val="231"/>
        </w:trPr>
        <w:tc>
          <w:tcPr>
            <w:tcW w:w="567" w:type="dxa"/>
            <w:tcBorders>
              <w:top w:val="nil"/>
              <w:bottom w:val="nil"/>
              <w:right w:val="single" w:sz="4" w:space="0" w:color="auto"/>
            </w:tcBorders>
            <w:shd w:val="clear" w:color="auto" w:fill="auto"/>
          </w:tcPr>
          <w:p w14:paraId="1DFAF3A1" w14:textId="77777777" w:rsidR="005A0E57" w:rsidRPr="00BC2199" w:rsidRDefault="005A0E57" w:rsidP="005A0E57">
            <w:pPr>
              <w:pStyle w:val="TableContents"/>
              <w:spacing w:after="119" w:line="100" w:lineRule="atLeast"/>
              <w:rPr>
                <w:bCs/>
                <w:sz w:val="20"/>
                <w:szCs w:val="20"/>
              </w:rPr>
            </w:pPr>
          </w:p>
        </w:tc>
        <w:tc>
          <w:tcPr>
            <w:tcW w:w="5387" w:type="dxa"/>
            <w:tcBorders>
              <w:top w:val="nil"/>
              <w:left w:val="single" w:sz="4" w:space="0" w:color="auto"/>
              <w:bottom w:val="single" w:sz="4" w:space="0" w:color="auto"/>
              <w:right w:val="single" w:sz="4" w:space="0" w:color="auto"/>
            </w:tcBorders>
            <w:shd w:val="clear" w:color="auto" w:fill="auto"/>
            <w:vAlign w:val="center"/>
          </w:tcPr>
          <w:p w14:paraId="3F613BB5" w14:textId="0B9CD42A" w:rsidR="005A0E57" w:rsidRPr="00BC2199" w:rsidRDefault="005A0E57" w:rsidP="005A0E57">
            <w:pPr>
              <w:pStyle w:val="BodyText"/>
              <w:numPr>
                <w:ilvl w:val="2"/>
                <w:numId w:val="2"/>
              </w:numPr>
              <w:tabs>
                <w:tab w:val="left" w:pos="-2182"/>
              </w:tabs>
              <w:spacing w:after="119" w:line="100" w:lineRule="atLeast"/>
              <w:ind w:left="938" w:hanging="567"/>
              <w:jc w:val="both"/>
              <w:rPr>
                <w:sz w:val="20"/>
                <w:szCs w:val="20"/>
              </w:rPr>
            </w:pPr>
            <w:r w:rsidRPr="00BC2199">
              <w:rPr>
                <w:sz w:val="20"/>
                <w:szCs w:val="20"/>
              </w:rPr>
              <w:t xml:space="preserve">vai </w:t>
            </w:r>
            <w:r>
              <w:rPr>
                <w:sz w:val="20"/>
                <w:szCs w:val="20"/>
              </w:rPr>
              <w:t>SPS</w:t>
            </w:r>
            <w:r w:rsidRPr="00BC2199">
              <w:rPr>
                <w:sz w:val="20"/>
                <w:szCs w:val="20"/>
              </w:rPr>
              <w:t xml:space="preserve"> nav atvēris iesniegtos piedāvājumus?*</w:t>
            </w:r>
          </w:p>
        </w:tc>
        <w:tc>
          <w:tcPr>
            <w:tcW w:w="709" w:type="dxa"/>
            <w:tcBorders>
              <w:top w:val="single" w:sz="4" w:space="0" w:color="auto"/>
              <w:left w:val="single" w:sz="4" w:space="0" w:color="auto"/>
              <w:bottom w:val="single" w:sz="4" w:space="0" w:color="auto"/>
            </w:tcBorders>
            <w:vAlign w:val="center"/>
          </w:tcPr>
          <w:p w14:paraId="103C6EE4"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976D606"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EFDA308"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04BFCF31" w14:textId="77777777" w:rsidTr="007F52FF">
        <w:trPr>
          <w:trHeight w:val="231"/>
        </w:trPr>
        <w:tc>
          <w:tcPr>
            <w:tcW w:w="567" w:type="dxa"/>
            <w:tcBorders>
              <w:top w:val="nil"/>
              <w:bottom w:val="nil"/>
            </w:tcBorders>
            <w:shd w:val="clear" w:color="auto" w:fill="auto"/>
          </w:tcPr>
          <w:p w14:paraId="7B8465A8"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13CC7C2" w14:textId="54F0FD66" w:rsidR="005A0E57" w:rsidRPr="00BC2199" w:rsidRDefault="005A0E57" w:rsidP="005A0E57">
            <w:pPr>
              <w:pStyle w:val="BodyText"/>
              <w:numPr>
                <w:ilvl w:val="1"/>
                <w:numId w:val="2"/>
              </w:numPr>
              <w:tabs>
                <w:tab w:val="left" w:pos="-2182"/>
              </w:tabs>
              <w:spacing w:after="119" w:line="100" w:lineRule="atLeast"/>
              <w:ind w:left="654" w:hanging="567"/>
              <w:jc w:val="both"/>
              <w:rPr>
                <w:rFonts w:eastAsia="TimesNewRomanPSMT"/>
                <w:sz w:val="20"/>
                <w:szCs w:val="20"/>
              </w:rPr>
            </w:pPr>
            <w:r w:rsidRPr="00BC2199">
              <w:rPr>
                <w:sz w:val="20"/>
                <w:szCs w:val="20"/>
              </w:rPr>
              <w:t xml:space="preserve">Vai šādā gadījumā, ja IUB iesniegumu izskatīšanas komisija pieņem </w:t>
            </w:r>
            <w:r>
              <w:rPr>
                <w:sz w:val="20"/>
                <w:szCs w:val="20"/>
              </w:rPr>
              <w:t>SPS</w:t>
            </w:r>
            <w:r w:rsidRPr="00BC2199">
              <w:rPr>
                <w:sz w:val="20"/>
                <w:szCs w:val="20"/>
              </w:rPr>
              <w:t xml:space="preserve"> </w:t>
            </w:r>
            <w:r w:rsidRPr="00BC2199">
              <w:rPr>
                <w:i/>
                <w:sz w:val="20"/>
                <w:szCs w:val="20"/>
              </w:rPr>
              <w:t>atļaujošu</w:t>
            </w:r>
            <w:r w:rsidRPr="00BC2199">
              <w:rPr>
                <w:sz w:val="20"/>
                <w:szCs w:val="20"/>
              </w:rPr>
              <w:t xml:space="preserve"> lēmumu, </w:t>
            </w:r>
            <w:r>
              <w:rPr>
                <w:sz w:val="20"/>
                <w:szCs w:val="20"/>
              </w:rPr>
              <w:t>SPS</w:t>
            </w:r>
            <w:r w:rsidRPr="00BC2199">
              <w:rPr>
                <w:sz w:val="20"/>
                <w:szCs w:val="20"/>
              </w:rPr>
              <w:t xml:space="preserve"> </w:t>
            </w:r>
            <w:r>
              <w:rPr>
                <w:sz w:val="20"/>
                <w:szCs w:val="20"/>
              </w:rPr>
              <w:t>pircēja profilā</w:t>
            </w:r>
            <w:r w:rsidRPr="00BC2199">
              <w:rPr>
                <w:sz w:val="20"/>
                <w:szCs w:val="20"/>
              </w:rPr>
              <w:t xml:space="preserve"> ir publicējis informāciju par piedāvājumu atvēršanas sanāksmes vietu un laiku, kā arī informējis par to pretendentus vismaz 3 darbdienas iepriekš?</w:t>
            </w:r>
          </w:p>
        </w:tc>
        <w:tc>
          <w:tcPr>
            <w:tcW w:w="709" w:type="dxa"/>
            <w:tcBorders>
              <w:top w:val="single" w:sz="4" w:space="0" w:color="auto"/>
              <w:bottom w:val="single" w:sz="4" w:space="0" w:color="auto"/>
            </w:tcBorders>
            <w:vAlign w:val="center"/>
          </w:tcPr>
          <w:p w14:paraId="33C81C58"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EF41EA8"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648DFD6"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52993B8" w14:textId="77777777" w:rsidTr="00B37DA7">
        <w:trPr>
          <w:trHeight w:val="231"/>
        </w:trPr>
        <w:tc>
          <w:tcPr>
            <w:tcW w:w="567" w:type="dxa"/>
            <w:tcBorders>
              <w:top w:val="nil"/>
              <w:bottom w:val="nil"/>
            </w:tcBorders>
            <w:shd w:val="clear" w:color="auto" w:fill="auto"/>
          </w:tcPr>
          <w:p w14:paraId="4D7C31FD"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nil"/>
            </w:tcBorders>
            <w:shd w:val="clear" w:color="auto" w:fill="auto"/>
            <w:vAlign w:val="center"/>
          </w:tcPr>
          <w:p w14:paraId="309690AD" w14:textId="3C361F13" w:rsidR="005A0E57" w:rsidRPr="00BC2199" w:rsidRDefault="005A0E57" w:rsidP="005A0E57">
            <w:pPr>
              <w:pStyle w:val="BodyText"/>
              <w:numPr>
                <w:ilvl w:val="1"/>
                <w:numId w:val="2"/>
              </w:numPr>
              <w:tabs>
                <w:tab w:val="left" w:pos="-2182"/>
              </w:tabs>
              <w:spacing w:after="119" w:line="100" w:lineRule="atLeast"/>
              <w:ind w:left="654" w:hanging="567"/>
              <w:jc w:val="both"/>
              <w:rPr>
                <w:bCs/>
                <w:sz w:val="20"/>
                <w:szCs w:val="20"/>
              </w:rPr>
            </w:pPr>
            <w:r w:rsidRPr="00BC2199">
              <w:rPr>
                <w:sz w:val="20"/>
                <w:szCs w:val="20"/>
              </w:rPr>
              <w:t xml:space="preserve">Ja IUB iesniegumu izskatīšanas komisija pieņem </w:t>
            </w:r>
            <w:r>
              <w:rPr>
                <w:sz w:val="20"/>
                <w:szCs w:val="20"/>
              </w:rPr>
              <w:t>SPS</w:t>
            </w:r>
            <w:r w:rsidRPr="00BC2199">
              <w:rPr>
                <w:sz w:val="20"/>
                <w:szCs w:val="20"/>
              </w:rPr>
              <w:t xml:space="preserve"> </w:t>
            </w:r>
            <w:r w:rsidRPr="00BC2199">
              <w:rPr>
                <w:i/>
                <w:sz w:val="20"/>
                <w:szCs w:val="20"/>
              </w:rPr>
              <w:t>aizliedzošu</w:t>
            </w:r>
            <w:r w:rsidRPr="00BC2199">
              <w:rPr>
                <w:sz w:val="20"/>
                <w:szCs w:val="20"/>
              </w:rPr>
              <w:t xml:space="preserve"> lēmumu:</w:t>
            </w:r>
          </w:p>
          <w:p w14:paraId="1B39078E" w14:textId="035300C3" w:rsidR="005A0E57" w:rsidRPr="00BC2199" w:rsidRDefault="005A0E57" w:rsidP="005A0E57">
            <w:pPr>
              <w:pStyle w:val="BodyText"/>
              <w:numPr>
                <w:ilvl w:val="2"/>
                <w:numId w:val="2"/>
              </w:numPr>
              <w:tabs>
                <w:tab w:val="left" w:pos="-2182"/>
              </w:tabs>
              <w:spacing w:after="119" w:line="100" w:lineRule="atLeast"/>
              <w:ind w:left="938" w:hanging="567"/>
              <w:jc w:val="both"/>
              <w:rPr>
                <w:sz w:val="20"/>
                <w:szCs w:val="20"/>
              </w:rPr>
            </w:pPr>
            <w:r w:rsidRPr="00BC2199">
              <w:rPr>
                <w:sz w:val="20"/>
                <w:szCs w:val="20"/>
              </w:rPr>
              <w:t xml:space="preserve">vai </w:t>
            </w:r>
            <w:r>
              <w:rPr>
                <w:sz w:val="20"/>
                <w:szCs w:val="20"/>
              </w:rPr>
              <w:t>SPS</w:t>
            </w:r>
            <w:r w:rsidRPr="00BC2199">
              <w:rPr>
                <w:sz w:val="20"/>
                <w:szCs w:val="20"/>
              </w:rPr>
              <w:t xml:space="preserve"> nav atvēris iesniegtos piedāvājumus?*</w:t>
            </w:r>
          </w:p>
        </w:tc>
        <w:tc>
          <w:tcPr>
            <w:tcW w:w="709" w:type="dxa"/>
            <w:tcBorders>
              <w:top w:val="single" w:sz="4" w:space="0" w:color="auto"/>
              <w:bottom w:val="single" w:sz="4" w:space="0" w:color="auto"/>
            </w:tcBorders>
            <w:vAlign w:val="center"/>
          </w:tcPr>
          <w:p w14:paraId="75E389BB"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527BF26"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0DCE427"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5CA21AC8" w14:textId="77777777" w:rsidTr="00B37DA7">
        <w:trPr>
          <w:trHeight w:val="231"/>
        </w:trPr>
        <w:tc>
          <w:tcPr>
            <w:tcW w:w="567" w:type="dxa"/>
            <w:tcBorders>
              <w:top w:val="nil"/>
              <w:bottom w:val="nil"/>
            </w:tcBorders>
            <w:shd w:val="clear" w:color="auto" w:fill="auto"/>
          </w:tcPr>
          <w:p w14:paraId="6714D4BB" w14:textId="77777777" w:rsidR="005A0E57" w:rsidRPr="00BC2199" w:rsidRDefault="005A0E57" w:rsidP="005A0E57">
            <w:pPr>
              <w:pStyle w:val="TableContents"/>
              <w:spacing w:after="119" w:line="100" w:lineRule="atLeast"/>
              <w:rPr>
                <w:bCs/>
                <w:sz w:val="20"/>
                <w:szCs w:val="20"/>
              </w:rPr>
            </w:pPr>
          </w:p>
        </w:tc>
        <w:tc>
          <w:tcPr>
            <w:tcW w:w="5387" w:type="dxa"/>
            <w:tcBorders>
              <w:top w:val="nil"/>
              <w:bottom w:val="single" w:sz="4" w:space="0" w:color="auto"/>
            </w:tcBorders>
            <w:shd w:val="clear" w:color="auto" w:fill="auto"/>
            <w:vAlign w:val="center"/>
          </w:tcPr>
          <w:p w14:paraId="2531F070" w14:textId="2250D8B0" w:rsidR="005A0E57" w:rsidRPr="00BC2199" w:rsidRDefault="005A0E57" w:rsidP="005A0E57">
            <w:pPr>
              <w:pStyle w:val="BodyText"/>
              <w:numPr>
                <w:ilvl w:val="2"/>
                <w:numId w:val="2"/>
              </w:numPr>
              <w:tabs>
                <w:tab w:val="left" w:pos="-2182"/>
              </w:tabs>
              <w:spacing w:after="119" w:line="100" w:lineRule="atLeast"/>
              <w:ind w:left="938" w:hanging="567"/>
              <w:jc w:val="both"/>
              <w:rPr>
                <w:sz w:val="20"/>
                <w:szCs w:val="20"/>
              </w:rPr>
            </w:pPr>
            <w:r w:rsidRPr="00BC2199">
              <w:rPr>
                <w:sz w:val="20"/>
                <w:szCs w:val="20"/>
              </w:rPr>
              <w:t xml:space="preserve">vai </w:t>
            </w:r>
            <w:r>
              <w:rPr>
                <w:sz w:val="20"/>
                <w:szCs w:val="20"/>
              </w:rPr>
              <w:t>SPS</w:t>
            </w:r>
            <w:r w:rsidRPr="00BC2199">
              <w:rPr>
                <w:sz w:val="20"/>
                <w:szCs w:val="20"/>
              </w:rPr>
              <w:t xml:space="preserve"> piedāvājumus neatvērtus ir izsniedzis vai nosūtījis atpakaļ pretendentiem?</w:t>
            </w:r>
          </w:p>
        </w:tc>
        <w:tc>
          <w:tcPr>
            <w:tcW w:w="709" w:type="dxa"/>
            <w:tcBorders>
              <w:top w:val="single" w:sz="4" w:space="0" w:color="auto"/>
              <w:bottom w:val="single" w:sz="4" w:space="0" w:color="auto"/>
            </w:tcBorders>
            <w:vAlign w:val="center"/>
          </w:tcPr>
          <w:p w14:paraId="07E1BEC0"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A5F78DB"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BAC50BC"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C251490" w14:textId="77777777" w:rsidTr="00B37DA7">
        <w:trPr>
          <w:trHeight w:val="231"/>
        </w:trPr>
        <w:tc>
          <w:tcPr>
            <w:tcW w:w="567" w:type="dxa"/>
            <w:tcBorders>
              <w:top w:val="nil"/>
              <w:bottom w:val="single" w:sz="4" w:space="0" w:color="auto"/>
            </w:tcBorders>
            <w:shd w:val="clear" w:color="auto" w:fill="auto"/>
          </w:tcPr>
          <w:p w14:paraId="40A31666"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B9F301B" w14:textId="01686BB2" w:rsidR="005A0E57" w:rsidRPr="00BC2199" w:rsidRDefault="005A0E57" w:rsidP="005A0E57">
            <w:pPr>
              <w:pStyle w:val="BodyText"/>
              <w:numPr>
                <w:ilvl w:val="1"/>
                <w:numId w:val="2"/>
              </w:numPr>
              <w:tabs>
                <w:tab w:val="left" w:pos="-2182"/>
              </w:tabs>
              <w:spacing w:after="119" w:line="100" w:lineRule="atLeast"/>
              <w:ind w:left="654" w:hanging="567"/>
              <w:jc w:val="both"/>
              <w:rPr>
                <w:sz w:val="20"/>
                <w:szCs w:val="20"/>
              </w:rPr>
            </w:pPr>
            <w:r w:rsidRPr="00BC2199">
              <w:rPr>
                <w:sz w:val="20"/>
                <w:szCs w:val="20"/>
              </w:rPr>
              <w:t>Vai piedāvājumi un pieteikumi, kas iesniegti pēc noteiktā iesniegšanas termiņa beigām, ir noraidīti</w:t>
            </w:r>
            <w:r w:rsidR="003D3DDF">
              <w:rPr>
                <w:sz w:val="20"/>
                <w:szCs w:val="20"/>
              </w:rPr>
              <w:t xml:space="preserve"> </w:t>
            </w:r>
            <w:r w:rsidR="003D3DDF">
              <w:rPr>
                <w:rFonts w:eastAsia="Times New Roman"/>
                <w:sz w:val="20"/>
                <w:szCs w:val="20"/>
              </w:rPr>
              <w:t>(ja šāda informācija ir pieejama)</w:t>
            </w:r>
            <w:r w:rsidRPr="00BC2199">
              <w:rPr>
                <w:sz w:val="20"/>
                <w:szCs w:val="20"/>
              </w:rPr>
              <w:t>?</w:t>
            </w:r>
          </w:p>
        </w:tc>
        <w:tc>
          <w:tcPr>
            <w:tcW w:w="709" w:type="dxa"/>
            <w:tcBorders>
              <w:top w:val="single" w:sz="4" w:space="0" w:color="auto"/>
              <w:bottom w:val="single" w:sz="4" w:space="0" w:color="auto"/>
            </w:tcBorders>
            <w:vAlign w:val="center"/>
          </w:tcPr>
          <w:p w14:paraId="3505489C"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BF697B"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83E613D"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DD0BC02" w14:textId="77777777" w:rsidTr="00B37DA7">
        <w:trPr>
          <w:trHeight w:val="231"/>
        </w:trPr>
        <w:tc>
          <w:tcPr>
            <w:tcW w:w="567" w:type="dxa"/>
            <w:tcBorders>
              <w:top w:val="single" w:sz="4" w:space="0" w:color="auto"/>
              <w:bottom w:val="nil"/>
            </w:tcBorders>
            <w:shd w:val="clear" w:color="auto" w:fill="auto"/>
          </w:tcPr>
          <w:p w14:paraId="2592A305" w14:textId="77777777" w:rsidR="005A0E57" w:rsidRPr="00BC2199" w:rsidRDefault="005A0E57" w:rsidP="005A0E57">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584ADF8" w14:textId="77777777" w:rsidR="005A0E57" w:rsidRPr="00E015A3" w:rsidRDefault="005A0E57" w:rsidP="005A0E57">
            <w:pPr>
              <w:pStyle w:val="BodyText"/>
              <w:tabs>
                <w:tab w:val="left" w:pos="-2182"/>
              </w:tabs>
              <w:spacing w:after="119" w:line="100" w:lineRule="atLeast"/>
              <w:jc w:val="both"/>
              <w:rPr>
                <w:rFonts w:eastAsia="TimesNewRomanPSMT"/>
                <w:sz w:val="20"/>
                <w:szCs w:val="20"/>
                <w:highlight w:val="magenta"/>
              </w:rPr>
            </w:pPr>
            <w:r w:rsidRPr="00254900">
              <w:rPr>
                <w:b/>
                <w:bCs/>
                <w:sz w:val="20"/>
                <w:szCs w:val="20"/>
              </w:rPr>
              <w:t>Vai piedāvājuma noformējuma, kā arī piedāvājuma nodrošinājuma pārbaude tika veikta atbilstoši iepirkuma procedūras dokumentācijā noteiktajām prasībām?</w:t>
            </w:r>
          </w:p>
        </w:tc>
        <w:tc>
          <w:tcPr>
            <w:tcW w:w="709" w:type="dxa"/>
            <w:tcBorders>
              <w:top w:val="single" w:sz="4" w:space="0" w:color="auto"/>
              <w:bottom w:val="single" w:sz="4" w:space="0" w:color="auto"/>
            </w:tcBorders>
            <w:vAlign w:val="center"/>
          </w:tcPr>
          <w:p w14:paraId="4E12AA95" w14:textId="77777777" w:rsidR="005A0E57" w:rsidRPr="00E015A3" w:rsidRDefault="005A0E57" w:rsidP="005A0E57">
            <w:pPr>
              <w:pStyle w:val="BodyText"/>
              <w:spacing w:after="119" w:line="100" w:lineRule="atLeast"/>
              <w:jc w:val="center"/>
              <w:rPr>
                <w:sz w:val="20"/>
                <w:szCs w:val="20"/>
                <w:highlight w:val="magenta"/>
              </w:rPr>
            </w:pPr>
          </w:p>
        </w:tc>
        <w:tc>
          <w:tcPr>
            <w:tcW w:w="1560" w:type="dxa"/>
            <w:tcBorders>
              <w:top w:val="single" w:sz="4" w:space="0" w:color="auto"/>
              <w:bottom w:val="single" w:sz="4" w:space="0" w:color="auto"/>
            </w:tcBorders>
            <w:shd w:val="clear" w:color="auto" w:fill="auto"/>
          </w:tcPr>
          <w:p w14:paraId="3D26E567" w14:textId="707C845A" w:rsidR="005A0E57" w:rsidRPr="00E015A3" w:rsidRDefault="005A0E57" w:rsidP="005A0E57">
            <w:pPr>
              <w:pStyle w:val="BodyText"/>
              <w:spacing w:after="119" w:line="100" w:lineRule="atLeast"/>
              <w:jc w:val="center"/>
              <w:rPr>
                <w:sz w:val="20"/>
                <w:szCs w:val="20"/>
                <w:highlight w:val="magenta"/>
              </w:rPr>
            </w:pPr>
            <w:r>
              <w:rPr>
                <w:sz w:val="20"/>
                <w:szCs w:val="20"/>
              </w:rPr>
              <w:t>43</w:t>
            </w:r>
            <w:r w:rsidRPr="009A7E01">
              <w:rPr>
                <w:sz w:val="20"/>
                <w:szCs w:val="20"/>
              </w:rPr>
              <w:t>.p.8.d.</w:t>
            </w:r>
            <w:r>
              <w:rPr>
                <w:sz w:val="20"/>
                <w:szCs w:val="20"/>
              </w:rPr>
              <w:t>, 47.p.8.d.</w:t>
            </w:r>
          </w:p>
        </w:tc>
        <w:tc>
          <w:tcPr>
            <w:tcW w:w="1558" w:type="dxa"/>
            <w:tcBorders>
              <w:top w:val="single" w:sz="4" w:space="0" w:color="auto"/>
              <w:bottom w:val="single" w:sz="4" w:space="0" w:color="auto"/>
            </w:tcBorders>
            <w:shd w:val="clear" w:color="auto" w:fill="auto"/>
          </w:tcPr>
          <w:p w14:paraId="183B8101"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80E5DE6" w14:textId="77777777" w:rsidTr="00C85387">
        <w:trPr>
          <w:trHeight w:val="231"/>
        </w:trPr>
        <w:tc>
          <w:tcPr>
            <w:tcW w:w="567" w:type="dxa"/>
            <w:tcBorders>
              <w:top w:val="nil"/>
              <w:bottom w:val="single" w:sz="4" w:space="0" w:color="auto"/>
            </w:tcBorders>
            <w:shd w:val="clear" w:color="auto" w:fill="auto"/>
          </w:tcPr>
          <w:p w14:paraId="0BC97EDB"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C146123" w14:textId="1BBBECC2" w:rsidR="005A0E57" w:rsidRPr="00BC2199" w:rsidRDefault="005A0E57" w:rsidP="005A0E57">
            <w:pPr>
              <w:pStyle w:val="BodyText"/>
              <w:numPr>
                <w:ilvl w:val="1"/>
                <w:numId w:val="2"/>
              </w:numPr>
              <w:tabs>
                <w:tab w:val="left" w:pos="-2182"/>
              </w:tabs>
              <w:spacing w:after="119" w:line="100" w:lineRule="atLeast"/>
              <w:ind w:left="654" w:hanging="567"/>
              <w:jc w:val="both"/>
              <w:rPr>
                <w:bCs/>
                <w:sz w:val="20"/>
                <w:szCs w:val="20"/>
              </w:rPr>
            </w:pPr>
            <w:r w:rsidRPr="00BC2199">
              <w:rPr>
                <w:sz w:val="20"/>
                <w:szCs w:val="20"/>
              </w:rPr>
              <w:t xml:space="preserve">Vai ir ievērots samērīguma princips, noraidot, pamatojoties uz formālām noformējuma neatbilstības prasībām (piemēram, vai </w:t>
            </w:r>
            <w:r>
              <w:rPr>
                <w:sz w:val="20"/>
                <w:szCs w:val="20"/>
              </w:rPr>
              <w:t>SPS</w:t>
            </w:r>
            <w:r w:rsidRPr="00BC2199">
              <w:rPr>
                <w:sz w:val="20"/>
                <w:szCs w:val="20"/>
              </w:rPr>
              <w:t xml:space="preserve"> ir pieprasījis, lai pretendents vai kandidāts uzrāda dokumenta oriģinālu vai iesniedz apliecinātu kopiju tādam dokumentam, par kura kopijas autentiskumu </w:t>
            </w:r>
            <w:r>
              <w:rPr>
                <w:sz w:val="20"/>
                <w:szCs w:val="20"/>
              </w:rPr>
              <w:t>SPS</w:t>
            </w:r>
            <w:r w:rsidRPr="00BC2199">
              <w:rPr>
                <w:sz w:val="20"/>
                <w:szCs w:val="20"/>
              </w:rPr>
              <w:t xml:space="preserve"> ir radušās šaubas, nevis automātiski noraidījis pretendentu vai kandidātu; vai nav noraidījis kandidātu vai pretendentu, ja piedāvājums satur atsevišķas tehniskas nepilnības – satura rādītājs neatbilstošs, lapas samainītas vietām utt.)?</w:t>
            </w:r>
          </w:p>
        </w:tc>
        <w:tc>
          <w:tcPr>
            <w:tcW w:w="709" w:type="dxa"/>
            <w:tcBorders>
              <w:top w:val="single" w:sz="4" w:space="0" w:color="auto"/>
              <w:bottom w:val="single" w:sz="4" w:space="0" w:color="auto"/>
            </w:tcBorders>
            <w:vAlign w:val="center"/>
          </w:tcPr>
          <w:p w14:paraId="44DF63CA"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90421B0"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E8D2698"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CB32D56" w14:textId="77777777" w:rsidTr="00C85387">
        <w:trPr>
          <w:trHeight w:val="231"/>
        </w:trPr>
        <w:tc>
          <w:tcPr>
            <w:tcW w:w="567" w:type="dxa"/>
            <w:tcBorders>
              <w:top w:val="single" w:sz="4" w:space="0" w:color="auto"/>
              <w:bottom w:val="single" w:sz="4" w:space="0" w:color="auto"/>
            </w:tcBorders>
            <w:shd w:val="clear" w:color="auto" w:fill="auto"/>
          </w:tcPr>
          <w:p w14:paraId="6A3521BC"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35C19B1" w14:textId="77777777" w:rsidR="005A0E57" w:rsidRPr="00BC2199" w:rsidRDefault="005A0E57" w:rsidP="005A0E57">
            <w:pPr>
              <w:pStyle w:val="BodyText"/>
              <w:numPr>
                <w:ilvl w:val="1"/>
                <w:numId w:val="2"/>
              </w:numPr>
              <w:tabs>
                <w:tab w:val="left" w:pos="-2182"/>
              </w:tabs>
              <w:spacing w:after="119" w:line="100" w:lineRule="atLeast"/>
              <w:ind w:left="654" w:hanging="567"/>
              <w:jc w:val="both"/>
              <w:rPr>
                <w:sz w:val="20"/>
                <w:szCs w:val="20"/>
              </w:rPr>
            </w:pPr>
            <w:r w:rsidRPr="00BC2199">
              <w:rPr>
                <w:sz w:val="20"/>
                <w:szCs w:val="20"/>
              </w:rPr>
              <w:t>Vai ir iesniegts piedāvājuma nodrošinājums (ja to paredz iepirkuma procedūras dokumenti)?</w:t>
            </w:r>
          </w:p>
        </w:tc>
        <w:tc>
          <w:tcPr>
            <w:tcW w:w="709" w:type="dxa"/>
            <w:tcBorders>
              <w:top w:val="single" w:sz="4" w:space="0" w:color="auto"/>
              <w:bottom w:val="single" w:sz="4" w:space="0" w:color="auto"/>
            </w:tcBorders>
            <w:vAlign w:val="center"/>
          </w:tcPr>
          <w:p w14:paraId="4F526076"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4B5B72"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3FFF051"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35D3990" w14:textId="77777777" w:rsidTr="00C85387">
        <w:trPr>
          <w:trHeight w:val="231"/>
        </w:trPr>
        <w:tc>
          <w:tcPr>
            <w:tcW w:w="567" w:type="dxa"/>
            <w:tcBorders>
              <w:top w:val="single" w:sz="4" w:space="0" w:color="auto"/>
              <w:bottom w:val="nil"/>
            </w:tcBorders>
            <w:shd w:val="clear" w:color="auto" w:fill="auto"/>
          </w:tcPr>
          <w:p w14:paraId="00DF3B40"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EF0B53C" w14:textId="4A79551B" w:rsidR="005A0E57" w:rsidRPr="00BC2199" w:rsidRDefault="005A0E57" w:rsidP="005A0E57">
            <w:pPr>
              <w:pStyle w:val="BodyText"/>
              <w:numPr>
                <w:ilvl w:val="1"/>
                <w:numId w:val="2"/>
              </w:numPr>
              <w:tabs>
                <w:tab w:val="left" w:pos="-2182"/>
              </w:tabs>
              <w:spacing w:after="119" w:line="100" w:lineRule="atLeast"/>
              <w:ind w:left="654" w:hanging="567"/>
              <w:jc w:val="both"/>
              <w:rPr>
                <w:sz w:val="20"/>
                <w:szCs w:val="20"/>
              </w:rPr>
            </w:pPr>
            <w:r w:rsidRPr="00BC2199">
              <w:rPr>
                <w:sz w:val="20"/>
                <w:szCs w:val="20"/>
              </w:rPr>
              <w:t xml:space="preserve">Vai piedāvājuma nodrošinājuma summa </w:t>
            </w:r>
            <w:r w:rsidR="00317C22">
              <w:rPr>
                <w:sz w:val="20"/>
                <w:szCs w:val="20"/>
              </w:rPr>
              <w:t xml:space="preserve">un termiņš </w:t>
            </w:r>
            <w:r w:rsidRPr="00BC2199">
              <w:rPr>
                <w:sz w:val="20"/>
                <w:szCs w:val="20"/>
              </w:rPr>
              <w:t>ir atbilstoš</w:t>
            </w:r>
            <w:r w:rsidR="00317C22">
              <w:rPr>
                <w:sz w:val="20"/>
                <w:szCs w:val="20"/>
              </w:rPr>
              <w:t>s</w:t>
            </w:r>
            <w:r w:rsidRPr="00BC2199">
              <w:rPr>
                <w:sz w:val="20"/>
                <w:szCs w:val="20"/>
              </w:rPr>
              <w:t xml:space="preserve"> prasītaja</w:t>
            </w:r>
            <w:r w:rsidR="00317C22">
              <w:rPr>
                <w:sz w:val="20"/>
                <w:szCs w:val="20"/>
              </w:rPr>
              <w:t>m</w:t>
            </w:r>
            <w:r w:rsidRPr="00BC2199">
              <w:rPr>
                <w:sz w:val="20"/>
                <w:szCs w:val="20"/>
              </w:rPr>
              <w:t>?</w:t>
            </w:r>
          </w:p>
        </w:tc>
        <w:tc>
          <w:tcPr>
            <w:tcW w:w="709" w:type="dxa"/>
            <w:tcBorders>
              <w:top w:val="single" w:sz="4" w:space="0" w:color="auto"/>
              <w:bottom w:val="single" w:sz="4" w:space="0" w:color="auto"/>
            </w:tcBorders>
            <w:vAlign w:val="center"/>
          </w:tcPr>
          <w:p w14:paraId="43656E01"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539EBFA"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A1E9C41"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2525812" w14:textId="77777777" w:rsidTr="00BF0EC1">
        <w:trPr>
          <w:cantSplit/>
          <w:trHeight w:val="404"/>
        </w:trPr>
        <w:tc>
          <w:tcPr>
            <w:tcW w:w="567" w:type="dxa"/>
            <w:tcBorders>
              <w:top w:val="single" w:sz="4" w:space="0" w:color="auto"/>
              <w:bottom w:val="nil"/>
            </w:tcBorders>
            <w:shd w:val="clear" w:color="auto" w:fill="auto"/>
          </w:tcPr>
          <w:p w14:paraId="6A761BE2" w14:textId="77777777" w:rsidR="005A0E57" w:rsidRPr="00BC2199" w:rsidRDefault="005A0E57" w:rsidP="005A0E57">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50188D62" w14:textId="13768A0C" w:rsidR="005A0E57" w:rsidRPr="00BC2199" w:rsidRDefault="005A0E57" w:rsidP="005A0E57">
            <w:pPr>
              <w:pStyle w:val="BodyText"/>
              <w:tabs>
                <w:tab w:val="left" w:pos="-2182"/>
              </w:tabs>
              <w:spacing w:after="119" w:line="100" w:lineRule="atLeast"/>
              <w:rPr>
                <w:rStyle w:val="Strong"/>
                <w:b w:val="0"/>
                <w:sz w:val="20"/>
                <w:szCs w:val="20"/>
              </w:rPr>
            </w:pPr>
            <w:r w:rsidRPr="00BC2199">
              <w:rPr>
                <w:b/>
                <w:bCs/>
                <w:sz w:val="20"/>
                <w:szCs w:val="20"/>
              </w:rPr>
              <w:t>Vai ir atbilstoši izslēgti pretendenti/kandidāti no turpmākās dalības iepirkuma procedūrā?</w:t>
            </w:r>
          </w:p>
        </w:tc>
        <w:tc>
          <w:tcPr>
            <w:tcW w:w="709" w:type="dxa"/>
            <w:tcBorders>
              <w:top w:val="single" w:sz="4" w:space="0" w:color="auto"/>
              <w:bottom w:val="single" w:sz="4" w:space="0" w:color="auto"/>
            </w:tcBorders>
            <w:vAlign w:val="center"/>
          </w:tcPr>
          <w:p w14:paraId="58F4D219"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05A17BF" w14:textId="44C409F5" w:rsidR="005A0E57" w:rsidRPr="00BC2199" w:rsidRDefault="00FC481F" w:rsidP="000E511C">
            <w:pPr>
              <w:pStyle w:val="BodyText"/>
              <w:spacing w:after="119" w:line="100" w:lineRule="atLeast"/>
              <w:jc w:val="center"/>
              <w:rPr>
                <w:sz w:val="20"/>
                <w:szCs w:val="20"/>
              </w:rPr>
            </w:pPr>
            <w:r>
              <w:rPr>
                <w:sz w:val="20"/>
              </w:rPr>
              <w:t xml:space="preserve">47.p.6.d., </w:t>
            </w:r>
            <w:r w:rsidR="005A0E57" w:rsidRPr="00033025">
              <w:rPr>
                <w:sz w:val="20"/>
              </w:rPr>
              <w:t>4</w:t>
            </w:r>
            <w:r w:rsidR="005A0E57">
              <w:rPr>
                <w:sz w:val="20"/>
              </w:rPr>
              <w:t>8</w:t>
            </w:r>
            <w:r w:rsidR="005A0E57" w:rsidRPr="00033025">
              <w:rPr>
                <w:sz w:val="20"/>
              </w:rPr>
              <w:t>., 4</w:t>
            </w:r>
            <w:r w:rsidR="005A0E57">
              <w:rPr>
                <w:sz w:val="20"/>
              </w:rPr>
              <w:t>9</w:t>
            </w:r>
            <w:r w:rsidR="005A0E57" w:rsidRPr="00033025">
              <w:rPr>
                <w:sz w:val="20"/>
              </w:rPr>
              <w:t xml:space="preserve">.p., </w:t>
            </w:r>
            <w:r w:rsidR="005A0E57">
              <w:rPr>
                <w:sz w:val="20"/>
              </w:rPr>
              <w:t>22</w:t>
            </w:r>
            <w:r w:rsidR="005A0E57" w:rsidRPr="00033025">
              <w:rPr>
                <w:sz w:val="20"/>
              </w:rPr>
              <w:t>.p.4.d.</w:t>
            </w:r>
            <w:r w:rsidR="009F6B4C">
              <w:rPr>
                <w:sz w:val="20"/>
                <w:szCs w:val="20"/>
              </w:rPr>
              <w:t xml:space="preserve">; </w:t>
            </w:r>
            <w:r w:rsidR="009F6B4C" w:rsidRPr="00D75A20">
              <w:rPr>
                <w:bCs/>
                <w:sz w:val="20"/>
                <w:szCs w:val="20"/>
              </w:rPr>
              <w:t>Starptautisko un Latvijas Republikas nacionālo sankciju likuma 11.</w:t>
            </w:r>
            <w:r w:rsidR="009F6B4C" w:rsidRPr="00D75A20">
              <w:rPr>
                <w:bCs/>
                <w:sz w:val="20"/>
                <w:szCs w:val="20"/>
                <w:vertAlign w:val="superscript"/>
              </w:rPr>
              <w:t>1</w:t>
            </w:r>
            <w:r w:rsidR="009F6B4C" w:rsidRPr="00D75A20">
              <w:rPr>
                <w:bCs/>
                <w:sz w:val="20"/>
                <w:szCs w:val="20"/>
              </w:rPr>
              <w:t xml:space="preserve"> panta </w:t>
            </w:r>
            <w:r w:rsidR="009F6B4C">
              <w:rPr>
                <w:bCs/>
                <w:sz w:val="20"/>
                <w:szCs w:val="20"/>
              </w:rPr>
              <w:t xml:space="preserve">pirmā un otrā </w:t>
            </w:r>
            <w:r w:rsidR="009F6B4C" w:rsidRPr="00D75A20">
              <w:rPr>
                <w:bCs/>
                <w:sz w:val="20"/>
                <w:szCs w:val="20"/>
              </w:rPr>
              <w:t>daļa</w:t>
            </w:r>
          </w:p>
        </w:tc>
        <w:tc>
          <w:tcPr>
            <w:tcW w:w="1558" w:type="dxa"/>
            <w:tcBorders>
              <w:top w:val="single" w:sz="4" w:space="0" w:color="auto"/>
              <w:bottom w:val="single" w:sz="4" w:space="0" w:color="auto"/>
            </w:tcBorders>
            <w:shd w:val="clear" w:color="auto" w:fill="auto"/>
          </w:tcPr>
          <w:p w14:paraId="0B4DCA30" w14:textId="77777777" w:rsidR="005A0E57" w:rsidRPr="00BC2199" w:rsidRDefault="005A0E57" w:rsidP="005A0E57">
            <w:pPr>
              <w:pStyle w:val="TableContents"/>
              <w:snapToGrid w:val="0"/>
              <w:spacing w:after="119" w:line="100" w:lineRule="atLeast"/>
              <w:ind w:firstLine="454"/>
              <w:jc w:val="both"/>
              <w:rPr>
                <w:sz w:val="20"/>
                <w:szCs w:val="20"/>
              </w:rPr>
            </w:pPr>
          </w:p>
        </w:tc>
      </w:tr>
      <w:tr w:rsidR="00317C22" w:rsidRPr="00BC2199" w14:paraId="6A8D2110" w14:textId="77777777" w:rsidTr="00B37DA7">
        <w:trPr>
          <w:trHeight w:val="231"/>
        </w:trPr>
        <w:tc>
          <w:tcPr>
            <w:tcW w:w="567" w:type="dxa"/>
            <w:tcBorders>
              <w:top w:val="nil"/>
              <w:bottom w:val="nil"/>
            </w:tcBorders>
            <w:shd w:val="clear" w:color="auto" w:fill="auto"/>
          </w:tcPr>
          <w:p w14:paraId="0364EDE0" w14:textId="77777777" w:rsidR="00317C22" w:rsidRPr="00BC2199" w:rsidRDefault="00317C22"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8A2D702" w14:textId="2FBEDE3C" w:rsidR="00E63319" w:rsidRDefault="00317C22" w:rsidP="00E63319">
            <w:pPr>
              <w:pStyle w:val="BodyText"/>
              <w:numPr>
                <w:ilvl w:val="1"/>
                <w:numId w:val="2"/>
              </w:numPr>
              <w:tabs>
                <w:tab w:val="left" w:pos="-2182"/>
              </w:tabs>
              <w:spacing w:after="119" w:line="100" w:lineRule="atLeast"/>
              <w:ind w:left="654" w:hanging="567"/>
              <w:jc w:val="both"/>
              <w:rPr>
                <w:sz w:val="20"/>
                <w:szCs w:val="20"/>
              </w:rPr>
            </w:pPr>
            <w:r w:rsidRPr="00BC2199">
              <w:rPr>
                <w:sz w:val="20"/>
                <w:szCs w:val="20"/>
              </w:rPr>
              <w:t xml:space="preserve">Vai </w:t>
            </w:r>
            <w:r>
              <w:rPr>
                <w:sz w:val="20"/>
                <w:szCs w:val="20"/>
              </w:rPr>
              <w:t>izslēgšanas nosacījumu</w:t>
            </w:r>
            <w:r w:rsidRPr="00BC2199">
              <w:rPr>
                <w:sz w:val="20"/>
                <w:szCs w:val="20"/>
              </w:rPr>
              <w:t xml:space="preserve"> pārbaude</w:t>
            </w:r>
            <w:r>
              <w:rPr>
                <w:sz w:val="20"/>
                <w:szCs w:val="20"/>
              </w:rPr>
              <w:t xml:space="preserve"> veikta </w:t>
            </w:r>
            <w:r w:rsidRPr="00BC2199">
              <w:rPr>
                <w:sz w:val="20"/>
                <w:szCs w:val="20"/>
              </w:rPr>
              <w:t xml:space="preserve">atbilstoši </w:t>
            </w:r>
            <w:r>
              <w:rPr>
                <w:sz w:val="20"/>
                <w:szCs w:val="20"/>
              </w:rPr>
              <w:t xml:space="preserve">SPSIL 48.panta </w:t>
            </w:r>
            <w:r w:rsidR="00E11052">
              <w:rPr>
                <w:sz w:val="20"/>
                <w:szCs w:val="20"/>
              </w:rPr>
              <w:t xml:space="preserve">desmitās </w:t>
            </w:r>
            <w:r>
              <w:rPr>
                <w:sz w:val="20"/>
                <w:szCs w:val="20"/>
              </w:rPr>
              <w:t>daļas noteikumiem</w:t>
            </w:r>
            <w:r w:rsidRPr="00BC2199">
              <w:rPr>
                <w:sz w:val="20"/>
                <w:szCs w:val="20"/>
              </w:rPr>
              <w:t>?</w:t>
            </w:r>
          </w:p>
          <w:p w14:paraId="7E6A37E8" w14:textId="77777777" w:rsidR="00E63319" w:rsidRPr="00E63319" w:rsidRDefault="00E63319" w:rsidP="00E63319">
            <w:pPr>
              <w:pStyle w:val="BodyText"/>
              <w:tabs>
                <w:tab w:val="left" w:pos="-2182"/>
              </w:tabs>
              <w:spacing w:after="119" w:line="100" w:lineRule="atLeast"/>
              <w:ind w:left="87"/>
              <w:jc w:val="both"/>
              <w:rPr>
                <w:i/>
                <w:iCs/>
                <w:sz w:val="20"/>
                <w:szCs w:val="20"/>
              </w:rPr>
            </w:pPr>
            <w:r w:rsidRPr="00E63319">
              <w:rPr>
                <w:i/>
                <w:iCs/>
                <w:sz w:val="20"/>
                <w:szCs w:val="20"/>
              </w:rPr>
              <w:t>Skat. skaidrojumu par kandidātu un pretendentu izslēgšanas noteikumiem:</w:t>
            </w:r>
          </w:p>
          <w:p w14:paraId="520652C3" w14:textId="4BEFC554" w:rsidR="00E63319" w:rsidRPr="00E63319" w:rsidRDefault="00E63319" w:rsidP="00E63319">
            <w:pPr>
              <w:pStyle w:val="BodyText"/>
              <w:tabs>
                <w:tab w:val="left" w:pos="-2182"/>
              </w:tabs>
              <w:spacing w:after="119" w:line="100" w:lineRule="atLeast"/>
              <w:ind w:left="87"/>
              <w:jc w:val="both"/>
              <w:rPr>
                <w:sz w:val="20"/>
                <w:szCs w:val="20"/>
              </w:rPr>
            </w:pPr>
            <w:r w:rsidRPr="00E63319">
              <w:rPr>
                <w:i/>
                <w:iCs/>
                <w:sz w:val="20"/>
                <w:szCs w:val="20"/>
              </w:rPr>
              <w:t>https://www.iub.gov.lv/lv/media/7530/download?attachment</w:t>
            </w:r>
          </w:p>
        </w:tc>
        <w:tc>
          <w:tcPr>
            <w:tcW w:w="709" w:type="dxa"/>
            <w:tcBorders>
              <w:top w:val="single" w:sz="4" w:space="0" w:color="auto"/>
              <w:bottom w:val="single" w:sz="4" w:space="0" w:color="auto"/>
            </w:tcBorders>
            <w:vAlign w:val="center"/>
          </w:tcPr>
          <w:p w14:paraId="57A1D902" w14:textId="77777777" w:rsidR="00317C22" w:rsidRPr="00BC2199" w:rsidRDefault="00317C22"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70EF737" w14:textId="77777777" w:rsidR="00317C22" w:rsidRPr="00BC2199" w:rsidRDefault="00317C22"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42F02DA" w14:textId="77777777" w:rsidR="00317C22" w:rsidRPr="00BC2199" w:rsidRDefault="00317C22" w:rsidP="005A0E57">
            <w:pPr>
              <w:pStyle w:val="TableContents"/>
              <w:snapToGrid w:val="0"/>
              <w:spacing w:after="119" w:line="100" w:lineRule="atLeast"/>
              <w:ind w:firstLine="454"/>
              <w:jc w:val="both"/>
              <w:rPr>
                <w:sz w:val="20"/>
                <w:szCs w:val="20"/>
              </w:rPr>
            </w:pPr>
          </w:p>
        </w:tc>
      </w:tr>
      <w:tr w:rsidR="005A0E57" w:rsidRPr="00BC2199" w14:paraId="6F3498DF" w14:textId="77777777" w:rsidTr="00B37DA7">
        <w:trPr>
          <w:trHeight w:val="231"/>
        </w:trPr>
        <w:tc>
          <w:tcPr>
            <w:tcW w:w="567" w:type="dxa"/>
            <w:tcBorders>
              <w:top w:val="nil"/>
              <w:bottom w:val="nil"/>
            </w:tcBorders>
            <w:shd w:val="clear" w:color="auto" w:fill="auto"/>
          </w:tcPr>
          <w:p w14:paraId="6C099310"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65BB590" w14:textId="146711A4" w:rsidR="005A0E57" w:rsidRPr="00BC2199" w:rsidRDefault="005A0E57" w:rsidP="005A0E57">
            <w:pPr>
              <w:pStyle w:val="BodyText"/>
              <w:numPr>
                <w:ilvl w:val="1"/>
                <w:numId w:val="2"/>
              </w:numPr>
              <w:tabs>
                <w:tab w:val="left" w:pos="-2182"/>
              </w:tabs>
              <w:spacing w:after="119" w:line="100" w:lineRule="atLeast"/>
              <w:ind w:left="654" w:hanging="567"/>
              <w:jc w:val="both"/>
              <w:rPr>
                <w:sz w:val="20"/>
                <w:szCs w:val="20"/>
              </w:rPr>
            </w:pPr>
            <w:r w:rsidRPr="00BC2199">
              <w:rPr>
                <w:sz w:val="20"/>
                <w:szCs w:val="20"/>
              </w:rPr>
              <w:t xml:space="preserve">Vai </w:t>
            </w:r>
            <w:r>
              <w:rPr>
                <w:sz w:val="20"/>
                <w:szCs w:val="20"/>
              </w:rPr>
              <w:t>SPS</w:t>
            </w:r>
            <w:r w:rsidRPr="00BC2199">
              <w:rPr>
                <w:sz w:val="20"/>
                <w:szCs w:val="20"/>
              </w:rPr>
              <w:t xml:space="preserve"> ir </w:t>
            </w:r>
            <w:r w:rsidR="005248E9">
              <w:rPr>
                <w:sz w:val="20"/>
                <w:szCs w:val="20"/>
              </w:rPr>
              <w:t>izslēdzis</w:t>
            </w:r>
            <w:r w:rsidRPr="00BC2199">
              <w:rPr>
                <w:sz w:val="20"/>
                <w:szCs w:val="20"/>
              </w:rPr>
              <w:t xml:space="preserve"> pretendentu/kandidātu </w:t>
            </w:r>
            <w:r w:rsidRPr="00905921">
              <w:rPr>
                <w:sz w:val="20"/>
                <w:szCs w:val="20"/>
              </w:rPr>
              <w:t xml:space="preserve">un </w:t>
            </w:r>
            <w:r>
              <w:rPr>
                <w:iCs/>
                <w:sz w:val="20"/>
                <w:szCs w:val="20"/>
              </w:rPr>
              <w:t>SPSIL</w:t>
            </w:r>
            <w:r w:rsidRPr="00905921">
              <w:rPr>
                <w:iCs/>
                <w:sz w:val="20"/>
                <w:szCs w:val="20"/>
              </w:rPr>
              <w:t xml:space="preserve"> 4</w:t>
            </w:r>
            <w:r>
              <w:rPr>
                <w:iCs/>
                <w:sz w:val="20"/>
                <w:szCs w:val="20"/>
              </w:rPr>
              <w:t>8</w:t>
            </w:r>
            <w:r w:rsidRPr="00905921">
              <w:rPr>
                <w:iCs/>
                <w:sz w:val="20"/>
                <w:szCs w:val="20"/>
              </w:rPr>
              <w:t xml:space="preserve">.p. </w:t>
            </w:r>
            <w:r w:rsidR="00D74006">
              <w:rPr>
                <w:iCs/>
                <w:sz w:val="20"/>
                <w:szCs w:val="20"/>
              </w:rPr>
              <w:t>trešajā daļā</w:t>
            </w:r>
            <w:r w:rsidRPr="00905921">
              <w:rPr>
                <w:iCs/>
                <w:sz w:val="20"/>
                <w:szCs w:val="20"/>
              </w:rPr>
              <w:t xml:space="preserve"> minēto personu</w:t>
            </w:r>
            <w:r w:rsidRPr="004E7AB4">
              <w:rPr>
                <w:iCs/>
                <w:sz w:val="20"/>
                <w:szCs w:val="20"/>
              </w:rPr>
              <w:t xml:space="preserve"> atbilstoši </w:t>
            </w:r>
            <w:r w:rsidR="00600642">
              <w:rPr>
                <w:iCs/>
                <w:sz w:val="20"/>
                <w:szCs w:val="20"/>
              </w:rPr>
              <w:t>S</w:t>
            </w:r>
            <w:r>
              <w:rPr>
                <w:iCs/>
                <w:sz w:val="20"/>
                <w:szCs w:val="20"/>
              </w:rPr>
              <w:t>P</w:t>
            </w:r>
            <w:r w:rsidR="00600642">
              <w:rPr>
                <w:iCs/>
                <w:sz w:val="20"/>
                <w:szCs w:val="20"/>
              </w:rPr>
              <w:t>S</w:t>
            </w:r>
            <w:r>
              <w:rPr>
                <w:iCs/>
                <w:sz w:val="20"/>
                <w:szCs w:val="20"/>
              </w:rPr>
              <w:t xml:space="preserve">IL 48.panta </w:t>
            </w:r>
            <w:r w:rsidR="00031863" w:rsidRPr="00031863">
              <w:rPr>
                <w:iCs/>
                <w:sz w:val="20"/>
                <w:szCs w:val="20"/>
              </w:rPr>
              <w:t xml:space="preserve">otrajā </w:t>
            </w:r>
            <w:r w:rsidRPr="00031863">
              <w:rPr>
                <w:iCs/>
                <w:sz w:val="20"/>
                <w:szCs w:val="20"/>
              </w:rPr>
              <w:t>daļā</w:t>
            </w:r>
            <w:r>
              <w:rPr>
                <w:iCs/>
                <w:sz w:val="20"/>
                <w:szCs w:val="20"/>
              </w:rPr>
              <w:t xml:space="preserve"> minētajiem izslēgšanas nosacījumiem</w:t>
            </w:r>
            <w:r w:rsidRPr="004E7AB4">
              <w:rPr>
                <w:iCs/>
                <w:sz w:val="20"/>
                <w:szCs w:val="20"/>
              </w:rPr>
              <w:t xml:space="preserve">, ievērojot arī </w:t>
            </w:r>
            <w:r>
              <w:rPr>
                <w:iCs/>
                <w:sz w:val="20"/>
                <w:szCs w:val="20"/>
              </w:rPr>
              <w:t>SPSIL</w:t>
            </w:r>
            <w:r w:rsidRPr="004E7AB4">
              <w:rPr>
                <w:iCs/>
                <w:sz w:val="20"/>
                <w:szCs w:val="20"/>
              </w:rPr>
              <w:t xml:space="preserve"> </w:t>
            </w:r>
            <w:r>
              <w:rPr>
                <w:iCs/>
                <w:sz w:val="20"/>
                <w:szCs w:val="20"/>
              </w:rPr>
              <w:t xml:space="preserve">48.p. ceturtajā daļā </w:t>
            </w:r>
            <w:r w:rsidRPr="004E7AB4">
              <w:rPr>
                <w:iCs/>
                <w:sz w:val="20"/>
                <w:szCs w:val="20"/>
              </w:rPr>
              <w:t>noteiktos noilguma termiņus</w:t>
            </w:r>
            <w:r w:rsidRPr="004E7AB4">
              <w:rPr>
                <w:sz w:val="20"/>
                <w:szCs w:val="20"/>
              </w:rPr>
              <w:t>?</w:t>
            </w:r>
          </w:p>
        </w:tc>
        <w:tc>
          <w:tcPr>
            <w:tcW w:w="709" w:type="dxa"/>
            <w:tcBorders>
              <w:top w:val="single" w:sz="4" w:space="0" w:color="auto"/>
              <w:bottom w:val="single" w:sz="4" w:space="0" w:color="auto"/>
            </w:tcBorders>
            <w:vAlign w:val="center"/>
          </w:tcPr>
          <w:p w14:paraId="47512CC1"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02EC0FB"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CAE20FE"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52D5CAE0" w14:textId="77777777" w:rsidTr="00B37DA7">
        <w:trPr>
          <w:trHeight w:val="231"/>
        </w:trPr>
        <w:tc>
          <w:tcPr>
            <w:tcW w:w="567" w:type="dxa"/>
            <w:tcBorders>
              <w:top w:val="nil"/>
              <w:bottom w:val="nil"/>
            </w:tcBorders>
            <w:shd w:val="clear" w:color="auto" w:fill="auto"/>
          </w:tcPr>
          <w:p w14:paraId="4FD992BB"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9E84810" w14:textId="66E6AAF7" w:rsidR="005A0E57" w:rsidRDefault="005A0E57" w:rsidP="005A0E57">
            <w:pPr>
              <w:pStyle w:val="BodyText"/>
              <w:numPr>
                <w:ilvl w:val="1"/>
                <w:numId w:val="2"/>
              </w:numPr>
              <w:tabs>
                <w:tab w:val="left" w:pos="-2182"/>
              </w:tabs>
              <w:spacing w:after="119" w:line="100" w:lineRule="atLeast"/>
              <w:ind w:left="654" w:hanging="567"/>
              <w:jc w:val="both"/>
              <w:rPr>
                <w:sz w:val="20"/>
                <w:szCs w:val="20"/>
              </w:rPr>
            </w:pPr>
            <w:r w:rsidRPr="00C468F2">
              <w:rPr>
                <w:sz w:val="20"/>
                <w:szCs w:val="20"/>
              </w:rPr>
              <w:t xml:space="preserve">Vai </w:t>
            </w:r>
            <w:r>
              <w:rPr>
                <w:sz w:val="20"/>
                <w:szCs w:val="20"/>
              </w:rPr>
              <w:t>SPS</w:t>
            </w:r>
            <w:r w:rsidRPr="00C468F2">
              <w:rPr>
                <w:sz w:val="20"/>
                <w:szCs w:val="20"/>
              </w:rPr>
              <w:t xml:space="preserve"> ir </w:t>
            </w:r>
            <w:r w:rsidR="005248E9">
              <w:rPr>
                <w:sz w:val="20"/>
                <w:szCs w:val="20"/>
              </w:rPr>
              <w:t>izslēdzis</w:t>
            </w:r>
            <w:r w:rsidRPr="00C468F2">
              <w:rPr>
                <w:sz w:val="20"/>
                <w:szCs w:val="20"/>
              </w:rPr>
              <w:t xml:space="preserve"> pretendentu/kandidātu un </w:t>
            </w:r>
            <w:r>
              <w:rPr>
                <w:iCs/>
                <w:sz w:val="20"/>
                <w:szCs w:val="20"/>
              </w:rPr>
              <w:t>SPSIL</w:t>
            </w:r>
            <w:r w:rsidRPr="00C468F2">
              <w:rPr>
                <w:iCs/>
                <w:sz w:val="20"/>
                <w:szCs w:val="20"/>
              </w:rPr>
              <w:t xml:space="preserve"> 4</w:t>
            </w:r>
            <w:r>
              <w:rPr>
                <w:iCs/>
                <w:sz w:val="20"/>
                <w:szCs w:val="20"/>
              </w:rPr>
              <w:t>8</w:t>
            </w:r>
            <w:r w:rsidRPr="00C468F2">
              <w:rPr>
                <w:iCs/>
                <w:sz w:val="20"/>
                <w:szCs w:val="20"/>
              </w:rPr>
              <w:t xml:space="preserve">.p. </w:t>
            </w:r>
            <w:r w:rsidR="0073170F">
              <w:rPr>
                <w:iCs/>
                <w:sz w:val="20"/>
                <w:szCs w:val="20"/>
              </w:rPr>
              <w:t>trešajā daļā</w:t>
            </w:r>
            <w:r w:rsidRPr="00C468F2">
              <w:rPr>
                <w:iCs/>
                <w:sz w:val="20"/>
                <w:szCs w:val="20"/>
              </w:rPr>
              <w:t xml:space="preserve"> minēto personu atbilstoši </w:t>
            </w:r>
            <w:r>
              <w:rPr>
                <w:iCs/>
                <w:sz w:val="20"/>
                <w:szCs w:val="20"/>
              </w:rPr>
              <w:t>SPSIL</w:t>
            </w:r>
            <w:r w:rsidRPr="00C468F2">
              <w:rPr>
                <w:iCs/>
                <w:sz w:val="20"/>
                <w:szCs w:val="20"/>
              </w:rPr>
              <w:t xml:space="preserve"> 4</w:t>
            </w:r>
            <w:r>
              <w:rPr>
                <w:iCs/>
                <w:sz w:val="20"/>
                <w:szCs w:val="20"/>
              </w:rPr>
              <w:t>8</w:t>
            </w:r>
            <w:r w:rsidRPr="00C468F2">
              <w:rPr>
                <w:iCs/>
                <w:sz w:val="20"/>
                <w:szCs w:val="20"/>
              </w:rPr>
              <w:t xml:space="preserve">.panta </w:t>
            </w:r>
            <w:r w:rsidR="00F81FD5">
              <w:rPr>
                <w:iCs/>
                <w:sz w:val="20"/>
                <w:szCs w:val="20"/>
                <w:u w:val="single"/>
              </w:rPr>
              <w:t>otrās daļas 8. un 9.punktā</w:t>
            </w:r>
            <w:r w:rsidRPr="00C468F2">
              <w:rPr>
                <w:iCs/>
                <w:sz w:val="20"/>
                <w:szCs w:val="20"/>
              </w:rPr>
              <w:t xml:space="preserve"> minētajiem izslēgšanas nosacījumiem</w:t>
            </w:r>
            <w:r>
              <w:rPr>
                <w:iCs/>
                <w:sz w:val="20"/>
                <w:szCs w:val="20"/>
              </w:rPr>
              <w:t xml:space="preserve"> (</w:t>
            </w:r>
            <w:r w:rsidRPr="00905921">
              <w:rPr>
                <w:iCs/>
                <w:sz w:val="20"/>
                <w:szCs w:val="20"/>
                <w:u w:val="single"/>
              </w:rPr>
              <w:t>ja konkrētie izslēgšanas nosacījumi tika paredzēti iepirkuma dokumentācijā</w:t>
            </w:r>
            <w:r>
              <w:rPr>
                <w:iCs/>
                <w:sz w:val="20"/>
                <w:szCs w:val="20"/>
              </w:rPr>
              <w:t>)</w:t>
            </w:r>
            <w:r w:rsidRPr="00C468F2">
              <w:rPr>
                <w:iCs/>
                <w:sz w:val="20"/>
                <w:szCs w:val="20"/>
              </w:rPr>
              <w:t xml:space="preserve">, </w:t>
            </w:r>
            <w:r w:rsidR="00471C65">
              <w:rPr>
                <w:iCs/>
                <w:sz w:val="20"/>
                <w:szCs w:val="20"/>
              </w:rPr>
              <w:t xml:space="preserve">un </w:t>
            </w:r>
            <w:r w:rsidR="009064DE">
              <w:rPr>
                <w:iCs/>
                <w:sz w:val="20"/>
                <w:szCs w:val="20"/>
              </w:rPr>
              <w:t xml:space="preserve">10.punktā minētajiem nosacījumiem, </w:t>
            </w:r>
            <w:r w:rsidRPr="00C468F2">
              <w:rPr>
                <w:iCs/>
                <w:sz w:val="20"/>
                <w:szCs w:val="20"/>
              </w:rPr>
              <w:t xml:space="preserve">ievērojot arī </w:t>
            </w:r>
            <w:r>
              <w:rPr>
                <w:iCs/>
                <w:sz w:val="20"/>
                <w:szCs w:val="20"/>
              </w:rPr>
              <w:t>SPSIL</w:t>
            </w:r>
            <w:r w:rsidRPr="00C468F2">
              <w:rPr>
                <w:iCs/>
                <w:sz w:val="20"/>
                <w:szCs w:val="20"/>
              </w:rPr>
              <w:t xml:space="preserve"> 4</w:t>
            </w:r>
            <w:r>
              <w:rPr>
                <w:iCs/>
                <w:sz w:val="20"/>
                <w:szCs w:val="20"/>
              </w:rPr>
              <w:t>8</w:t>
            </w:r>
            <w:r w:rsidRPr="00C468F2">
              <w:rPr>
                <w:iCs/>
                <w:sz w:val="20"/>
                <w:szCs w:val="20"/>
              </w:rPr>
              <w:t xml:space="preserve">.p. </w:t>
            </w:r>
            <w:r w:rsidR="009064DE">
              <w:rPr>
                <w:iCs/>
                <w:sz w:val="20"/>
                <w:szCs w:val="20"/>
              </w:rPr>
              <w:t>astotajā</w:t>
            </w:r>
            <w:r>
              <w:rPr>
                <w:iCs/>
                <w:sz w:val="20"/>
                <w:szCs w:val="20"/>
              </w:rPr>
              <w:t xml:space="preserve"> daļā</w:t>
            </w:r>
            <w:r w:rsidRPr="00C468F2">
              <w:rPr>
                <w:iCs/>
                <w:sz w:val="20"/>
                <w:szCs w:val="20"/>
              </w:rPr>
              <w:t xml:space="preserve"> </w:t>
            </w:r>
            <w:r w:rsidR="009064DE">
              <w:rPr>
                <w:iCs/>
                <w:sz w:val="20"/>
                <w:szCs w:val="20"/>
              </w:rPr>
              <w:t>ietvertos nosacījumus</w:t>
            </w:r>
            <w:r w:rsidRPr="00C468F2">
              <w:rPr>
                <w:sz w:val="20"/>
                <w:szCs w:val="20"/>
              </w:rPr>
              <w:t>?</w:t>
            </w:r>
          </w:p>
          <w:p w14:paraId="5A887230" w14:textId="04427B67" w:rsidR="00A644D1" w:rsidRPr="00A644D1" w:rsidRDefault="002E179E" w:rsidP="00A644D1">
            <w:pPr>
              <w:pStyle w:val="BodyText"/>
              <w:tabs>
                <w:tab w:val="left" w:pos="-2182"/>
              </w:tabs>
              <w:spacing w:after="119" w:line="100" w:lineRule="atLeast"/>
              <w:ind w:left="87"/>
              <w:jc w:val="both"/>
              <w:rPr>
                <w:i/>
                <w:iCs/>
                <w:sz w:val="20"/>
                <w:szCs w:val="20"/>
              </w:rPr>
            </w:pPr>
            <w:r>
              <w:rPr>
                <w:i/>
                <w:iCs/>
                <w:sz w:val="20"/>
                <w:szCs w:val="20"/>
              </w:rPr>
              <w:t>SPS</w:t>
            </w:r>
            <w:r w:rsidR="00A644D1" w:rsidRPr="00A644D1">
              <w:rPr>
                <w:i/>
                <w:iCs/>
                <w:sz w:val="20"/>
                <w:szCs w:val="20"/>
              </w:rPr>
              <w:t xml:space="preserve"> var izslēgt kandidātu vai pretendentu </w:t>
            </w:r>
            <w:r>
              <w:rPr>
                <w:i/>
                <w:iCs/>
                <w:sz w:val="20"/>
                <w:szCs w:val="20"/>
              </w:rPr>
              <w:t>SPSIL 48</w:t>
            </w:r>
            <w:r w:rsidR="00A644D1" w:rsidRPr="00A644D1">
              <w:rPr>
                <w:i/>
                <w:iCs/>
                <w:sz w:val="20"/>
                <w:szCs w:val="20"/>
              </w:rPr>
              <w:t>.panta otrās daļas 8., 9. un 10. punktā minētā izslēgšanas iemesla dēļ, ja tā rīcībā ir tāda pietiekama un objektīva informācija, ar kuru ir pierādāms, ka pastāv attiecīgais izslēgšanas iemesls.</w:t>
            </w:r>
          </w:p>
          <w:p w14:paraId="68DEE32D" w14:textId="021A627B" w:rsidR="00A644D1" w:rsidRPr="00BC2199" w:rsidRDefault="00A644D1" w:rsidP="00A644D1">
            <w:pPr>
              <w:pStyle w:val="BodyText"/>
              <w:tabs>
                <w:tab w:val="left" w:pos="-2182"/>
              </w:tabs>
              <w:spacing w:after="119" w:line="100" w:lineRule="atLeast"/>
              <w:ind w:left="87"/>
              <w:jc w:val="both"/>
              <w:rPr>
                <w:sz w:val="20"/>
                <w:szCs w:val="20"/>
              </w:rPr>
            </w:pPr>
            <w:r w:rsidRPr="00A644D1">
              <w:rPr>
                <w:i/>
                <w:iCs/>
                <w:sz w:val="20"/>
                <w:szCs w:val="20"/>
              </w:rPr>
              <w:t xml:space="preserve">Latvijā reģistrētu kandidātu vai pretendentu var izslēgt </w:t>
            </w:r>
            <w:r w:rsidR="00206606" w:rsidRPr="00206606">
              <w:rPr>
                <w:i/>
                <w:iCs/>
                <w:sz w:val="20"/>
                <w:szCs w:val="20"/>
              </w:rPr>
              <w:t>SPSIL 48</w:t>
            </w:r>
            <w:r w:rsidRPr="00A644D1">
              <w:rPr>
                <w:i/>
                <w:iCs/>
                <w:sz w:val="20"/>
                <w:szCs w:val="20"/>
              </w:rPr>
              <w:t xml:space="preserve">.panta otrās daļas 8. un 9. punktā minēto iemeslu dēļ, ja </w:t>
            </w:r>
            <w:r w:rsidR="00206606">
              <w:rPr>
                <w:i/>
                <w:iCs/>
                <w:sz w:val="20"/>
                <w:szCs w:val="20"/>
              </w:rPr>
              <w:t>SPS</w:t>
            </w:r>
            <w:r w:rsidRPr="00A644D1">
              <w:rPr>
                <w:i/>
                <w:iCs/>
                <w:sz w:val="20"/>
                <w:szCs w:val="20"/>
              </w:rPr>
              <w:t xml:space="preserve"> rīcībā ir kompetentās iestādes lēmums, ar kuru konstatēts attiecīgais pārkāpums. Ja </w:t>
            </w:r>
            <w:r w:rsidR="00827864">
              <w:rPr>
                <w:i/>
                <w:iCs/>
                <w:sz w:val="20"/>
                <w:szCs w:val="20"/>
              </w:rPr>
              <w:t>SPS</w:t>
            </w:r>
            <w:r w:rsidRPr="00A644D1">
              <w:rPr>
                <w:i/>
                <w:iCs/>
                <w:sz w:val="20"/>
                <w:szCs w:val="20"/>
              </w:rPr>
              <w:t xml:space="preserve">, izvērtējot tā rīcībā esošo informāciju, ir pamatotas šaubas par pierādījumu pietiekamību vai arī konkrētās personas pieļautie pārkāpumi ir maznozīmīgi, </w:t>
            </w:r>
            <w:r w:rsidR="00827864">
              <w:rPr>
                <w:i/>
                <w:iCs/>
                <w:sz w:val="20"/>
                <w:szCs w:val="20"/>
              </w:rPr>
              <w:t>SPS</w:t>
            </w:r>
            <w:r w:rsidRPr="00A644D1">
              <w:rPr>
                <w:i/>
                <w:iCs/>
                <w:sz w:val="20"/>
                <w:szCs w:val="20"/>
              </w:rPr>
              <w:t xml:space="preserve"> neizslēdz kandidātu vai pretendentu no turpmākās dalības iepirkuma procedūrā.</w:t>
            </w:r>
          </w:p>
        </w:tc>
        <w:tc>
          <w:tcPr>
            <w:tcW w:w="709" w:type="dxa"/>
            <w:tcBorders>
              <w:top w:val="single" w:sz="4" w:space="0" w:color="auto"/>
              <w:bottom w:val="single" w:sz="4" w:space="0" w:color="auto"/>
            </w:tcBorders>
            <w:vAlign w:val="center"/>
          </w:tcPr>
          <w:p w14:paraId="49BE2DFB"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FF6E0F5"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D20EA9F"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774409A" w14:textId="77777777" w:rsidTr="00B37DA7">
        <w:trPr>
          <w:trHeight w:val="231"/>
        </w:trPr>
        <w:tc>
          <w:tcPr>
            <w:tcW w:w="567" w:type="dxa"/>
            <w:tcBorders>
              <w:top w:val="nil"/>
              <w:bottom w:val="nil"/>
            </w:tcBorders>
            <w:shd w:val="clear" w:color="auto" w:fill="auto"/>
          </w:tcPr>
          <w:p w14:paraId="6ED4C98A"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444AEFD" w14:textId="2976AE98" w:rsidR="005A0E57" w:rsidRPr="00BC2199" w:rsidRDefault="005A0E57" w:rsidP="005A0E57">
            <w:pPr>
              <w:pStyle w:val="BodyText"/>
              <w:numPr>
                <w:ilvl w:val="1"/>
                <w:numId w:val="2"/>
              </w:numPr>
              <w:tabs>
                <w:tab w:val="left" w:pos="-2182"/>
              </w:tabs>
              <w:spacing w:after="119" w:line="100" w:lineRule="atLeast"/>
              <w:ind w:left="654" w:hanging="567"/>
              <w:jc w:val="both"/>
              <w:rPr>
                <w:sz w:val="20"/>
                <w:szCs w:val="20"/>
              </w:rPr>
            </w:pPr>
            <w:r w:rsidRPr="00CE1CE8">
              <w:rPr>
                <w:bCs/>
                <w:sz w:val="20"/>
                <w:szCs w:val="20"/>
              </w:rPr>
              <w:t xml:space="preserve">Vai </w:t>
            </w:r>
            <w:r w:rsidRPr="00CE1CE8">
              <w:rPr>
                <w:sz w:val="20"/>
                <w:szCs w:val="20"/>
              </w:rPr>
              <w:t>pretendenti/kandidāti ir izslēgti, pamatojoties tikai uz tādiem izslēgšanas nosacījumiem, kurus paredz SPSIL</w:t>
            </w:r>
            <w:r w:rsidR="009F6B4C" w:rsidRPr="00CE1CE8">
              <w:rPr>
                <w:sz w:val="20"/>
                <w:szCs w:val="20"/>
              </w:rPr>
              <w:t xml:space="preserve"> un </w:t>
            </w:r>
            <w:r w:rsidR="009F6B4C" w:rsidRPr="00CE1CE8">
              <w:rPr>
                <w:bCs/>
                <w:sz w:val="20"/>
                <w:szCs w:val="20"/>
              </w:rPr>
              <w:t>Starptautisko un Latvijas Republikas nacionālo sankciju likums</w:t>
            </w:r>
            <w:r w:rsidRPr="00CE1CE8">
              <w:rPr>
                <w:sz w:val="20"/>
                <w:szCs w:val="20"/>
              </w:rPr>
              <w:t>?</w:t>
            </w:r>
          </w:p>
        </w:tc>
        <w:tc>
          <w:tcPr>
            <w:tcW w:w="709" w:type="dxa"/>
            <w:tcBorders>
              <w:top w:val="single" w:sz="4" w:space="0" w:color="auto"/>
              <w:bottom w:val="single" w:sz="4" w:space="0" w:color="auto"/>
            </w:tcBorders>
            <w:vAlign w:val="center"/>
          </w:tcPr>
          <w:p w14:paraId="09FA037E"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764BBAF"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4E810A48" w14:textId="77777777" w:rsidR="005A0E57" w:rsidRPr="00BC2199" w:rsidRDefault="005A0E57" w:rsidP="005A0E57">
            <w:pPr>
              <w:pStyle w:val="TableContents"/>
              <w:snapToGrid w:val="0"/>
              <w:spacing w:after="119" w:line="100" w:lineRule="atLeast"/>
              <w:ind w:firstLine="454"/>
              <w:jc w:val="both"/>
              <w:rPr>
                <w:sz w:val="20"/>
                <w:szCs w:val="20"/>
              </w:rPr>
            </w:pPr>
          </w:p>
        </w:tc>
      </w:tr>
      <w:tr w:rsidR="009F6B4C" w:rsidRPr="00BC2199" w14:paraId="7F633D45" w14:textId="77777777" w:rsidTr="00B37DA7">
        <w:trPr>
          <w:trHeight w:val="231"/>
        </w:trPr>
        <w:tc>
          <w:tcPr>
            <w:tcW w:w="567" w:type="dxa"/>
            <w:tcBorders>
              <w:top w:val="nil"/>
              <w:bottom w:val="nil"/>
            </w:tcBorders>
            <w:shd w:val="clear" w:color="auto" w:fill="auto"/>
          </w:tcPr>
          <w:p w14:paraId="47E457B1" w14:textId="77777777" w:rsidR="009F6B4C" w:rsidRPr="00BC2199" w:rsidRDefault="009F6B4C"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E050555" w14:textId="42AE4484" w:rsidR="009F6B4C" w:rsidRPr="00BC2199" w:rsidRDefault="009F6B4C" w:rsidP="005A0E57">
            <w:pPr>
              <w:pStyle w:val="BodyText"/>
              <w:numPr>
                <w:ilvl w:val="1"/>
                <w:numId w:val="2"/>
              </w:numPr>
              <w:tabs>
                <w:tab w:val="left" w:pos="-2182"/>
              </w:tabs>
              <w:spacing w:after="119" w:line="100" w:lineRule="atLeast"/>
              <w:ind w:left="654" w:hanging="567"/>
              <w:jc w:val="both"/>
              <w:rPr>
                <w:sz w:val="20"/>
                <w:szCs w:val="20"/>
              </w:rPr>
            </w:pPr>
            <w:r w:rsidRPr="009A5210">
              <w:rPr>
                <w:bCs/>
                <w:sz w:val="20"/>
                <w:szCs w:val="20"/>
              </w:rPr>
              <w:t xml:space="preserve">Vai </w:t>
            </w:r>
            <w:r>
              <w:rPr>
                <w:bCs/>
                <w:sz w:val="20"/>
                <w:szCs w:val="20"/>
              </w:rPr>
              <w:t>SPS</w:t>
            </w:r>
            <w:r w:rsidRPr="009A5210">
              <w:rPr>
                <w:bCs/>
                <w:sz w:val="20"/>
                <w:szCs w:val="20"/>
              </w:rPr>
              <w:t xml:space="preserve"> ir noraidījis pretendentu/ kandidātu </w:t>
            </w:r>
            <w:r w:rsidRPr="009A5210">
              <w:rPr>
                <w:bCs/>
                <w:iCs/>
                <w:sz w:val="20"/>
                <w:szCs w:val="20"/>
              </w:rPr>
              <w:t xml:space="preserve">atbilstoši </w:t>
            </w:r>
            <w:r w:rsidRPr="009A5210">
              <w:rPr>
                <w:bCs/>
                <w:sz w:val="20"/>
                <w:szCs w:val="20"/>
              </w:rPr>
              <w:t>Starptautisko un Latvijas Republikas nacionālo sankciju likuma 11.</w:t>
            </w:r>
            <w:r w:rsidRPr="009A5210">
              <w:rPr>
                <w:bCs/>
                <w:sz w:val="20"/>
                <w:szCs w:val="20"/>
                <w:vertAlign w:val="superscript"/>
              </w:rPr>
              <w:t>1</w:t>
            </w:r>
            <w:r w:rsidRPr="009A5210">
              <w:rPr>
                <w:bCs/>
                <w:sz w:val="20"/>
                <w:szCs w:val="20"/>
              </w:rPr>
              <w:t xml:space="preserve"> panta pirmajā un otrajā daļā </w:t>
            </w:r>
            <w:r w:rsidRPr="009A5210">
              <w:rPr>
                <w:bCs/>
                <w:iCs/>
                <w:sz w:val="20"/>
                <w:szCs w:val="20"/>
              </w:rPr>
              <w:t>minētajiem izslēgšanas nosacījumiem?</w:t>
            </w:r>
          </w:p>
        </w:tc>
        <w:tc>
          <w:tcPr>
            <w:tcW w:w="709" w:type="dxa"/>
            <w:tcBorders>
              <w:top w:val="single" w:sz="4" w:space="0" w:color="auto"/>
              <w:bottom w:val="single" w:sz="4" w:space="0" w:color="auto"/>
            </w:tcBorders>
            <w:vAlign w:val="center"/>
          </w:tcPr>
          <w:p w14:paraId="41AA5429" w14:textId="77777777" w:rsidR="009F6B4C" w:rsidRPr="00BC2199" w:rsidRDefault="009F6B4C"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E6B9145" w14:textId="77777777" w:rsidR="009F6B4C" w:rsidRPr="00BC2199" w:rsidRDefault="009F6B4C"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FB0DEE1" w14:textId="77777777" w:rsidR="009F6B4C" w:rsidRPr="00BC2199" w:rsidRDefault="009F6B4C" w:rsidP="005A0E57">
            <w:pPr>
              <w:pStyle w:val="TableContents"/>
              <w:snapToGrid w:val="0"/>
              <w:spacing w:after="119" w:line="100" w:lineRule="atLeast"/>
              <w:ind w:firstLine="454"/>
              <w:jc w:val="both"/>
              <w:rPr>
                <w:sz w:val="20"/>
                <w:szCs w:val="20"/>
              </w:rPr>
            </w:pPr>
          </w:p>
        </w:tc>
      </w:tr>
      <w:tr w:rsidR="005A0E57" w:rsidRPr="00BC2199" w14:paraId="2C8BE6BF" w14:textId="77777777" w:rsidTr="00B37DA7">
        <w:trPr>
          <w:trHeight w:val="231"/>
        </w:trPr>
        <w:tc>
          <w:tcPr>
            <w:tcW w:w="567" w:type="dxa"/>
            <w:tcBorders>
              <w:top w:val="nil"/>
              <w:bottom w:val="nil"/>
            </w:tcBorders>
            <w:shd w:val="clear" w:color="auto" w:fill="auto"/>
          </w:tcPr>
          <w:p w14:paraId="51123821"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3001F8E" w14:textId="31202991" w:rsidR="005A0E57" w:rsidRPr="00BC2199" w:rsidRDefault="007F014E" w:rsidP="005A0E57">
            <w:pPr>
              <w:pStyle w:val="BodyText"/>
              <w:numPr>
                <w:ilvl w:val="1"/>
                <w:numId w:val="2"/>
              </w:numPr>
              <w:tabs>
                <w:tab w:val="left" w:pos="-2182"/>
              </w:tabs>
              <w:spacing w:after="119" w:line="100" w:lineRule="atLeast"/>
              <w:ind w:left="654" w:hanging="567"/>
              <w:jc w:val="both"/>
              <w:rPr>
                <w:sz w:val="20"/>
                <w:szCs w:val="20"/>
              </w:rPr>
            </w:pPr>
            <w:r w:rsidRPr="007F014E">
              <w:rPr>
                <w:sz w:val="20"/>
                <w:szCs w:val="20"/>
              </w:rPr>
              <w:t xml:space="preserve">Vai </w:t>
            </w:r>
            <w:r w:rsidR="00AD34FF">
              <w:rPr>
                <w:sz w:val="20"/>
                <w:szCs w:val="20"/>
              </w:rPr>
              <w:t>SPS</w:t>
            </w:r>
            <w:r w:rsidRPr="007F014E">
              <w:rPr>
                <w:sz w:val="20"/>
                <w:szCs w:val="20"/>
              </w:rPr>
              <w:t xml:space="preserve">, lai pārbaudītu, vai kandidāts vai pretendents nav izslēdzams no dalības iepirkuma procedūrā </w:t>
            </w:r>
            <w:r w:rsidR="00AD34FF">
              <w:rPr>
                <w:sz w:val="20"/>
                <w:szCs w:val="20"/>
              </w:rPr>
              <w:t>SPSIL 48</w:t>
            </w:r>
            <w:r w:rsidRPr="007F014E">
              <w:rPr>
                <w:sz w:val="20"/>
                <w:szCs w:val="20"/>
              </w:rPr>
              <w:t>.panta otrās daļas 1</w:t>
            </w:r>
            <w:r w:rsidR="00DF15A1">
              <w:rPr>
                <w:sz w:val="20"/>
                <w:szCs w:val="20"/>
              </w:rPr>
              <w:t>.-</w:t>
            </w:r>
            <w:r w:rsidRPr="007F014E">
              <w:rPr>
                <w:sz w:val="20"/>
                <w:szCs w:val="20"/>
              </w:rPr>
              <w:t xml:space="preserve"> 6.punktā minēto iemeslu dēļ, informāciju ieguvis </w:t>
            </w:r>
            <w:r w:rsidR="00B96625">
              <w:rPr>
                <w:sz w:val="20"/>
                <w:szCs w:val="20"/>
              </w:rPr>
              <w:t>SPSIL</w:t>
            </w:r>
            <w:r w:rsidRPr="007F014E">
              <w:rPr>
                <w:sz w:val="20"/>
                <w:szCs w:val="20"/>
              </w:rPr>
              <w:t xml:space="preserve"> 4</w:t>
            </w:r>
            <w:r w:rsidR="00AD34FF">
              <w:rPr>
                <w:sz w:val="20"/>
                <w:szCs w:val="20"/>
              </w:rPr>
              <w:t>8</w:t>
            </w:r>
            <w:r w:rsidRPr="007F014E">
              <w:rPr>
                <w:sz w:val="20"/>
                <w:szCs w:val="20"/>
              </w:rPr>
              <w:t>.panta piektajā daļā noteiktajā kārtībā</w:t>
            </w:r>
            <w:r w:rsidR="005A0E57">
              <w:rPr>
                <w:sz w:val="20"/>
                <w:szCs w:val="20"/>
              </w:rPr>
              <w:t>?</w:t>
            </w:r>
          </w:p>
        </w:tc>
        <w:tc>
          <w:tcPr>
            <w:tcW w:w="709" w:type="dxa"/>
            <w:tcBorders>
              <w:top w:val="single" w:sz="4" w:space="0" w:color="auto"/>
              <w:bottom w:val="single" w:sz="4" w:space="0" w:color="auto"/>
            </w:tcBorders>
            <w:vAlign w:val="center"/>
          </w:tcPr>
          <w:p w14:paraId="76C7750E"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CE29E8F"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CE9B32E"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5C73F26B" w14:textId="77777777" w:rsidTr="00B37DA7">
        <w:trPr>
          <w:trHeight w:val="231"/>
        </w:trPr>
        <w:tc>
          <w:tcPr>
            <w:tcW w:w="567" w:type="dxa"/>
            <w:tcBorders>
              <w:top w:val="nil"/>
              <w:bottom w:val="nil"/>
            </w:tcBorders>
            <w:shd w:val="clear" w:color="auto" w:fill="auto"/>
          </w:tcPr>
          <w:p w14:paraId="0E1FEAC2"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810DCF5" w14:textId="51A1D27A" w:rsidR="005A0E57" w:rsidRPr="00B65B91" w:rsidRDefault="00F3393C" w:rsidP="00F52792">
            <w:pPr>
              <w:pStyle w:val="BodyText"/>
              <w:numPr>
                <w:ilvl w:val="1"/>
                <w:numId w:val="2"/>
              </w:numPr>
              <w:tabs>
                <w:tab w:val="left" w:pos="-2182"/>
              </w:tabs>
              <w:spacing w:after="119" w:line="100" w:lineRule="atLeast"/>
              <w:ind w:left="654" w:hanging="567"/>
              <w:jc w:val="both"/>
              <w:rPr>
                <w:i/>
                <w:sz w:val="20"/>
                <w:szCs w:val="20"/>
              </w:rPr>
            </w:pPr>
            <w:r w:rsidRPr="00F3393C">
              <w:rPr>
                <w:sz w:val="20"/>
                <w:szCs w:val="20"/>
              </w:rPr>
              <w:t xml:space="preserve">Vai </w:t>
            </w:r>
            <w:r>
              <w:rPr>
                <w:sz w:val="20"/>
                <w:szCs w:val="20"/>
              </w:rPr>
              <w:t>SPS</w:t>
            </w:r>
            <w:r w:rsidRPr="00F3393C">
              <w:rPr>
                <w:sz w:val="20"/>
                <w:szCs w:val="20"/>
              </w:rPr>
              <w:t xml:space="preserve"> ir pārbaudījis, vai uz ārvalstī reģistrētu vai pastāvīgi dzīvojošu personu, tostarp Latvijā reģistrēta kandidāta, pretendenta vai </w:t>
            </w:r>
            <w:r>
              <w:rPr>
                <w:sz w:val="20"/>
                <w:szCs w:val="20"/>
              </w:rPr>
              <w:t>SPSIL 48</w:t>
            </w:r>
            <w:r w:rsidRPr="00F3393C">
              <w:rPr>
                <w:sz w:val="20"/>
                <w:szCs w:val="20"/>
              </w:rPr>
              <w:t xml:space="preserve">.panta trešajā daļā minētās personas valdes vai padomes locekli, pārstāvēttiesīgo personu, prokūristu vai personu, kura ir pilnvarota pārstāvēt kandidātu vai pretendentu darbībās, kas saistītas ar filiāli, un kura pastāvīgi dzīvo ārvalstī, neattiecas </w:t>
            </w:r>
            <w:r w:rsidR="00B96625">
              <w:rPr>
                <w:sz w:val="20"/>
                <w:szCs w:val="20"/>
              </w:rPr>
              <w:t>SPSIL</w:t>
            </w:r>
            <w:r w:rsidRPr="00F3393C">
              <w:rPr>
                <w:sz w:val="20"/>
                <w:szCs w:val="20"/>
              </w:rPr>
              <w:t xml:space="preserve"> 4</w:t>
            </w:r>
            <w:r w:rsidR="00184FC5">
              <w:rPr>
                <w:sz w:val="20"/>
                <w:szCs w:val="20"/>
              </w:rPr>
              <w:t>8</w:t>
            </w:r>
            <w:r w:rsidRPr="00F3393C">
              <w:rPr>
                <w:sz w:val="20"/>
                <w:szCs w:val="20"/>
              </w:rPr>
              <w:t xml:space="preserve">.panta panta otrajā daļā minētie izslēgšanas iemesli un rīkojies atbilstoši </w:t>
            </w:r>
            <w:r w:rsidR="00B96625">
              <w:rPr>
                <w:sz w:val="20"/>
                <w:szCs w:val="20"/>
              </w:rPr>
              <w:t>SPSIL</w:t>
            </w:r>
            <w:r w:rsidRPr="00F3393C">
              <w:rPr>
                <w:sz w:val="20"/>
                <w:szCs w:val="20"/>
              </w:rPr>
              <w:t xml:space="preserve"> noteiktajam? </w:t>
            </w:r>
          </w:p>
        </w:tc>
        <w:tc>
          <w:tcPr>
            <w:tcW w:w="709" w:type="dxa"/>
            <w:tcBorders>
              <w:top w:val="single" w:sz="4" w:space="0" w:color="auto"/>
              <w:bottom w:val="single" w:sz="4" w:space="0" w:color="auto"/>
            </w:tcBorders>
            <w:vAlign w:val="center"/>
          </w:tcPr>
          <w:p w14:paraId="69F9A2C1"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8E5BAB4"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0385725"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1AC92EA2" w14:textId="77777777" w:rsidTr="00B37DA7">
        <w:trPr>
          <w:trHeight w:val="231"/>
        </w:trPr>
        <w:tc>
          <w:tcPr>
            <w:tcW w:w="567" w:type="dxa"/>
            <w:tcBorders>
              <w:top w:val="nil"/>
              <w:bottom w:val="nil"/>
            </w:tcBorders>
            <w:shd w:val="clear" w:color="auto" w:fill="auto"/>
          </w:tcPr>
          <w:p w14:paraId="6727D3C0"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DF367A1" w14:textId="3CD2FC12" w:rsidR="005A0E57" w:rsidRPr="002327DE" w:rsidRDefault="005A0E57" w:rsidP="00F52792">
            <w:pPr>
              <w:pStyle w:val="BodyText"/>
              <w:numPr>
                <w:ilvl w:val="1"/>
                <w:numId w:val="2"/>
              </w:numPr>
              <w:tabs>
                <w:tab w:val="left" w:pos="-2182"/>
              </w:tabs>
              <w:spacing w:after="119" w:line="100" w:lineRule="atLeast"/>
              <w:ind w:left="654" w:hanging="567"/>
              <w:jc w:val="both"/>
              <w:rPr>
                <w:sz w:val="20"/>
                <w:szCs w:val="20"/>
              </w:rPr>
            </w:pPr>
            <w:r w:rsidRPr="002327DE">
              <w:rPr>
                <w:sz w:val="20"/>
                <w:szCs w:val="20"/>
              </w:rPr>
              <w:t xml:space="preserve">Vai </w:t>
            </w:r>
            <w:r>
              <w:rPr>
                <w:sz w:val="20"/>
                <w:szCs w:val="20"/>
              </w:rPr>
              <w:t>SPS</w:t>
            </w:r>
            <w:r w:rsidRPr="002327DE">
              <w:rPr>
                <w:sz w:val="20"/>
                <w:szCs w:val="20"/>
              </w:rPr>
              <w:t xml:space="preserve"> iepriekšējā punktā noteiktajā gadījumā termiņu skaidrojuma vai izziņas iesniegšanai ir noteicis ne īsāku par 10 darbdienām pēc pieprasījuma izsniegšanas vai nosūtīšanas dienas?</w:t>
            </w:r>
          </w:p>
          <w:p w14:paraId="7DDB877E" w14:textId="4814693D" w:rsidR="005A0E57" w:rsidRPr="002327DE" w:rsidRDefault="005A0E57" w:rsidP="00A338F0">
            <w:pPr>
              <w:pStyle w:val="BodyText"/>
              <w:tabs>
                <w:tab w:val="left" w:pos="-2182"/>
              </w:tabs>
              <w:spacing w:after="119" w:line="100" w:lineRule="atLeast"/>
              <w:jc w:val="both"/>
              <w:rPr>
                <w:i/>
                <w:sz w:val="20"/>
                <w:szCs w:val="20"/>
              </w:rPr>
            </w:pPr>
            <w:r w:rsidRPr="002327DE">
              <w:rPr>
                <w:i/>
                <w:sz w:val="20"/>
                <w:szCs w:val="20"/>
              </w:rPr>
              <w:t xml:space="preserve">Ja attiecīgais kandidāts vai pretendents noteiktajā termiņā neiesniedz minēto skaidrojumu vai izziņu, </w:t>
            </w:r>
            <w:r>
              <w:rPr>
                <w:i/>
                <w:sz w:val="20"/>
                <w:szCs w:val="20"/>
              </w:rPr>
              <w:t>SPS</w:t>
            </w:r>
            <w:r w:rsidRPr="002327DE">
              <w:rPr>
                <w:i/>
                <w:sz w:val="20"/>
                <w:szCs w:val="20"/>
              </w:rPr>
              <w:t xml:space="preserve"> to izslēdz no dalības iepirkuma procedūrā. Ja </w:t>
            </w:r>
            <w:r>
              <w:rPr>
                <w:i/>
                <w:sz w:val="20"/>
                <w:szCs w:val="20"/>
              </w:rPr>
              <w:t>SPS</w:t>
            </w:r>
            <w:r w:rsidRPr="002327DE">
              <w:rPr>
                <w:i/>
                <w:sz w:val="20"/>
                <w:szCs w:val="20"/>
              </w:rPr>
              <w:t xml:space="preserve"> no skaidrojuma negūst pārliecību, ka uz attiecīgajām personām nav attiecināmi </w:t>
            </w:r>
            <w:r w:rsidR="00FC481F">
              <w:rPr>
                <w:i/>
                <w:sz w:val="20"/>
                <w:szCs w:val="20"/>
              </w:rPr>
              <w:t>SPSIL 48.</w:t>
            </w:r>
            <w:r w:rsidR="00FC481F" w:rsidRPr="002327DE">
              <w:rPr>
                <w:i/>
                <w:sz w:val="20"/>
                <w:szCs w:val="20"/>
              </w:rPr>
              <w:t xml:space="preserve"> </w:t>
            </w:r>
            <w:r w:rsidRPr="002327DE">
              <w:rPr>
                <w:i/>
                <w:sz w:val="20"/>
                <w:szCs w:val="20"/>
              </w:rPr>
              <w:t xml:space="preserve">panta </w:t>
            </w:r>
            <w:r w:rsidR="00E30DCE">
              <w:rPr>
                <w:i/>
                <w:sz w:val="20"/>
                <w:szCs w:val="20"/>
              </w:rPr>
              <w:t>otrajā</w:t>
            </w:r>
            <w:r w:rsidR="00E30DCE" w:rsidRPr="002327DE">
              <w:rPr>
                <w:i/>
                <w:sz w:val="20"/>
                <w:szCs w:val="20"/>
              </w:rPr>
              <w:t xml:space="preserve"> </w:t>
            </w:r>
            <w:r w:rsidRPr="002327DE">
              <w:rPr>
                <w:i/>
                <w:sz w:val="20"/>
                <w:szCs w:val="20"/>
              </w:rPr>
              <w:t>daļā noteiktie izslēgšanas nosacījumi, tas ir tiesīgs pieprasīt iesniegt par attiecīgajām personām kompetento institūciju izziņas.</w:t>
            </w:r>
          </w:p>
        </w:tc>
        <w:tc>
          <w:tcPr>
            <w:tcW w:w="709" w:type="dxa"/>
            <w:tcBorders>
              <w:top w:val="single" w:sz="4" w:space="0" w:color="auto"/>
              <w:bottom w:val="single" w:sz="4" w:space="0" w:color="auto"/>
            </w:tcBorders>
            <w:vAlign w:val="center"/>
          </w:tcPr>
          <w:p w14:paraId="69E9DE4A"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C019DEA"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513FC76"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AC41645" w14:textId="77777777" w:rsidTr="00B37DA7">
        <w:trPr>
          <w:trHeight w:val="231"/>
        </w:trPr>
        <w:tc>
          <w:tcPr>
            <w:tcW w:w="567" w:type="dxa"/>
            <w:tcBorders>
              <w:top w:val="nil"/>
              <w:bottom w:val="nil"/>
            </w:tcBorders>
            <w:shd w:val="clear" w:color="auto" w:fill="auto"/>
          </w:tcPr>
          <w:p w14:paraId="330EC8C1"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9386E07" w14:textId="77777777" w:rsidR="005A0E57" w:rsidRPr="005C5654" w:rsidRDefault="005A0E57" w:rsidP="00F52792">
            <w:pPr>
              <w:pStyle w:val="BodyText"/>
              <w:numPr>
                <w:ilvl w:val="1"/>
                <w:numId w:val="2"/>
              </w:numPr>
              <w:tabs>
                <w:tab w:val="left" w:pos="-2182"/>
              </w:tabs>
              <w:spacing w:after="119" w:line="100" w:lineRule="atLeast"/>
              <w:ind w:left="654" w:hanging="567"/>
              <w:jc w:val="both"/>
              <w:rPr>
                <w:iCs/>
                <w:sz w:val="20"/>
                <w:szCs w:val="20"/>
              </w:rPr>
            </w:pPr>
            <w:r w:rsidRPr="005C5654">
              <w:rPr>
                <w:sz w:val="20"/>
                <w:szCs w:val="20"/>
              </w:rPr>
              <w:t>Vai iesniegtas visas pieprasītās izziņas/veikta visas nepieciešamās informācijas pārbaude?</w:t>
            </w:r>
          </w:p>
        </w:tc>
        <w:tc>
          <w:tcPr>
            <w:tcW w:w="709" w:type="dxa"/>
            <w:tcBorders>
              <w:top w:val="single" w:sz="4" w:space="0" w:color="auto"/>
              <w:bottom w:val="single" w:sz="4" w:space="0" w:color="auto"/>
            </w:tcBorders>
            <w:vAlign w:val="center"/>
          </w:tcPr>
          <w:p w14:paraId="64E1DB2E"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7A26F58"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D965192"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613A58EB" w14:textId="77777777" w:rsidTr="00B37DA7">
        <w:trPr>
          <w:trHeight w:val="231"/>
        </w:trPr>
        <w:tc>
          <w:tcPr>
            <w:tcW w:w="567" w:type="dxa"/>
            <w:tcBorders>
              <w:top w:val="nil"/>
              <w:bottom w:val="nil"/>
            </w:tcBorders>
            <w:shd w:val="clear" w:color="auto" w:fill="auto"/>
          </w:tcPr>
          <w:p w14:paraId="5F9732CD"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684C53A" w14:textId="159B1511" w:rsidR="005A0E57" w:rsidRPr="005C5654" w:rsidRDefault="005A0E57" w:rsidP="00F52792">
            <w:pPr>
              <w:pStyle w:val="BodyText"/>
              <w:numPr>
                <w:ilvl w:val="1"/>
                <w:numId w:val="2"/>
              </w:numPr>
              <w:tabs>
                <w:tab w:val="left" w:pos="-2182"/>
              </w:tabs>
              <w:spacing w:after="119" w:line="100" w:lineRule="atLeast"/>
              <w:ind w:left="654" w:hanging="567"/>
              <w:jc w:val="both"/>
              <w:rPr>
                <w:sz w:val="20"/>
                <w:szCs w:val="20"/>
              </w:rPr>
            </w:pPr>
            <w:r w:rsidRPr="005C5654">
              <w:rPr>
                <w:sz w:val="20"/>
                <w:szCs w:val="20"/>
              </w:rPr>
              <w:t xml:space="preserve">Vai </w:t>
            </w:r>
            <w:r>
              <w:rPr>
                <w:sz w:val="20"/>
                <w:szCs w:val="20"/>
              </w:rPr>
              <w:t>SPS</w:t>
            </w:r>
            <w:r w:rsidRPr="005C5654">
              <w:rPr>
                <w:sz w:val="20"/>
                <w:szCs w:val="20"/>
              </w:rPr>
              <w:t>, konstatējot, ka kandidātam vai pretendentam</w:t>
            </w:r>
            <w:r w:rsidR="00FC481F">
              <w:rPr>
                <w:sz w:val="20"/>
                <w:szCs w:val="20"/>
              </w:rPr>
              <w:t>,</w:t>
            </w:r>
            <w:r w:rsidRPr="005C5654">
              <w:rPr>
                <w:sz w:val="20"/>
                <w:szCs w:val="20"/>
              </w:rPr>
              <w:t xml:space="preserve"> vai </w:t>
            </w:r>
            <w:r>
              <w:rPr>
                <w:sz w:val="20"/>
                <w:szCs w:val="20"/>
              </w:rPr>
              <w:t>SPSIL 48</w:t>
            </w:r>
            <w:r w:rsidRPr="005C5654">
              <w:rPr>
                <w:iCs/>
                <w:sz w:val="20"/>
                <w:szCs w:val="20"/>
              </w:rPr>
              <w:t>.</w:t>
            </w:r>
            <w:r w:rsidRPr="005C5654">
              <w:rPr>
                <w:sz w:val="20"/>
                <w:szCs w:val="20"/>
              </w:rPr>
              <w:t xml:space="preserve">panta </w:t>
            </w:r>
            <w:r w:rsidR="00E30DCE">
              <w:rPr>
                <w:sz w:val="20"/>
                <w:szCs w:val="20"/>
              </w:rPr>
              <w:t>trešajā daļā</w:t>
            </w:r>
            <w:r w:rsidRPr="005C5654">
              <w:rPr>
                <w:sz w:val="20"/>
                <w:szCs w:val="20"/>
              </w:rPr>
              <w:t xml:space="preserve"> minētajai personai </w:t>
            </w:r>
            <w:r w:rsidRPr="003F7B88">
              <w:rPr>
                <w:sz w:val="20"/>
                <w:szCs w:val="20"/>
              </w:rPr>
              <w:t xml:space="preserve">pieteikumu vai piedāvājumu iesniegšanas termiņa pēdējā dienā vai dienā, kad pieņemts lēmums par iespējamu iepirkuma līguma slēgšanas tiesību piešķiršanu, </w:t>
            </w:r>
            <w:r w:rsidR="00DF5051" w:rsidRPr="00B176F2">
              <w:rPr>
                <w:sz w:val="20"/>
                <w:szCs w:val="20"/>
              </w:rPr>
              <w:t xml:space="preserve">Latvijā saskaņā ar likumu </w:t>
            </w:r>
            <w:r w:rsidR="00B176F2" w:rsidRPr="00B176F2">
              <w:rPr>
                <w:sz w:val="20"/>
                <w:szCs w:val="20"/>
              </w:rPr>
              <w:t>“</w:t>
            </w:r>
            <w:r w:rsidR="00DF5051" w:rsidRPr="00B176F2">
              <w:rPr>
                <w:sz w:val="20"/>
                <w:szCs w:val="20"/>
              </w:rPr>
              <w:t>Par nodokļiem un nodevām</w:t>
            </w:r>
            <w:r w:rsidR="00B176F2" w:rsidRPr="00B176F2">
              <w:rPr>
                <w:sz w:val="20"/>
                <w:szCs w:val="20"/>
              </w:rPr>
              <w:t>”</w:t>
            </w:r>
            <w:r w:rsidR="00DF5051" w:rsidRPr="00B176F2">
              <w:rPr>
                <w:sz w:val="20"/>
                <w:szCs w:val="20"/>
              </w:rPr>
              <w:t xml:space="preserve"> vai valstī, kurā tas reģistrēts vai kurā atrodas tā pastāvīgā dzīvesvieta, saskaņā ar attiecīgās ārvalsts normatīvajiem aktiem ir neizpildītas saistības nodokļu (tai skaitā valsts sociālās apdrošināšanas) jomā</w:t>
            </w:r>
            <w:r w:rsidRPr="005C5654">
              <w:rPr>
                <w:sz w:val="20"/>
                <w:szCs w:val="20"/>
              </w:rPr>
              <w:t xml:space="preserve">, ir rīkojies atbilstoši </w:t>
            </w:r>
            <w:r>
              <w:rPr>
                <w:sz w:val="20"/>
                <w:szCs w:val="20"/>
              </w:rPr>
              <w:t>SPSIL 48</w:t>
            </w:r>
            <w:r w:rsidRPr="005C5654">
              <w:rPr>
                <w:sz w:val="20"/>
                <w:szCs w:val="20"/>
              </w:rPr>
              <w:t xml:space="preserve">.panta </w:t>
            </w:r>
            <w:r w:rsidR="00DC4B51">
              <w:rPr>
                <w:sz w:val="20"/>
                <w:szCs w:val="20"/>
              </w:rPr>
              <w:t>piektajā un sestajā</w:t>
            </w:r>
            <w:r w:rsidRPr="005C5654">
              <w:rPr>
                <w:sz w:val="20"/>
                <w:szCs w:val="20"/>
              </w:rPr>
              <w:t xml:space="preserve"> daļā noteiktajam?</w:t>
            </w:r>
          </w:p>
        </w:tc>
        <w:tc>
          <w:tcPr>
            <w:tcW w:w="709" w:type="dxa"/>
            <w:tcBorders>
              <w:top w:val="single" w:sz="4" w:space="0" w:color="auto"/>
              <w:bottom w:val="single" w:sz="4" w:space="0" w:color="auto"/>
            </w:tcBorders>
            <w:vAlign w:val="center"/>
          </w:tcPr>
          <w:p w14:paraId="6E8F2B58"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57EB0AE"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84CB14A"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160A5B74" w14:textId="77777777" w:rsidTr="00B37DA7">
        <w:trPr>
          <w:trHeight w:val="231"/>
        </w:trPr>
        <w:tc>
          <w:tcPr>
            <w:tcW w:w="567" w:type="dxa"/>
            <w:tcBorders>
              <w:top w:val="nil"/>
              <w:bottom w:val="nil"/>
            </w:tcBorders>
            <w:shd w:val="clear" w:color="auto" w:fill="auto"/>
          </w:tcPr>
          <w:p w14:paraId="167224F0" w14:textId="77777777" w:rsidR="005A0E57" w:rsidRPr="001500CA"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3FFBE71" w14:textId="50AB83AE" w:rsidR="005A0E57" w:rsidRPr="00341BE1" w:rsidRDefault="00321585" w:rsidP="00F52792">
            <w:pPr>
              <w:pStyle w:val="BodyText"/>
              <w:numPr>
                <w:ilvl w:val="1"/>
                <w:numId w:val="2"/>
              </w:numPr>
              <w:tabs>
                <w:tab w:val="left" w:pos="-2182"/>
              </w:tabs>
              <w:spacing w:after="119" w:line="100" w:lineRule="atLeast"/>
              <w:ind w:left="654" w:hanging="567"/>
              <w:jc w:val="both"/>
              <w:rPr>
                <w:sz w:val="20"/>
                <w:szCs w:val="20"/>
              </w:rPr>
            </w:pPr>
            <w:r>
              <w:rPr>
                <w:sz w:val="20"/>
                <w:szCs w:val="20"/>
              </w:rPr>
              <w:t xml:space="preserve">Vai </w:t>
            </w:r>
            <w:r w:rsidRPr="00321585">
              <w:rPr>
                <w:sz w:val="20"/>
                <w:szCs w:val="20"/>
              </w:rPr>
              <w:t xml:space="preserve">gadījumā, ja kandidāts vai pretendents </w:t>
            </w:r>
            <w:r w:rsidR="005A08A1">
              <w:rPr>
                <w:sz w:val="20"/>
                <w:szCs w:val="20"/>
              </w:rPr>
              <w:t xml:space="preserve">ir </w:t>
            </w:r>
            <w:r w:rsidRPr="00321585">
              <w:rPr>
                <w:sz w:val="20"/>
                <w:szCs w:val="20"/>
              </w:rPr>
              <w:t xml:space="preserve">izslēdzams no dalības iepirkuma procedūrā tādēļ, ka </w:t>
            </w:r>
            <w:r>
              <w:rPr>
                <w:sz w:val="20"/>
                <w:szCs w:val="20"/>
              </w:rPr>
              <w:t>SPSIL 48</w:t>
            </w:r>
            <w:r w:rsidRPr="00321585">
              <w:rPr>
                <w:sz w:val="20"/>
                <w:szCs w:val="20"/>
              </w:rPr>
              <w:t xml:space="preserve">. panta otrajā daļā minētie izslēgšanas iemesli attiecas uz </w:t>
            </w:r>
            <w:r w:rsidR="00FF31CF" w:rsidRPr="00FF31CF">
              <w:rPr>
                <w:sz w:val="20"/>
                <w:szCs w:val="20"/>
              </w:rPr>
              <w:t>SPSIL 48</w:t>
            </w:r>
            <w:r w:rsidRPr="00321585">
              <w:rPr>
                <w:sz w:val="20"/>
                <w:szCs w:val="20"/>
              </w:rPr>
              <w:t xml:space="preserve">. panta trešās daļas 2. un 3. punktā minēto personu, uzticamības nodrošināšanai </w:t>
            </w:r>
            <w:r w:rsidR="005142B3">
              <w:rPr>
                <w:sz w:val="20"/>
                <w:szCs w:val="20"/>
              </w:rPr>
              <w:t>SPS</w:t>
            </w:r>
            <w:r w:rsidRPr="00321585">
              <w:rPr>
                <w:sz w:val="20"/>
                <w:szCs w:val="20"/>
              </w:rPr>
              <w:t xml:space="preserve"> ir pieprasījis, lai kandidāts, vai pretendents nomaina </w:t>
            </w:r>
            <w:r w:rsidR="00FF31CF">
              <w:rPr>
                <w:sz w:val="20"/>
                <w:szCs w:val="20"/>
              </w:rPr>
              <w:t>SPSIL 48</w:t>
            </w:r>
            <w:r w:rsidRPr="00321585">
              <w:rPr>
                <w:sz w:val="20"/>
                <w:szCs w:val="20"/>
              </w:rPr>
              <w:t xml:space="preserve">. panta trešās daļas 2. un 3. punktā minēto personu pret tādu personu, kura atbilst paziņojumā par līgumu vai iepirkuma procedūras dokumentos noteiktajām prasībām un uz kuru nav attiecināmi </w:t>
            </w:r>
            <w:r w:rsidR="005142B3">
              <w:rPr>
                <w:sz w:val="20"/>
                <w:szCs w:val="20"/>
              </w:rPr>
              <w:t>SPSIL 48</w:t>
            </w:r>
            <w:r w:rsidRPr="00321585">
              <w:rPr>
                <w:sz w:val="20"/>
                <w:szCs w:val="20"/>
              </w:rPr>
              <w:t>. panta otrajā daļā noteiktie izslēgšanas iemesli</w:t>
            </w:r>
            <w:r>
              <w:rPr>
                <w:sz w:val="20"/>
                <w:szCs w:val="20"/>
              </w:rPr>
              <w:t xml:space="preserve">? </w:t>
            </w:r>
          </w:p>
          <w:p w14:paraId="7539B1D1" w14:textId="7ECD8E54" w:rsidR="005A0E57" w:rsidRPr="00341BE1" w:rsidRDefault="005A0E57" w:rsidP="00597135">
            <w:pPr>
              <w:pStyle w:val="BodyText"/>
              <w:tabs>
                <w:tab w:val="left" w:pos="-2182"/>
              </w:tabs>
              <w:spacing w:after="119" w:line="100" w:lineRule="atLeast"/>
              <w:jc w:val="both"/>
              <w:rPr>
                <w:i/>
                <w:sz w:val="20"/>
                <w:szCs w:val="20"/>
              </w:rPr>
            </w:pPr>
            <w:r w:rsidRPr="00341BE1">
              <w:rPr>
                <w:i/>
                <w:sz w:val="20"/>
                <w:szCs w:val="20"/>
              </w:rPr>
              <w:lastRenderedPageBreak/>
              <w:t xml:space="preserve">Ja kandidāts vai pretendents 10 darbdienu laikā pēc pieprasījuma izsniegšanas vai nosūtīšanas dienas neiesniedz dokumentus par jaunu paziņojumā par līgumu vai iepirkuma procedūras dokumentos noteiktajām prasībām atbilstošu apakšuzņēmēju vai personu, uz kuras iespējām kandidāts vai pretendents balstās, lai apliecinātu, ka tā kvalifikācija atbilst paziņojumā par līgumu vai iepirkuma procedūras dokumentos noteiktajām prasībām, </w:t>
            </w:r>
            <w:r>
              <w:rPr>
                <w:i/>
                <w:sz w:val="20"/>
                <w:szCs w:val="20"/>
              </w:rPr>
              <w:t>SPS</w:t>
            </w:r>
            <w:r w:rsidRPr="00341BE1">
              <w:rPr>
                <w:i/>
                <w:sz w:val="20"/>
                <w:szCs w:val="20"/>
              </w:rPr>
              <w:t xml:space="preserve"> izslēdz pretendentu un kandidātu no dalības iepirkuma procedūrā.</w:t>
            </w:r>
          </w:p>
        </w:tc>
        <w:tc>
          <w:tcPr>
            <w:tcW w:w="709" w:type="dxa"/>
            <w:tcBorders>
              <w:top w:val="single" w:sz="4" w:space="0" w:color="auto"/>
              <w:bottom w:val="single" w:sz="4" w:space="0" w:color="auto"/>
            </w:tcBorders>
            <w:vAlign w:val="center"/>
          </w:tcPr>
          <w:p w14:paraId="416784AE"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B59D476"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0389720"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2CEDC9F" w14:textId="77777777" w:rsidTr="00B37DA7">
        <w:trPr>
          <w:trHeight w:val="231"/>
        </w:trPr>
        <w:tc>
          <w:tcPr>
            <w:tcW w:w="567" w:type="dxa"/>
            <w:tcBorders>
              <w:top w:val="nil"/>
              <w:bottom w:val="nil"/>
            </w:tcBorders>
            <w:shd w:val="clear" w:color="auto" w:fill="auto"/>
          </w:tcPr>
          <w:p w14:paraId="266326CB"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4D3FDB0" w14:textId="4874E53D" w:rsidR="005A0E57" w:rsidRPr="00EE1327" w:rsidRDefault="005A0E57" w:rsidP="00F52792">
            <w:pPr>
              <w:pStyle w:val="BodyText"/>
              <w:numPr>
                <w:ilvl w:val="1"/>
                <w:numId w:val="2"/>
              </w:numPr>
              <w:tabs>
                <w:tab w:val="left" w:pos="-2182"/>
              </w:tabs>
              <w:spacing w:after="119" w:line="100" w:lineRule="atLeast"/>
              <w:ind w:left="654" w:hanging="567"/>
              <w:jc w:val="both"/>
              <w:rPr>
                <w:sz w:val="20"/>
                <w:szCs w:val="20"/>
              </w:rPr>
            </w:pPr>
            <w:r w:rsidRPr="00EE1327">
              <w:rPr>
                <w:sz w:val="20"/>
                <w:szCs w:val="20"/>
              </w:rPr>
              <w:t xml:space="preserve">Ja tādi dokumenti, ar kuriem ārvalstī reģistrēts vai pastāvīgi dzīvojošs kandidāts vai pretendents var apliecināt, ka uz to neattiecas </w:t>
            </w:r>
            <w:r>
              <w:rPr>
                <w:sz w:val="20"/>
                <w:szCs w:val="20"/>
              </w:rPr>
              <w:t>SPSIL 48</w:t>
            </w:r>
            <w:r w:rsidRPr="00EE1327">
              <w:rPr>
                <w:sz w:val="20"/>
                <w:szCs w:val="20"/>
              </w:rPr>
              <w:t xml:space="preserve">.panta </w:t>
            </w:r>
            <w:r w:rsidR="001C6072">
              <w:rPr>
                <w:sz w:val="20"/>
                <w:szCs w:val="20"/>
              </w:rPr>
              <w:t>otrajā</w:t>
            </w:r>
            <w:r w:rsidR="001C6072" w:rsidRPr="00EE1327">
              <w:rPr>
                <w:sz w:val="20"/>
                <w:szCs w:val="20"/>
              </w:rPr>
              <w:t xml:space="preserve"> </w:t>
            </w:r>
            <w:r w:rsidRPr="00EE1327">
              <w:rPr>
                <w:sz w:val="20"/>
                <w:szCs w:val="20"/>
              </w:rPr>
              <w:t xml:space="preserve">daļā noteiktie gadījumi, netiek izdoti vai ar šiem dokumentiem nepietiek, lai apliecinātu, ka uz šo kandidātu vai pretendentu neattiecas </w:t>
            </w:r>
            <w:r>
              <w:rPr>
                <w:sz w:val="20"/>
                <w:szCs w:val="20"/>
              </w:rPr>
              <w:t>SPSIL 48</w:t>
            </w:r>
            <w:r w:rsidRPr="00EE1327">
              <w:rPr>
                <w:sz w:val="20"/>
                <w:szCs w:val="20"/>
              </w:rPr>
              <w:t xml:space="preserve">.panta </w:t>
            </w:r>
            <w:r w:rsidR="00B61619">
              <w:rPr>
                <w:sz w:val="20"/>
                <w:szCs w:val="20"/>
              </w:rPr>
              <w:t>otrajā daļā</w:t>
            </w:r>
            <w:r w:rsidR="00574F74">
              <w:rPr>
                <w:sz w:val="20"/>
                <w:szCs w:val="20"/>
              </w:rPr>
              <w:t xml:space="preserve"> (izņemot 5. un 6.punktu)</w:t>
            </w:r>
            <w:r w:rsidR="00262C9D">
              <w:rPr>
                <w:sz w:val="20"/>
                <w:szCs w:val="20"/>
              </w:rPr>
              <w:t xml:space="preserve"> </w:t>
            </w:r>
            <w:r w:rsidR="00B31AD3" w:rsidRPr="00B31AD3">
              <w:rPr>
                <w:sz w:val="20"/>
                <w:szCs w:val="20"/>
              </w:rPr>
              <w:t xml:space="preserve">minētie izslēgšanas iemesli, vai šīs izziņas vai citi dokumenti tika aizstāti ar zvērestu vai, ja zvēresta došanu attiecīgās valsts normatīvie akti neparedz, par </w:t>
            </w:r>
            <w:r w:rsidR="00E677B5">
              <w:rPr>
                <w:sz w:val="20"/>
                <w:szCs w:val="20"/>
              </w:rPr>
              <w:t>SPSIL 48</w:t>
            </w:r>
            <w:r w:rsidR="00B31AD3" w:rsidRPr="00B31AD3">
              <w:rPr>
                <w:sz w:val="20"/>
                <w:szCs w:val="20"/>
              </w:rPr>
              <w:t xml:space="preserve">.panta otrās daļas 1., 2. vai 4. punktā minēto izslēgšanas iemeslu — ar paša kandidāta, pretendenta vai citas </w:t>
            </w:r>
            <w:r w:rsidR="000603CC">
              <w:rPr>
                <w:sz w:val="20"/>
                <w:szCs w:val="20"/>
              </w:rPr>
              <w:t>SPSIL 48</w:t>
            </w:r>
            <w:r w:rsidR="00B31AD3" w:rsidRPr="00B31AD3">
              <w:rPr>
                <w:sz w:val="20"/>
                <w:szCs w:val="20"/>
              </w:rPr>
              <w:t xml:space="preserve">.panta otrajā vai trešajā daļā minētās personas apliecinājumu kompetentai izpildvaras vai tiesu varas iestādei, zvērinātam notāram vai kompetentai attiecīgās nozares organizācijai to reģistrācijas vai pastāvīgās dzīvesvietas valstī, bet par </w:t>
            </w:r>
            <w:r w:rsidR="000603CC">
              <w:rPr>
                <w:sz w:val="20"/>
                <w:szCs w:val="20"/>
              </w:rPr>
              <w:t>SPSIL 48</w:t>
            </w:r>
            <w:r w:rsidR="00B31AD3" w:rsidRPr="00B31AD3">
              <w:rPr>
                <w:sz w:val="20"/>
                <w:szCs w:val="20"/>
              </w:rPr>
              <w:t xml:space="preserve">.panta otrās daļas 5. vai 6. punktā minēto izslēgšanas iemeslu — ar paša kandidāta, pretendenta vai trešajā daļā minētās personas apliecinājumu </w:t>
            </w:r>
            <w:r w:rsidR="00B6344F">
              <w:rPr>
                <w:sz w:val="20"/>
                <w:szCs w:val="20"/>
              </w:rPr>
              <w:t>SPS</w:t>
            </w:r>
            <w:r w:rsidR="00E677B5">
              <w:rPr>
                <w:sz w:val="20"/>
                <w:szCs w:val="20"/>
              </w:rPr>
              <w:t>?</w:t>
            </w:r>
            <w:r w:rsidR="00B31AD3">
              <w:rPr>
                <w:sz w:val="20"/>
                <w:szCs w:val="20"/>
              </w:rPr>
              <w:t xml:space="preserve"> </w:t>
            </w:r>
          </w:p>
        </w:tc>
        <w:tc>
          <w:tcPr>
            <w:tcW w:w="709" w:type="dxa"/>
            <w:tcBorders>
              <w:top w:val="single" w:sz="4" w:space="0" w:color="auto"/>
              <w:bottom w:val="single" w:sz="4" w:space="0" w:color="auto"/>
            </w:tcBorders>
            <w:vAlign w:val="center"/>
          </w:tcPr>
          <w:p w14:paraId="13B820FB"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9D60112"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41F3D8BF"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9DF4C70" w14:textId="77777777" w:rsidTr="00B37DA7">
        <w:trPr>
          <w:trHeight w:val="231"/>
        </w:trPr>
        <w:tc>
          <w:tcPr>
            <w:tcW w:w="567" w:type="dxa"/>
            <w:tcBorders>
              <w:top w:val="nil"/>
              <w:bottom w:val="nil"/>
            </w:tcBorders>
            <w:shd w:val="clear" w:color="auto" w:fill="auto"/>
          </w:tcPr>
          <w:p w14:paraId="14F2934F"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90A057B" w14:textId="58D9FF09" w:rsidR="005A0E57" w:rsidRPr="00EE1327" w:rsidRDefault="005A0E57" w:rsidP="00F52792">
            <w:pPr>
              <w:pStyle w:val="BodyText"/>
              <w:numPr>
                <w:ilvl w:val="1"/>
                <w:numId w:val="2"/>
              </w:numPr>
              <w:tabs>
                <w:tab w:val="left" w:pos="-2182"/>
              </w:tabs>
              <w:spacing w:after="119" w:line="100" w:lineRule="atLeast"/>
              <w:ind w:left="654" w:hanging="567"/>
              <w:jc w:val="both"/>
              <w:rPr>
                <w:sz w:val="20"/>
                <w:szCs w:val="20"/>
              </w:rPr>
            </w:pPr>
            <w:r w:rsidRPr="00EE1327">
              <w:rPr>
                <w:sz w:val="20"/>
                <w:szCs w:val="20"/>
              </w:rPr>
              <w:t xml:space="preserve">Vai par derīgām ir atzītas tikai tādas izziņas, kuras izdotas ne agrāk kā </w:t>
            </w:r>
            <w:r>
              <w:rPr>
                <w:sz w:val="20"/>
                <w:szCs w:val="20"/>
              </w:rPr>
              <w:t>1</w:t>
            </w:r>
            <w:r w:rsidRPr="00EE1327">
              <w:rPr>
                <w:sz w:val="20"/>
                <w:szCs w:val="20"/>
              </w:rPr>
              <w:t xml:space="preserve"> mēnesi pirms to iesniegšanas dienas, ja šo izziņu ir izsniegusi </w:t>
            </w:r>
            <w:r>
              <w:rPr>
                <w:sz w:val="20"/>
                <w:szCs w:val="20"/>
              </w:rPr>
              <w:t xml:space="preserve">Latvijas </w:t>
            </w:r>
            <w:r w:rsidRPr="00EE1327">
              <w:rPr>
                <w:sz w:val="20"/>
                <w:szCs w:val="20"/>
              </w:rPr>
              <w:t xml:space="preserve">kompetenta institūcija saskaņā ar </w:t>
            </w:r>
            <w:r>
              <w:rPr>
                <w:sz w:val="20"/>
                <w:szCs w:val="20"/>
              </w:rPr>
              <w:t xml:space="preserve">SPSIL, vai arī </w:t>
            </w:r>
            <w:r w:rsidRPr="00EE1327">
              <w:rPr>
                <w:sz w:val="20"/>
                <w:szCs w:val="20"/>
              </w:rPr>
              <w:t xml:space="preserve">kuras izdotas ne agrāk kā </w:t>
            </w:r>
            <w:r>
              <w:rPr>
                <w:sz w:val="20"/>
                <w:szCs w:val="20"/>
              </w:rPr>
              <w:t>6</w:t>
            </w:r>
            <w:r w:rsidRPr="00EE1327">
              <w:rPr>
                <w:sz w:val="20"/>
                <w:szCs w:val="20"/>
              </w:rPr>
              <w:t xml:space="preserve"> mēne</w:t>
            </w:r>
            <w:r>
              <w:rPr>
                <w:sz w:val="20"/>
                <w:szCs w:val="20"/>
              </w:rPr>
              <w:t>šus</w:t>
            </w:r>
            <w:r w:rsidRPr="00EE1327">
              <w:rPr>
                <w:sz w:val="20"/>
                <w:szCs w:val="20"/>
              </w:rPr>
              <w:t xml:space="preserve"> pirms to iesniegšanas dienas, ja šo izziņu ir izsniegusi </w:t>
            </w:r>
            <w:r>
              <w:rPr>
                <w:sz w:val="20"/>
                <w:szCs w:val="20"/>
              </w:rPr>
              <w:t>ārvalsts</w:t>
            </w:r>
            <w:r w:rsidRPr="00EE1327">
              <w:rPr>
                <w:sz w:val="20"/>
                <w:szCs w:val="20"/>
              </w:rPr>
              <w:t xml:space="preserve"> kompetenta institūcija saskaņā ar </w:t>
            </w:r>
            <w:r>
              <w:rPr>
                <w:sz w:val="20"/>
                <w:szCs w:val="20"/>
              </w:rPr>
              <w:t>SPSIL</w:t>
            </w:r>
            <w:r w:rsidRPr="00EE1327">
              <w:rPr>
                <w:sz w:val="20"/>
                <w:szCs w:val="20"/>
              </w:rPr>
              <w:t>?</w:t>
            </w:r>
          </w:p>
        </w:tc>
        <w:tc>
          <w:tcPr>
            <w:tcW w:w="709" w:type="dxa"/>
            <w:tcBorders>
              <w:top w:val="single" w:sz="4" w:space="0" w:color="auto"/>
              <w:bottom w:val="single" w:sz="4" w:space="0" w:color="auto"/>
            </w:tcBorders>
            <w:vAlign w:val="center"/>
          </w:tcPr>
          <w:p w14:paraId="508119F9"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3CE3A94"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9AA006E"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0EB825F6" w14:textId="77777777" w:rsidTr="00B37DA7">
        <w:trPr>
          <w:trHeight w:val="231"/>
        </w:trPr>
        <w:tc>
          <w:tcPr>
            <w:tcW w:w="567" w:type="dxa"/>
            <w:tcBorders>
              <w:top w:val="nil"/>
              <w:bottom w:val="nil"/>
            </w:tcBorders>
            <w:shd w:val="clear" w:color="auto" w:fill="auto"/>
          </w:tcPr>
          <w:p w14:paraId="76841B4F"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6BB7BEC" w14:textId="337B2BAD" w:rsidR="005A0E57" w:rsidRDefault="005A0E57" w:rsidP="00F52792">
            <w:pPr>
              <w:pStyle w:val="BodyText"/>
              <w:numPr>
                <w:ilvl w:val="1"/>
                <w:numId w:val="2"/>
              </w:numPr>
              <w:tabs>
                <w:tab w:val="left" w:pos="-2182"/>
              </w:tabs>
              <w:spacing w:after="119" w:line="100" w:lineRule="atLeast"/>
              <w:ind w:left="654" w:hanging="567"/>
              <w:jc w:val="both"/>
              <w:rPr>
                <w:sz w:val="20"/>
                <w:szCs w:val="20"/>
              </w:rPr>
            </w:pPr>
            <w:r w:rsidRPr="003F157B">
              <w:rPr>
                <w:sz w:val="20"/>
                <w:szCs w:val="20"/>
              </w:rPr>
              <w:t xml:space="preserve">Vai </w:t>
            </w:r>
            <w:r>
              <w:rPr>
                <w:sz w:val="20"/>
                <w:szCs w:val="20"/>
              </w:rPr>
              <w:t>SPS</w:t>
            </w:r>
            <w:r w:rsidRPr="003F157B">
              <w:rPr>
                <w:sz w:val="20"/>
                <w:szCs w:val="20"/>
              </w:rPr>
              <w:t xml:space="preserve"> ir veicis uzticamības nodrošināšanai iesniegto pie</w:t>
            </w:r>
            <w:r w:rsidR="00317C22">
              <w:rPr>
                <w:sz w:val="20"/>
                <w:szCs w:val="20"/>
              </w:rPr>
              <w:t>rādījumu</w:t>
            </w:r>
            <w:r w:rsidRPr="003F157B">
              <w:rPr>
                <w:sz w:val="20"/>
                <w:szCs w:val="20"/>
              </w:rPr>
              <w:t xml:space="preserve"> izvērtēšanu gadījumā, ja uz kandidātu vai pretendentu ir attiecināmi </w:t>
            </w:r>
            <w:r>
              <w:rPr>
                <w:sz w:val="20"/>
                <w:szCs w:val="20"/>
              </w:rPr>
              <w:t xml:space="preserve">SPSIL </w:t>
            </w:r>
            <w:r w:rsidR="00D11501" w:rsidRPr="00D11501">
              <w:rPr>
                <w:sz w:val="20"/>
                <w:szCs w:val="20"/>
              </w:rPr>
              <w:t>4</w:t>
            </w:r>
            <w:r w:rsidR="00C45ACA">
              <w:rPr>
                <w:sz w:val="20"/>
                <w:szCs w:val="20"/>
              </w:rPr>
              <w:t>8</w:t>
            </w:r>
            <w:r w:rsidR="00D11501" w:rsidRPr="00D11501">
              <w:rPr>
                <w:sz w:val="20"/>
                <w:szCs w:val="20"/>
              </w:rPr>
              <w:t xml:space="preserve">. panta otrās daļas 1., 4., 5., 6., 7., 8., 9., 10., 11., 12., 13. un 14.punktā minētie izslēgšanas iemesli, tai skaitā saistībā ar </w:t>
            </w:r>
            <w:r w:rsidR="00C45ACA">
              <w:rPr>
                <w:sz w:val="20"/>
                <w:szCs w:val="20"/>
              </w:rPr>
              <w:t>SPSIL 48</w:t>
            </w:r>
            <w:r w:rsidR="00D11501" w:rsidRPr="00D11501">
              <w:rPr>
                <w:sz w:val="20"/>
                <w:szCs w:val="20"/>
              </w:rPr>
              <w:t xml:space="preserve">. panta trešās daļas 1., 4. un 5.punktā minēto personu, un nav piemērojami </w:t>
            </w:r>
            <w:r w:rsidR="00C45ACA">
              <w:rPr>
                <w:sz w:val="20"/>
                <w:szCs w:val="20"/>
              </w:rPr>
              <w:t>SPSIL 48</w:t>
            </w:r>
            <w:r w:rsidR="00D11501" w:rsidRPr="00D11501">
              <w:rPr>
                <w:sz w:val="20"/>
                <w:szCs w:val="20"/>
              </w:rPr>
              <w:t>. panta ceturtās daļas 2., 3., 4., 5. un 6.punktā noteiktie izņēmumi?</w:t>
            </w:r>
          </w:p>
          <w:p w14:paraId="45188F7F" w14:textId="1D13121A" w:rsidR="00317C22" w:rsidRPr="003F157B" w:rsidRDefault="00317C22" w:rsidP="00317C22">
            <w:pPr>
              <w:pStyle w:val="BodyText"/>
              <w:tabs>
                <w:tab w:val="left" w:pos="-2182"/>
              </w:tabs>
              <w:spacing w:after="119" w:line="100" w:lineRule="atLeast"/>
              <w:ind w:left="654"/>
              <w:jc w:val="both"/>
              <w:rPr>
                <w:sz w:val="20"/>
                <w:szCs w:val="20"/>
              </w:rPr>
            </w:pPr>
            <w:r w:rsidRPr="00033025">
              <w:rPr>
                <w:i/>
                <w:sz w:val="20"/>
                <w:szCs w:val="20"/>
              </w:rPr>
              <w:t>Ja</w:t>
            </w:r>
            <w:r>
              <w:rPr>
                <w:i/>
                <w:sz w:val="20"/>
                <w:szCs w:val="20"/>
              </w:rPr>
              <w:t xml:space="preserve"> piegādātāja</w:t>
            </w:r>
            <w:r w:rsidRPr="00033025">
              <w:rPr>
                <w:i/>
                <w:sz w:val="20"/>
                <w:szCs w:val="20"/>
              </w:rPr>
              <w:t xml:space="preserve"> veiktie pasākumi uzticamības atjaunošanai un līdzīgu gadījumu novēršanai nākotnē ir nepietiekami, </w:t>
            </w:r>
            <w:r>
              <w:rPr>
                <w:i/>
                <w:sz w:val="20"/>
                <w:szCs w:val="20"/>
              </w:rPr>
              <w:t>SPS</w:t>
            </w:r>
            <w:r w:rsidRPr="00033025">
              <w:rPr>
                <w:i/>
                <w:sz w:val="20"/>
                <w:szCs w:val="20"/>
              </w:rPr>
              <w:t xml:space="preserve"> pieņem lēmumu izslēgt kandidātu vai pretendentu no tālākas dalības iepirkuma procedūrā.</w:t>
            </w:r>
          </w:p>
        </w:tc>
        <w:tc>
          <w:tcPr>
            <w:tcW w:w="709" w:type="dxa"/>
            <w:tcBorders>
              <w:top w:val="single" w:sz="4" w:space="0" w:color="auto"/>
              <w:bottom w:val="single" w:sz="4" w:space="0" w:color="auto"/>
            </w:tcBorders>
            <w:vAlign w:val="center"/>
          </w:tcPr>
          <w:p w14:paraId="5A45E742"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6C5ACF0"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888447D"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9DC5852" w14:textId="77777777" w:rsidTr="00B37DA7">
        <w:trPr>
          <w:trHeight w:val="231"/>
        </w:trPr>
        <w:tc>
          <w:tcPr>
            <w:tcW w:w="567" w:type="dxa"/>
            <w:tcBorders>
              <w:top w:val="nil"/>
              <w:bottom w:val="nil"/>
            </w:tcBorders>
            <w:shd w:val="clear" w:color="auto" w:fill="auto"/>
          </w:tcPr>
          <w:p w14:paraId="4D027857"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2CF919F" w14:textId="7B4277FC" w:rsidR="005A0E57" w:rsidRPr="00033025" w:rsidRDefault="005A0E57" w:rsidP="00F52792">
            <w:pPr>
              <w:pStyle w:val="BodyText"/>
              <w:numPr>
                <w:ilvl w:val="1"/>
                <w:numId w:val="2"/>
              </w:numPr>
              <w:spacing w:after="119" w:line="100" w:lineRule="atLeast"/>
              <w:ind w:left="654" w:hanging="567"/>
              <w:jc w:val="both"/>
              <w:rPr>
                <w:sz w:val="20"/>
                <w:szCs w:val="20"/>
              </w:rPr>
            </w:pPr>
            <w:r w:rsidRPr="00033025">
              <w:rPr>
                <w:sz w:val="20"/>
                <w:szCs w:val="20"/>
              </w:rPr>
              <w:t xml:space="preserve">Vai </w:t>
            </w:r>
            <w:r>
              <w:rPr>
                <w:sz w:val="20"/>
                <w:szCs w:val="20"/>
              </w:rPr>
              <w:t>SPS</w:t>
            </w:r>
            <w:r w:rsidRPr="00033025">
              <w:rPr>
                <w:sz w:val="20"/>
                <w:szCs w:val="20"/>
              </w:rPr>
              <w:t xml:space="preserve"> ir pieņēmis </w:t>
            </w:r>
            <w:r w:rsidRPr="00033025">
              <w:rPr>
                <w:b/>
                <w:sz w:val="20"/>
                <w:szCs w:val="20"/>
              </w:rPr>
              <w:t>Eiropas vienoto iepirkuma procedūras dokumentu</w:t>
            </w:r>
            <w:r w:rsidRPr="00033025">
              <w:rPr>
                <w:sz w:val="20"/>
                <w:szCs w:val="20"/>
              </w:rPr>
              <w:t xml:space="preserve"> </w:t>
            </w:r>
            <w:r w:rsidR="00293314">
              <w:rPr>
                <w:sz w:val="20"/>
                <w:szCs w:val="20"/>
              </w:rPr>
              <w:t xml:space="preserve">(EVIPD) </w:t>
            </w:r>
            <w:r w:rsidRPr="00033025">
              <w:rPr>
                <w:sz w:val="20"/>
                <w:szCs w:val="20"/>
              </w:rPr>
              <w:t>kā sākotnējo pierādījumu atbilstībai noteiktajiem pretendentu un kandidātu izslēgšanas noteikumiem?</w:t>
            </w:r>
          </w:p>
          <w:p w14:paraId="20126FCF" w14:textId="09FB813E" w:rsidR="005A0E57" w:rsidRPr="00033025" w:rsidRDefault="005A0E57" w:rsidP="00597135">
            <w:pPr>
              <w:widowControl w:val="0"/>
              <w:suppressAutoHyphens/>
              <w:spacing w:after="119" w:line="100" w:lineRule="atLeast"/>
              <w:jc w:val="both"/>
              <w:rPr>
                <w:rFonts w:ascii="Times New Roman" w:eastAsia="Andale Sans UI" w:hAnsi="Times New Roman"/>
                <w:i/>
                <w:kern w:val="1"/>
                <w:sz w:val="20"/>
                <w:szCs w:val="20"/>
                <w:lang w:eastAsia="zh-CN"/>
              </w:rPr>
            </w:pPr>
            <w:r>
              <w:rPr>
                <w:rFonts w:ascii="Times New Roman" w:eastAsia="Andale Sans UI" w:hAnsi="Times New Roman"/>
                <w:i/>
                <w:kern w:val="1"/>
                <w:sz w:val="20"/>
                <w:szCs w:val="20"/>
                <w:lang w:eastAsia="zh-CN"/>
              </w:rPr>
              <w:t>SPS</w:t>
            </w:r>
            <w:r w:rsidRPr="00033025">
              <w:rPr>
                <w:rFonts w:ascii="Times New Roman" w:eastAsia="Andale Sans UI" w:hAnsi="Times New Roman"/>
                <w:i/>
                <w:kern w:val="1"/>
                <w:sz w:val="20"/>
                <w:szCs w:val="20"/>
                <w:lang w:eastAsia="zh-CN"/>
              </w:rPr>
              <w:t xml:space="preserve"> jebkurā iepirkuma procedūras stadijā ir tiesības prasīt, lai pretendents un kandidāts iesniedz visus dokumentus vai daļu no tiem, kas apliecina tā atbilstību paziņojumā par līgumu vai iepirkuma procedūras dokumentos noteiktajām pretendentu un kandidātu atlases prasībām. </w:t>
            </w:r>
            <w:r>
              <w:rPr>
                <w:rFonts w:ascii="Times New Roman" w:eastAsia="Andale Sans UI" w:hAnsi="Times New Roman"/>
                <w:i/>
                <w:kern w:val="1"/>
                <w:sz w:val="20"/>
                <w:szCs w:val="20"/>
                <w:lang w:eastAsia="zh-CN"/>
              </w:rPr>
              <w:t>SPS</w:t>
            </w:r>
            <w:r w:rsidRPr="00033025">
              <w:rPr>
                <w:rFonts w:ascii="Times New Roman" w:eastAsia="Andale Sans UI" w:hAnsi="Times New Roman"/>
                <w:i/>
                <w:kern w:val="1"/>
                <w:sz w:val="20"/>
                <w:szCs w:val="20"/>
                <w:lang w:eastAsia="zh-CN"/>
              </w:rPr>
              <w:t xml:space="preserve"> nepieprasa tādus dokumentus un informāciju, kas jau ir tā rīcībā vai pieejama publiskajās datubāzēs.</w:t>
            </w:r>
          </w:p>
          <w:p w14:paraId="7E58132A" w14:textId="6397882B" w:rsidR="005A0E57" w:rsidRPr="00033025" w:rsidRDefault="005A0E57" w:rsidP="00597135">
            <w:pPr>
              <w:widowControl w:val="0"/>
              <w:suppressAutoHyphens/>
              <w:spacing w:after="119" w:line="100" w:lineRule="atLeast"/>
              <w:jc w:val="both"/>
              <w:rPr>
                <w:rFonts w:ascii="Times New Roman" w:eastAsia="Andale Sans UI" w:hAnsi="Times New Roman"/>
                <w:i/>
                <w:kern w:val="1"/>
                <w:sz w:val="20"/>
                <w:szCs w:val="20"/>
                <w:lang w:eastAsia="zh-CN"/>
              </w:rPr>
            </w:pPr>
            <w:r w:rsidRPr="00033025">
              <w:rPr>
                <w:rFonts w:ascii="Times New Roman" w:eastAsia="Andale Sans UI" w:hAnsi="Times New Roman"/>
                <w:i/>
                <w:kern w:val="1"/>
                <w:sz w:val="20"/>
                <w:szCs w:val="20"/>
                <w:lang w:eastAsia="zh-CN"/>
              </w:rPr>
              <w:t xml:space="preserve">Piegādātājs var </w:t>
            </w:r>
            <w:r>
              <w:rPr>
                <w:rFonts w:ascii="Times New Roman" w:eastAsia="Andale Sans UI" w:hAnsi="Times New Roman"/>
                <w:i/>
                <w:kern w:val="1"/>
                <w:sz w:val="20"/>
                <w:szCs w:val="20"/>
                <w:lang w:eastAsia="zh-CN"/>
              </w:rPr>
              <w:t>SPS</w:t>
            </w:r>
            <w:r w:rsidR="00391A5E">
              <w:rPr>
                <w:rFonts w:ascii="Times New Roman" w:eastAsia="Andale Sans UI" w:hAnsi="Times New Roman"/>
                <w:i/>
                <w:kern w:val="1"/>
                <w:sz w:val="20"/>
                <w:szCs w:val="20"/>
                <w:lang w:eastAsia="zh-CN"/>
              </w:rPr>
              <w:t xml:space="preserve"> iesniegt</w:t>
            </w:r>
            <w:r w:rsidRPr="00033025">
              <w:rPr>
                <w:rFonts w:ascii="Times New Roman" w:eastAsia="Andale Sans UI" w:hAnsi="Times New Roman"/>
                <w:i/>
                <w:kern w:val="1"/>
                <w:sz w:val="20"/>
                <w:szCs w:val="20"/>
                <w:lang w:eastAsia="zh-CN"/>
              </w:rPr>
              <w:t xml:space="preserve"> </w:t>
            </w:r>
            <w:r w:rsidR="00235B2D">
              <w:rPr>
                <w:rFonts w:ascii="Times New Roman" w:eastAsia="Andale Sans UI" w:hAnsi="Times New Roman"/>
                <w:i/>
                <w:kern w:val="1"/>
                <w:sz w:val="20"/>
                <w:szCs w:val="20"/>
                <w:lang w:eastAsia="zh-CN"/>
              </w:rPr>
              <w:t>EVIPD</w:t>
            </w:r>
            <w:r w:rsidRPr="00033025">
              <w:rPr>
                <w:rFonts w:ascii="Times New Roman" w:eastAsia="Andale Sans UI" w:hAnsi="Times New Roman"/>
                <w:i/>
                <w:kern w:val="1"/>
                <w:sz w:val="20"/>
                <w:szCs w:val="20"/>
                <w:lang w:eastAsia="zh-CN"/>
              </w:rPr>
              <w:t xml:space="preserve">, kas ir bijis iesniegts citā iepirkuma procedūrā, ja apliecina, ka tajā iekļautā informācija ir </w:t>
            </w:r>
            <w:r w:rsidRPr="00033025">
              <w:rPr>
                <w:rFonts w:ascii="Times New Roman" w:eastAsia="Andale Sans UI" w:hAnsi="Times New Roman"/>
                <w:i/>
                <w:kern w:val="1"/>
                <w:sz w:val="20"/>
                <w:szCs w:val="20"/>
                <w:lang w:eastAsia="zh-CN"/>
              </w:rPr>
              <w:lastRenderedPageBreak/>
              <w:t>pareiza.</w:t>
            </w:r>
          </w:p>
          <w:p w14:paraId="3428CDEC" w14:textId="2F2359DF" w:rsidR="005A0E57" w:rsidRPr="00033025" w:rsidRDefault="005A0E57" w:rsidP="00597135">
            <w:pPr>
              <w:pStyle w:val="BodyText"/>
              <w:spacing w:after="119" w:line="100" w:lineRule="atLeast"/>
              <w:jc w:val="both"/>
              <w:rPr>
                <w:rStyle w:val="Strong"/>
                <w:b w:val="0"/>
                <w:bCs w:val="0"/>
                <w:sz w:val="20"/>
                <w:szCs w:val="20"/>
              </w:rPr>
            </w:pPr>
            <w:r w:rsidRPr="00033025">
              <w:rPr>
                <w:rFonts w:eastAsia="Times New Roman"/>
                <w:i/>
                <w:kern w:val="0"/>
                <w:sz w:val="20"/>
                <w:szCs w:val="20"/>
                <w:lang w:eastAsia="en-US"/>
              </w:rPr>
              <w:t>Skat. arī Komisijas Īstenošanas Regulu (ES) 2016/7 (2016. gada 5. janvāris), ar ko nosaka standarta veidlapu Eiropas vienotajam iepirkuma procedūras dokumentam: http://eur-lex.europa.eu/legal-content/LV/TXT/PDF/?uri=CELEX:32016R0007&amp;from=LV</w:t>
            </w:r>
          </w:p>
        </w:tc>
        <w:tc>
          <w:tcPr>
            <w:tcW w:w="709" w:type="dxa"/>
            <w:tcBorders>
              <w:top w:val="single" w:sz="4" w:space="0" w:color="auto"/>
              <w:bottom w:val="single" w:sz="4" w:space="0" w:color="auto"/>
            </w:tcBorders>
            <w:vAlign w:val="center"/>
          </w:tcPr>
          <w:p w14:paraId="1C70B200" w14:textId="77777777" w:rsidR="005A0E57" w:rsidRPr="00733ADC"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A69669E" w14:textId="5EC0D52D" w:rsidR="005A0E57" w:rsidRDefault="005A0E57" w:rsidP="005A0E57">
            <w:pPr>
              <w:pStyle w:val="BodyText"/>
              <w:spacing w:after="119" w:line="100" w:lineRule="atLeast"/>
              <w:jc w:val="center"/>
              <w:rPr>
                <w:iCs/>
                <w:sz w:val="20"/>
                <w:szCs w:val="20"/>
              </w:rPr>
            </w:pPr>
            <w:r>
              <w:rPr>
                <w:iCs/>
                <w:sz w:val="20"/>
                <w:szCs w:val="20"/>
              </w:rPr>
              <w:t>56</w:t>
            </w:r>
            <w:r w:rsidRPr="00733ADC">
              <w:rPr>
                <w:iCs/>
                <w:sz w:val="20"/>
                <w:szCs w:val="20"/>
              </w:rPr>
              <w:t>.p.</w:t>
            </w:r>
          </w:p>
          <w:p w14:paraId="28929337" w14:textId="449B2DDF" w:rsidR="005A0E57" w:rsidRDefault="005A0E57" w:rsidP="005A0E57">
            <w:pPr>
              <w:pStyle w:val="BodyText"/>
              <w:spacing w:after="119" w:line="100" w:lineRule="atLeast"/>
              <w:jc w:val="center"/>
              <w:rPr>
                <w:iCs/>
                <w:sz w:val="20"/>
                <w:szCs w:val="20"/>
              </w:rPr>
            </w:pPr>
            <w:r>
              <w:rPr>
                <w:iCs/>
                <w:sz w:val="20"/>
                <w:szCs w:val="20"/>
              </w:rPr>
              <w:t xml:space="preserve">MK </w:t>
            </w:r>
            <w:r w:rsidRPr="001458E7">
              <w:rPr>
                <w:iCs/>
                <w:sz w:val="20"/>
                <w:szCs w:val="20"/>
              </w:rPr>
              <w:t xml:space="preserve">not. 17., </w:t>
            </w:r>
            <w:r>
              <w:rPr>
                <w:iCs/>
                <w:sz w:val="20"/>
                <w:szCs w:val="20"/>
              </w:rPr>
              <w:t>40</w:t>
            </w:r>
            <w:r w:rsidRPr="001458E7">
              <w:rPr>
                <w:iCs/>
                <w:sz w:val="20"/>
                <w:szCs w:val="20"/>
              </w:rPr>
              <w:t>., 5</w:t>
            </w:r>
            <w:r>
              <w:rPr>
                <w:iCs/>
                <w:sz w:val="20"/>
                <w:szCs w:val="20"/>
              </w:rPr>
              <w:t>4</w:t>
            </w:r>
            <w:r w:rsidRPr="001458E7">
              <w:rPr>
                <w:iCs/>
                <w:sz w:val="20"/>
                <w:szCs w:val="20"/>
              </w:rPr>
              <w:t>., 7</w:t>
            </w:r>
            <w:r>
              <w:rPr>
                <w:iCs/>
                <w:sz w:val="20"/>
                <w:szCs w:val="20"/>
              </w:rPr>
              <w:t>6</w:t>
            </w:r>
            <w:r w:rsidRPr="001458E7">
              <w:rPr>
                <w:iCs/>
                <w:sz w:val="20"/>
                <w:szCs w:val="20"/>
              </w:rPr>
              <w:t>., 9</w:t>
            </w:r>
            <w:r>
              <w:rPr>
                <w:iCs/>
                <w:sz w:val="20"/>
                <w:szCs w:val="20"/>
              </w:rPr>
              <w:t>5</w:t>
            </w:r>
            <w:r w:rsidRPr="001458E7">
              <w:rPr>
                <w:iCs/>
                <w:sz w:val="20"/>
                <w:szCs w:val="20"/>
              </w:rPr>
              <w:t>.</w:t>
            </w:r>
            <w:r>
              <w:rPr>
                <w:iCs/>
                <w:sz w:val="20"/>
                <w:szCs w:val="20"/>
              </w:rPr>
              <w:t>, 115., 131., 152., 166.</w:t>
            </w:r>
            <w:r w:rsidRPr="001458E7">
              <w:rPr>
                <w:iCs/>
                <w:sz w:val="20"/>
                <w:szCs w:val="20"/>
              </w:rPr>
              <w:t>p.</w:t>
            </w:r>
          </w:p>
          <w:p w14:paraId="1A267A54" w14:textId="77777777" w:rsidR="005A0E57" w:rsidRPr="00733ADC"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12F97B8"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A7DDAA0" w14:textId="77777777" w:rsidTr="00B37DA7">
        <w:trPr>
          <w:trHeight w:val="231"/>
        </w:trPr>
        <w:tc>
          <w:tcPr>
            <w:tcW w:w="567" w:type="dxa"/>
            <w:tcBorders>
              <w:top w:val="nil"/>
              <w:bottom w:val="nil"/>
            </w:tcBorders>
            <w:shd w:val="clear" w:color="auto" w:fill="auto"/>
          </w:tcPr>
          <w:p w14:paraId="0534F98A"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C55DC01" w14:textId="77E0416F" w:rsidR="005A0E57" w:rsidRPr="00733ADC" w:rsidRDefault="005A0E57" w:rsidP="00F52792">
            <w:pPr>
              <w:pStyle w:val="BodyText"/>
              <w:numPr>
                <w:ilvl w:val="1"/>
                <w:numId w:val="2"/>
              </w:numPr>
              <w:spacing w:after="119" w:line="100" w:lineRule="atLeast"/>
              <w:ind w:left="654" w:hanging="567"/>
              <w:jc w:val="both"/>
              <w:rPr>
                <w:sz w:val="20"/>
                <w:szCs w:val="20"/>
              </w:rPr>
            </w:pPr>
            <w:r w:rsidRPr="00733ADC">
              <w:rPr>
                <w:sz w:val="20"/>
                <w:szCs w:val="20"/>
              </w:rPr>
              <w:t xml:space="preserve">Ja piegādātājs izvēlējies iesniegt </w:t>
            </w:r>
            <w:r w:rsidR="00235B2D">
              <w:rPr>
                <w:sz w:val="20"/>
                <w:szCs w:val="20"/>
              </w:rPr>
              <w:t>EVIPD</w:t>
            </w:r>
            <w:r w:rsidRPr="00733ADC">
              <w:rPr>
                <w:sz w:val="20"/>
                <w:szCs w:val="20"/>
              </w:rPr>
              <w:t xml:space="preserve">, lai apliecinātu, ka tas atbilst paziņojumā par līgumu vai iepirkuma procedūras dokumentos noteiktajām pretendentu un kandidātu atlases prasībām, </w:t>
            </w:r>
            <w:r>
              <w:rPr>
                <w:sz w:val="20"/>
                <w:szCs w:val="20"/>
              </w:rPr>
              <w:t>vai tas ir iesniedzis</w:t>
            </w:r>
            <w:r w:rsidRPr="00733ADC">
              <w:rPr>
                <w:sz w:val="20"/>
                <w:szCs w:val="20"/>
              </w:rPr>
              <w:t xml:space="preserve"> šo dokumentu arī par katru personu, uz kuras iespējām kandidāts vai pretendents balstās, lai apliecinātu, ka tā kvalifikācija atbilst paziņojumā par līgumu vai iepirkuma procedūras dokumentos noteiktajām prasībām, un par tā norādīto apakšuzņēmēju, kura veicamo būvdarbu vai sniedzamo pakalpojumu vērtība ir vismaz </w:t>
            </w:r>
            <w:r w:rsidR="000B558E">
              <w:rPr>
                <w:sz w:val="20"/>
                <w:szCs w:val="20"/>
              </w:rPr>
              <w:t xml:space="preserve">10 000 </w:t>
            </w:r>
            <w:r w:rsidR="000B558E" w:rsidRPr="000B558E">
              <w:rPr>
                <w:i/>
                <w:iCs/>
                <w:sz w:val="20"/>
                <w:szCs w:val="20"/>
              </w:rPr>
              <w:t>euro</w:t>
            </w:r>
            <w:r>
              <w:rPr>
                <w:sz w:val="20"/>
                <w:szCs w:val="20"/>
              </w:rPr>
              <w:t>?</w:t>
            </w:r>
          </w:p>
        </w:tc>
        <w:tc>
          <w:tcPr>
            <w:tcW w:w="709" w:type="dxa"/>
            <w:tcBorders>
              <w:top w:val="single" w:sz="4" w:space="0" w:color="auto"/>
              <w:bottom w:val="single" w:sz="4" w:space="0" w:color="auto"/>
            </w:tcBorders>
            <w:vAlign w:val="center"/>
          </w:tcPr>
          <w:p w14:paraId="64E5E708" w14:textId="77777777" w:rsidR="005A0E57" w:rsidRPr="00733ADC"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2DD017C" w14:textId="77777777" w:rsidR="005A0E57" w:rsidRPr="00733ADC" w:rsidRDefault="005A0E57" w:rsidP="005A0E57">
            <w:pPr>
              <w:pStyle w:val="BodyText"/>
              <w:spacing w:after="119"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538EDB3F"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D9F6D44" w14:textId="77777777" w:rsidTr="00B37DA7">
        <w:trPr>
          <w:trHeight w:val="231"/>
        </w:trPr>
        <w:tc>
          <w:tcPr>
            <w:tcW w:w="567" w:type="dxa"/>
            <w:tcBorders>
              <w:top w:val="nil"/>
              <w:bottom w:val="nil"/>
            </w:tcBorders>
            <w:shd w:val="clear" w:color="auto" w:fill="auto"/>
          </w:tcPr>
          <w:p w14:paraId="393904B1"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B75C899" w14:textId="1A652B2D" w:rsidR="005A0E57" w:rsidRPr="00733ADC" w:rsidRDefault="005A0E57" w:rsidP="00F52792">
            <w:pPr>
              <w:pStyle w:val="BodyText"/>
              <w:numPr>
                <w:ilvl w:val="1"/>
                <w:numId w:val="2"/>
              </w:numPr>
              <w:spacing w:after="119" w:line="100" w:lineRule="atLeast"/>
              <w:ind w:left="654" w:hanging="567"/>
              <w:jc w:val="both"/>
              <w:rPr>
                <w:sz w:val="20"/>
                <w:szCs w:val="20"/>
              </w:rPr>
            </w:pPr>
            <w:r>
              <w:rPr>
                <w:sz w:val="20"/>
                <w:szCs w:val="20"/>
              </w:rPr>
              <w:t>Vai p</w:t>
            </w:r>
            <w:r w:rsidRPr="00733ADC">
              <w:rPr>
                <w:sz w:val="20"/>
                <w:szCs w:val="20"/>
              </w:rPr>
              <w:t xml:space="preserve">iegādātāju apvienība </w:t>
            </w:r>
            <w:r>
              <w:rPr>
                <w:sz w:val="20"/>
                <w:szCs w:val="20"/>
              </w:rPr>
              <w:t>ir iesniegusi</w:t>
            </w:r>
            <w:r w:rsidRPr="00733ADC">
              <w:rPr>
                <w:sz w:val="20"/>
                <w:szCs w:val="20"/>
              </w:rPr>
              <w:t xml:space="preserve"> atsevišķu </w:t>
            </w:r>
            <w:r w:rsidR="00235B2D">
              <w:rPr>
                <w:sz w:val="20"/>
                <w:szCs w:val="20"/>
              </w:rPr>
              <w:t>EVIPD</w:t>
            </w:r>
            <w:r>
              <w:rPr>
                <w:sz w:val="20"/>
                <w:szCs w:val="20"/>
              </w:rPr>
              <w:t xml:space="preserve"> par katru tās dalībnieku?</w:t>
            </w:r>
          </w:p>
        </w:tc>
        <w:tc>
          <w:tcPr>
            <w:tcW w:w="709" w:type="dxa"/>
            <w:tcBorders>
              <w:top w:val="single" w:sz="4" w:space="0" w:color="auto"/>
              <w:bottom w:val="single" w:sz="4" w:space="0" w:color="auto"/>
            </w:tcBorders>
            <w:vAlign w:val="center"/>
          </w:tcPr>
          <w:p w14:paraId="509D8EAA" w14:textId="77777777" w:rsidR="005A0E57" w:rsidRPr="00733ADC"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776FDFA" w14:textId="77777777" w:rsidR="005A0E57" w:rsidRPr="00733ADC" w:rsidRDefault="005A0E57" w:rsidP="005A0E57">
            <w:pPr>
              <w:pStyle w:val="BodyText"/>
              <w:spacing w:after="119"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3AFA4114"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14BD7DC6" w14:textId="77777777" w:rsidTr="00B37DA7">
        <w:trPr>
          <w:trHeight w:val="231"/>
        </w:trPr>
        <w:tc>
          <w:tcPr>
            <w:tcW w:w="567" w:type="dxa"/>
            <w:tcBorders>
              <w:top w:val="nil"/>
              <w:bottom w:val="nil"/>
            </w:tcBorders>
            <w:shd w:val="clear" w:color="auto" w:fill="auto"/>
          </w:tcPr>
          <w:p w14:paraId="582F8ABD"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2EA67FA" w14:textId="3636152C" w:rsidR="005A0E57" w:rsidRDefault="005A0E57" w:rsidP="00F52792">
            <w:pPr>
              <w:pStyle w:val="BodyText"/>
              <w:numPr>
                <w:ilvl w:val="1"/>
                <w:numId w:val="2"/>
              </w:numPr>
              <w:spacing w:after="119" w:line="100" w:lineRule="atLeast"/>
              <w:ind w:left="654" w:hanging="567"/>
              <w:jc w:val="both"/>
              <w:rPr>
                <w:sz w:val="20"/>
                <w:szCs w:val="20"/>
              </w:rPr>
            </w:pPr>
            <w:r w:rsidRPr="00DD7758">
              <w:rPr>
                <w:sz w:val="20"/>
                <w:szCs w:val="20"/>
              </w:rPr>
              <w:t> Ja pretendents, kuram iepirkuma procedūrā būtu piešķiramas iepirkuma līguma slēgšanas tiesības</w:t>
            </w:r>
            <w:r>
              <w:rPr>
                <w:sz w:val="20"/>
                <w:szCs w:val="20"/>
              </w:rPr>
              <w:t xml:space="preserve"> (vai kandidāts, kurš būtu uzaicināms iesniegt piedāvājumu)</w:t>
            </w:r>
            <w:r w:rsidRPr="00DD7758">
              <w:rPr>
                <w:sz w:val="20"/>
                <w:szCs w:val="20"/>
              </w:rPr>
              <w:t xml:space="preserve">, ir iesniedzis </w:t>
            </w:r>
            <w:r w:rsidR="00235B2D">
              <w:rPr>
                <w:sz w:val="20"/>
                <w:szCs w:val="20"/>
              </w:rPr>
              <w:t>EVIPD</w:t>
            </w:r>
            <w:r w:rsidRPr="00DD7758">
              <w:rPr>
                <w:sz w:val="20"/>
                <w:szCs w:val="20"/>
              </w:rPr>
              <w:t xml:space="preserve"> kā sākotnējo pierādījumu atbilstībai pretendentu</w:t>
            </w:r>
            <w:r>
              <w:rPr>
                <w:sz w:val="20"/>
                <w:szCs w:val="20"/>
              </w:rPr>
              <w:t xml:space="preserve"> (kandidātu)</w:t>
            </w:r>
            <w:r w:rsidRPr="00DD7758">
              <w:rPr>
                <w:sz w:val="20"/>
                <w:szCs w:val="20"/>
              </w:rPr>
              <w:t xml:space="preserve"> atlases prasībām, </w:t>
            </w:r>
            <w:r>
              <w:rPr>
                <w:sz w:val="20"/>
                <w:szCs w:val="20"/>
              </w:rPr>
              <w:t xml:space="preserve">vai </w:t>
            </w:r>
            <w:r w:rsidRPr="00DD7758">
              <w:rPr>
                <w:sz w:val="20"/>
                <w:szCs w:val="20"/>
              </w:rPr>
              <w:t>iepirkuma komisija pirms lēmuma pieņemšanas par iepirkuma līguma slēgšanas tiesību piešķiršanu</w:t>
            </w:r>
            <w:r>
              <w:rPr>
                <w:sz w:val="20"/>
                <w:szCs w:val="20"/>
              </w:rPr>
              <w:t xml:space="preserve"> (vai attiecīgi par kandidātu atlases rezultātiem)</w:t>
            </w:r>
            <w:r w:rsidRPr="00DD7758">
              <w:rPr>
                <w:sz w:val="20"/>
                <w:szCs w:val="20"/>
              </w:rPr>
              <w:t xml:space="preserve"> </w:t>
            </w:r>
            <w:r>
              <w:rPr>
                <w:sz w:val="20"/>
                <w:szCs w:val="20"/>
              </w:rPr>
              <w:t>ir pieprasījusi</w:t>
            </w:r>
            <w:r w:rsidRPr="00DD7758">
              <w:rPr>
                <w:sz w:val="20"/>
                <w:szCs w:val="20"/>
              </w:rPr>
              <w:t xml:space="preserve"> iesniegt dokumentus, kas apliecina pretendenta</w:t>
            </w:r>
            <w:r>
              <w:rPr>
                <w:sz w:val="20"/>
                <w:szCs w:val="20"/>
              </w:rPr>
              <w:t xml:space="preserve"> (kandidāta)</w:t>
            </w:r>
            <w:r w:rsidRPr="00DD7758">
              <w:rPr>
                <w:sz w:val="20"/>
                <w:szCs w:val="20"/>
              </w:rPr>
              <w:t xml:space="preserve"> atbilstī</w:t>
            </w:r>
            <w:r>
              <w:rPr>
                <w:sz w:val="20"/>
                <w:szCs w:val="20"/>
              </w:rPr>
              <w:t>bu izvirzītajām atlases prasībām?</w:t>
            </w:r>
          </w:p>
          <w:p w14:paraId="65A3AA33" w14:textId="53D6F8D3" w:rsidR="005A0E57" w:rsidRPr="009453DF" w:rsidRDefault="005A0E57" w:rsidP="00597135">
            <w:pPr>
              <w:pStyle w:val="BodyText"/>
              <w:spacing w:after="119" w:line="100" w:lineRule="atLeast"/>
              <w:jc w:val="both"/>
              <w:rPr>
                <w:i/>
                <w:sz w:val="20"/>
                <w:szCs w:val="20"/>
              </w:rPr>
            </w:pPr>
            <w:r w:rsidRPr="009453DF">
              <w:rPr>
                <w:i/>
                <w:sz w:val="20"/>
                <w:szCs w:val="20"/>
                <w:u w:val="single"/>
              </w:rPr>
              <w:t>Slēgt</w:t>
            </w:r>
            <w:r w:rsidR="00EC1BBC">
              <w:rPr>
                <w:i/>
                <w:sz w:val="20"/>
                <w:szCs w:val="20"/>
                <w:u w:val="single"/>
              </w:rPr>
              <w:t>ā</w:t>
            </w:r>
            <w:r w:rsidRPr="009453DF">
              <w:rPr>
                <w:i/>
                <w:sz w:val="20"/>
                <w:szCs w:val="20"/>
                <w:u w:val="single"/>
              </w:rPr>
              <w:t xml:space="preserve"> konkurs</w:t>
            </w:r>
            <w:r w:rsidR="00EC1BBC">
              <w:rPr>
                <w:i/>
                <w:sz w:val="20"/>
                <w:szCs w:val="20"/>
                <w:u w:val="single"/>
              </w:rPr>
              <w:t>ā</w:t>
            </w:r>
            <w:r w:rsidR="00D53690">
              <w:rPr>
                <w:i/>
                <w:sz w:val="20"/>
                <w:szCs w:val="20"/>
                <w:u w:val="single"/>
              </w:rPr>
              <w:t>,</w:t>
            </w:r>
            <w:r>
              <w:rPr>
                <w:i/>
                <w:sz w:val="20"/>
                <w:szCs w:val="20"/>
                <w:u w:val="single"/>
              </w:rPr>
              <w:t xml:space="preserve"> sarunu procedūrā, publicējot dalības uzaicinājumu</w:t>
            </w:r>
            <w:r w:rsidR="00D53690">
              <w:rPr>
                <w:i/>
                <w:sz w:val="20"/>
                <w:szCs w:val="20"/>
                <w:u w:val="single"/>
              </w:rPr>
              <w:t>, konkursa dialogā</w:t>
            </w:r>
            <w:r w:rsidR="00D53690">
              <w:rPr>
                <w:rFonts w:ascii="Calibri" w:eastAsia="Times New Roman" w:hAnsi="Calibri"/>
                <w:kern w:val="0"/>
                <w:sz w:val="22"/>
                <w:szCs w:val="22"/>
                <w:lang w:eastAsia="en-US"/>
              </w:rPr>
              <w:t xml:space="preserve">, </w:t>
            </w:r>
            <w:r w:rsidR="00D53690" w:rsidRPr="00A338F0">
              <w:rPr>
                <w:rFonts w:eastAsia="Times New Roman"/>
                <w:i/>
                <w:kern w:val="0"/>
                <w:sz w:val="22"/>
                <w:szCs w:val="22"/>
                <w:u w:val="single"/>
                <w:lang w:eastAsia="en-US"/>
              </w:rPr>
              <w:t>i</w:t>
            </w:r>
            <w:r w:rsidR="00D53690" w:rsidRPr="00D53690">
              <w:rPr>
                <w:i/>
                <w:sz w:val="20"/>
                <w:szCs w:val="20"/>
                <w:u w:val="single"/>
              </w:rPr>
              <w:t>novācijas partnerības procedūr</w:t>
            </w:r>
            <w:r w:rsidR="00D53690">
              <w:rPr>
                <w:i/>
                <w:sz w:val="20"/>
                <w:szCs w:val="20"/>
                <w:u w:val="single"/>
              </w:rPr>
              <w:t>ā</w:t>
            </w:r>
            <w:r w:rsidRPr="009453DF">
              <w:rPr>
                <w:i/>
                <w:sz w:val="20"/>
                <w:szCs w:val="20"/>
              </w:rPr>
              <w:t xml:space="preserve"> – ja pretendents, kuram iepirkuma procedūrā būtu piešķiramas iepirkuma līguma slēgšanas tiesības, ir iesniedzis </w:t>
            </w:r>
            <w:r w:rsidR="00235B2D">
              <w:rPr>
                <w:i/>
                <w:sz w:val="20"/>
                <w:szCs w:val="20"/>
              </w:rPr>
              <w:t>EVIPD</w:t>
            </w:r>
            <w:r w:rsidRPr="009453DF">
              <w:rPr>
                <w:i/>
                <w:sz w:val="20"/>
                <w:szCs w:val="20"/>
              </w:rPr>
              <w:t xml:space="preserve"> kā sākotnējo pierādījumu atbilstībai pretendentu atlases prasībām, kas noteiktas paziņojumā par līgumu vai iepirkuma procedūras dokumentos, iepirkuma komisija pirms lēmuma pieņemšanas par iepirkuma līguma slēgšanas tiesību piešķiršanu pieprasa iesniegt tos dokumentus, kas nav pieprasīti iepriekš (kandidātu atlases posmā), un apliecina, ka uz pretendentu nav attiecināmi izslēgšanas gadījumi atbilstoši MK not. </w:t>
            </w:r>
            <w:r>
              <w:rPr>
                <w:i/>
                <w:sz w:val="20"/>
                <w:szCs w:val="20"/>
              </w:rPr>
              <w:t>Nr.187 44.11.</w:t>
            </w:r>
            <w:r w:rsidR="00D53690">
              <w:rPr>
                <w:i/>
                <w:sz w:val="20"/>
                <w:szCs w:val="20"/>
              </w:rPr>
              <w:t xml:space="preserve">, </w:t>
            </w:r>
            <w:r>
              <w:rPr>
                <w:i/>
                <w:sz w:val="20"/>
                <w:szCs w:val="20"/>
              </w:rPr>
              <w:t>81.11.</w:t>
            </w:r>
            <w:r w:rsidR="00D53690">
              <w:rPr>
                <w:i/>
                <w:sz w:val="20"/>
                <w:szCs w:val="20"/>
              </w:rPr>
              <w:t xml:space="preserve">, 125.9. vai 155.7. </w:t>
            </w:r>
            <w:r w:rsidRPr="009453DF">
              <w:rPr>
                <w:i/>
                <w:sz w:val="20"/>
                <w:szCs w:val="20"/>
              </w:rPr>
              <w:t xml:space="preserve">apakšpunktam (proti, tie izslēgšanas gadījumi, kas pārbaudāmi pēc </w:t>
            </w:r>
            <w:r w:rsidRPr="009453DF">
              <w:rPr>
                <w:i/>
                <w:sz w:val="20"/>
                <w:szCs w:val="20"/>
                <w:u w:val="single"/>
              </w:rPr>
              <w:t>piedāvājumu</w:t>
            </w:r>
            <w:r w:rsidRPr="009453DF">
              <w:rPr>
                <w:i/>
                <w:sz w:val="20"/>
                <w:szCs w:val="20"/>
              </w:rPr>
              <w:t xml:space="preserve"> iesniegšanas).</w:t>
            </w:r>
            <w:r w:rsidR="00D53690">
              <w:rPr>
                <w:i/>
                <w:sz w:val="20"/>
                <w:szCs w:val="20"/>
              </w:rPr>
              <w:t xml:space="preserve"> </w:t>
            </w:r>
          </w:p>
        </w:tc>
        <w:tc>
          <w:tcPr>
            <w:tcW w:w="709" w:type="dxa"/>
            <w:tcBorders>
              <w:top w:val="single" w:sz="4" w:space="0" w:color="auto"/>
              <w:bottom w:val="single" w:sz="4" w:space="0" w:color="auto"/>
            </w:tcBorders>
            <w:vAlign w:val="center"/>
          </w:tcPr>
          <w:p w14:paraId="52C55233" w14:textId="77777777" w:rsidR="005A0E57" w:rsidRPr="00733ADC"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6EF490A" w14:textId="77777777" w:rsidR="005A0E57" w:rsidRPr="00733ADC" w:rsidRDefault="005A0E57" w:rsidP="005A0E57">
            <w:pPr>
              <w:pStyle w:val="BodyText"/>
              <w:spacing w:after="119" w:line="100" w:lineRule="atLeast"/>
              <w:jc w:val="center"/>
              <w:rPr>
                <w:iCs/>
                <w:sz w:val="20"/>
                <w:szCs w:val="20"/>
              </w:rPr>
            </w:pPr>
          </w:p>
        </w:tc>
        <w:tc>
          <w:tcPr>
            <w:tcW w:w="1558" w:type="dxa"/>
            <w:tcBorders>
              <w:top w:val="single" w:sz="4" w:space="0" w:color="auto"/>
              <w:bottom w:val="single" w:sz="4" w:space="0" w:color="auto"/>
            </w:tcBorders>
            <w:shd w:val="clear" w:color="auto" w:fill="auto"/>
          </w:tcPr>
          <w:p w14:paraId="54D1EEA8"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16C977D" w14:textId="77777777" w:rsidTr="00854C18">
        <w:trPr>
          <w:trHeight w:val="784"/>
        </w:trPr>
        <w:tc>
          <w:tcPr>
            <w:tcW w:w="567" w:type="dxa"/>
            <w:tcBorders>
              <w:top w:val="single" w:sz="4" w:space="0" w:color="auto"/>
              <w:bottom w:val="nil"/>
            </w:tcBorders>
            <w:shd w:val="clear" w:color="auto" w:fill="auto"/>
          </w:tcPr>
          <w:p w14:paraId="448EC722" w14:textId="77777777" w:rsidR="005A0E57" w:rsidRPr="00BC2199" w:rsidRDefault="005A0E57" w:rsidP="00F52792">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47A31A7" w14:textId="77777777" w:rsidR="005A0E57" w:rsidRPr="00BC2199" w:rsidRDefault="005A0E57" w:rsidP="005A0E57">
            <w:pPr>
              <w:pStyle w:val="BodyText"/>
              <w:tabs>
                <w:tab w:val="left" w:pos="-2323"/>
                <w:tab w:val="left" w:pos="-2182"/>
                <w:tab w:val="left" w:pos="-2040"/>
              </w:tabs>
              <w:spacing w:after="119" w:line="100" w:lineRule="atLeast"/>
              <w:jc w:val="both"/>
              <w:rPr>
                <w:b/>
                <w:bCs/>
                <w:sz w:val="20"/>
                <w:szCs w:val="20"/>
              </w:rPr>
            </w:pPr>
            <w:r w:rsidRPr="00BC2199">
              <w:rPr>
                <w:b/>
                <w:bCs/>
                <w:sz w:val="20"/>
                <w:szCs w:val="20"/>
              </w:rPr>
              <w:t>Vai piegādātāju atlase ir veikta atbilstoši iepirkuma procedūras dokumentācijā un normatīvajos aktos noteiktajām prasībām?</w:t>
            </w:r>
          </w:p>
          <w:p w14:paraId="4ECFA663" w14:textId="77777777" w:rsidR="005A0E57" w:rsidRPr="00D53D37" w:rsidRDefault="005A0E57" w:rsidP="005A0E57">
            <w:pPr>
              <w:pStyle w:val="BodyText"/>
              <w:tabs>
                <w:tab w:val="left" w:pos="-2323"/>
                <w:tab w:val="left" w:pos="-2182"/>
                <w:tab w:val="left" w:pos="-2040"/>
              </w:tabs>
              <w:spacing w:after="119" w:line="100" w:lineRule="atLeast"/>
              <w:jc w:val="both"/>
              <w:rPr>
                <w:b/>
                <w:bCs/>
                <w:sz w:val="20"/>
                <w:szCs w:val="20"/>
              </w:rPr>
            </w:pPr>
            <w:r w:rsidRPr="00D53D37">
              <w:rPr>
                <w:b/>
                <w:bCs/>
                <w:sz w:val="20"/>
                <w:szCs w:val="20"/>
              </w:rPr>
              <w:t>Vai piegādātāju kvalifikācijas prasības nav noteiktas acīmredzami diskriminējošas?*</w:t>
            </w:r>
          </w:p>
          <w:p w14:paraId="00A985A8" w14:textId="0691F331" w:rsidR="005A0E57" w:rsidRPr="00854C18" w:rsidRDefault="005A0E57" w:rsidP="00854C18">
            <w:pPr>
              <w:pStyle w:val="BodyText"/>
              <w:spacing w:after="119" w:line="100" w:lineRule="atLeast"/>
              <w:jc w:val="both"/>
              <w:rPr>
                <w:sz w:val="20"/>
                <w:szCs w:val="20"/>
              </w:rPr>
            </w:pPr>
            <w:r w:rsidRPr="00D53D37">
              <w:rPr>
                <w:i/>
                <w:sz w:val="20"/>
                <w:szCs w:val="20"/>
              </w:rPr>
              <w:t xml:space="preserve">Piemērus neatbilstībām izvirzītajās kvalifikācijas prasībās skat. </w:t>
            </w:r>
            <w:r w:rsidR="00D807E1">
              <w:rPr>
                <w:i/>
                <w:sz w:val="20"/>
                <w:szCs w:val="20"/>
              </w:rPr>
              <w:t>šīs metodikas</w:t>
            </w:r>
            <w:r w:rsidR="00654267">
              <w:rPr>
                <w:i/>
                <w:sz w:val="20"/>
                <w:szCs w:val="20"/>
              </w:rPr>
              <w:t xml:space="preserve"> </w:t>
            </w:r>
            <w:r w:rsidR="00D807E1">
              <w:rPr>
                <w:i/>
                <w:sz w:val="20"/>
                <w:szCs w:val="20"/>
              </w:rPr>
              <w:t>2</w:t>
            </w:r>
            <w:r w:rsidRPr="00D53D37">
              <w:rPr>
                <w:i/>
                <w:sz w:val="20"/>
                <w:szCs w:val="20"/>
              </w:rPr>
              <w:t>.pielikuma 1</w:t>
            </w:r>
            <w:r w:rsidR="00A338F0">
              <w:rPr>
                <w:i/>
                <w:sz w:val="20"/>
                <w:szCs w:val="20"/>
              </w:rPr>
              <w:t>1.</w:t>
            </w:r>
            <w:r w:rsidRPr="00D53D37">
              <w:rPr>
                <w:i/>
                <w:sz w:val="20"/>
                <w:szCs w:val="20"/>
              </w:rPr>
              <w:t>punktā.</w:t>
            </w:r>
          </w:p>
        </w:tc>
        <w:tc>
          <w:tcPr>
            <w:tcW w:w="709" w:type="dxa"/>
            <w:tcBorders>
              <w:top w:val="single" w:sz="4" w:space="0" w:color="auto"/>
              <w:bottom w:val="single" w:sz="4" w:space="0" w:color="auto"/>
            </w:tcBorders>
            <w:vAlign w:val="center"/>
          </w:tcPr>
          <w:p w14:paraId="1BD97655"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E99D094" w14:textId="4A53FA28" w:rsidR="00654267" w:rsidRDefault="00654267" w:rsidP="005A0E57">
            <w:pPr>
              <w:pStyle w:val="BodyText"/>
              <w:spacing w:after="119" w:line="100" w:lineRule="atLeast"/>
              <w:jc w:val="center"/>
              <w:rPr>
                <w:sz w:val="20"/>
                <w:szCs w:val="20"/>
              </w:rPr>
            </w:pPr>
            <w:r w:rsidRPr="00626998">
              <w:rPr>
                <w:sz w:val="20"/>
                <w:szCs w:val="20"/>
              </w:rPr>
              <w:t>1.p.2</w:t>
            </w:r>
            <w:r>
              <w:rPr>
                <w:sz w:val="20"/>
                <w:szCs w:val="20"/>
              </w:rPr>
              <w:t>3</w:t>
            </w:r>
            <w:r w:rsidRPr="00626998">
              <w:rPr>
                <w:sz w:val="20"/>
                <w:szCs w:val="20"/>
              </w:rPr>
              <w:t>.p.</w:t>
            </w:r>
            <w:r>
              <w:rPr>
                <w:sz w:val="20"/>
                <w:szCs w:val="20"/>
              </w:rPr>
              <w:t xml:space="preserve">, </w:t>
            </w:r>
          </w:p>
          <w:p w14:paraId="009D6BE1" w14:textId="0BE7C007" w:rsidR="005A0E57" w:rsidRPr="00D53D37" w:rsidRDefault="005A0E57" w:rsidP="005A0E57">
            <w:pPr>
              <w:pStyle w:val="BodyText"/>
              <w:spacing w:after="119" w:line="100" w:lineRule="atLeast"/>
              <w:jc w:val="center"/>
              <w:rPr>
                <w:sz w:val="20"/>
                <w:szCs w:val="20"/>
              </w:rPr>
            </w:pPr>
            <w:r w:rsidRPr="00D53D37">
              <w:rPr>
                <w:sz w:val="20"/>
                <w:szCs w:val="20"/>
              </w:rPr>
              <w:t>1</w:t>
            </w:r>
            <w:r>
              <w:rPr>
                <w:sz w:val="20"/>
                <w:szCs w:val="20"/>
              </w:rPr>
              <w:t>7</w:t>
            </w:r>
            <w:r w:rsidRPr="00D53D37">
              <w:rPr>
                <w:sz w:val="20"/>
                <w:szCs w:val="20"/>
              </w:rPr>
              <w:t>., 4</w:t>
            </w:r>
            <w:r>
              <w:rPr>
                <w:sz w:val="20"/>
                <w:szCs w:val="20"/>
              </w:rPr>
              <w:t>7</w:t>
            </w:r>
            <w:r w:rsidRPr="00D53D37">
              <w:rPr>
                <w:sz w:val="20"/>
                <w:szCs w:val="20"/>
              </w:rPr>
              <w:t>.</w:t>
            </w:r>
            <w:r w:rsidR="00C67809">
              <w:rPr>
                <w:sz w:val="20"/>
                <w:szCs w:val="20"/>
              </w:rPr>
              <w:t>p. (izņemot 47.p.11. un 12.d.)</w:t>
            </w:r>
            <w:r w:rsidRPr="00D53D37">
              <w:rPr>
                <w:sz w:val="20"/>
                <w:szCs w:val="20"/>
              </w:rPr>
              <w:t xml:space="preserve">, </w:t>
            </w:r>
            <w:r>
              <w:rPr>
                <w:sz w:val="20"/>
                <w:szCs w:val="20"/>
              </w:rPr>
              <w:t>50</w:t>
            </w:r>
            <w:r w:rsidRPr="00D53D37">
              <w:rPr>
                <w:sz w:val="20"/>
                <w:szCs w:val="20"/>
              </w:rPr>
              <w:t xml:space="preserve">. – </w:t>
            </w:r>
            <w:r w:rsidR="00654267">
              <w:rPr>
                <w:sz w:val="20"/>
                <w:szCs w:val="20"/>
              </w:rPr>
              <w:t>54</w:t>
            </w:r>
            <w:r w:rsidRPr="00D53D37">
              <w:rPr>
                <w:sz w:val="20"/>
                <w:szCs w:val="20"/>
              </w:rPr>
              <w:t>.p.</w:t>
            </w:r>
          </w:p>
          <w:p w14:paraId="69743A3E" w14:textId="46B18C3F" w:rsidR="005A0E57" w:rsidRPr="00D53D37" w:rsidRDefault="005A0E57" w:rsidP="00854C18">
            <w:pPr>
              <w:pStyle w:val="BodyText"/>
              <w:spacing w:after="119" w:line="100" w:lineRule="atLeast"/>
              <w:jc w:val="center"/>
              <w:rPr>
                <w:sz w:val="20"/>
                <w:szCs w:val="20"/>
              </w:rPr>
            </w:pPr>
            <w:r w:rsidRPr="00D53D37">
              <w:rPr>
                <w:sz w:val="20"/>
                <w:szCs w:val="20"/>
              </w:rPr>
              <w:t xml:space="preserve">MK not. 16., </w:t>
            </w:r>
            <w:r w:rsidR="00654267">
              <w:rPr>
                <w:sz w:val="20"/>
                <w:szCs w:val="20"/>
              </w:rPr>
              <w:t xml:space="preserve">29., </w:t>
            </w:r>
            <w:r w:rsidRPr="00D53D37">
              <w:rPr>
                <w:sz w:val="20"/>
                <w:szCs w:val="20"/>
              </w:rPr>
              <w:t>3</w:t>
            </w:r>
            <w:r>
              <w:rPr>
                <w:sz w:val="20"/>
                <w:szCs w:val="20"/>
              </w:rPr>
              <w:t>8</w:t>
            </w:r>
            <w:r w:rsidRPr="00D53D37">
              <w:rPr>
                <w:sz w:val="20"/>
                <w:szCs w:val="20"/>
              </w:rPr>
              <w:t>., 3</w:t>
            </w:r>
            <w:r>
              <w:rPr>
                <w:sz w:val="20"/>
                <w:szCs w:val="20"/>
              </w:rPr>
              <w:t>9</w:t>
            </w:r>
            <w:r w:rsidRPr="00D53D37">
              <w:rPr>
                <w:sz w:val="20"/>
                <w:szCs w:val="20"/>
              </w:rPr>
              <w:t xml:space="preserve">., </w:t>
            </w:r>
            <w:r w:rsidR="00DE65AB">
              <w:rPr>
                <w:sz w:val="20"/>
                <w:szCs w:val="20"/>
              </w:rPr>
              <w:t xml:space="preserve">65., </w:t>
            </w:r>
            <w:r w:rsidRPr="00D53D37">
              <w:rPr>
                <w:sz w:val="20"/>
                <w:szCs w:val="20"/>
              </w:rPr>
              <w:t>7</w:t>
            </w:r>
            <w:r>
              <w:rPr>
                <w:sz w:val="20"/>
                <w:szCs w:val="20"/>
              </w:rPr>
              <w:t>4</w:t>
            </w:r>
            <w:r w:rsidRPr="00D53D37">
              <w:rPr>
                <w:sz w:val="20"/>
                <w:szCs w:val="20"/>
              </w:rPr>
              <w:t>., 7</w:t>
            </w:r>
            <w:r>
              <w:rPr>
                <w:sz w:val="20"/>
                <w:szCs w:val="20"/>
              </w:rPr>
              <w:t>5</w:t>
            </w:r>
            <w:r w:rsidRPr="00D53D37">
              <w:rPr>
                <w:sz w:val="20"/>
                <w:szCs w:val="20"/>
              </w:rPr>
              <w:t>.p.</w:t>
            </w:r>
            <w:r>
              <w:rPr>
                <w:sz w:val="20"/>
                <w:szCs w:val="20"/>
              </w:rPr>
              <w:t xml:space="preserve">, </w:t>
            </w:r>
            <w:r w:rsidR="00DE65AB">
              <w:rPr>
                <w:sz w:val="20"/>
                <w:szCs w:val="20"/>
              </w:rPr>
              <w:t xml:space="preserve">107., </w:t>
            </w:r>
            <w:r>
              <w:rPr>
                <w:sz w:val="20"/>
                <w:szCs w:val="20"/>
              </w:rPr>
              <w:t xml:space="preserve">113., 114., </w:t>
            </w:r>
            <w:r w:rsidR="00DE65AB">
              <w:rPr>
                <w:sz w:val="20"/>
                <w:szCs w:val="20"/>
              </w:rPr>
              <w:t xml:space="preserve">116., </w:t>
            </w:r>
            <w:r>
              <w:rPr>
                <w:sz w:val="20"/>
                <w:szCs w:val="20"/>
              </w:rPr>
              <w:t xml:space="preserve">129., </w:t>
            </w:r>
            <w:r w:rsidR="00DE65AB">
              <w:rPr>
                <w:sz w:val="20"/>
                <w:szCs w:val="20"/>
              </w:rPr>
              <w:t xml:space="preserve">143., </w:t>
            </w:r>
            <w:r>
              <w:rPr>
                <w:sz w:val="20"/>
                <w:szCs w:val="20"/>
              </w:rPr>
              <w:t>150., 151.</w:t>
            </w:r>
            <w:r w:rsidR="008716E6">
              <w:rPr>
                <w:sz w:val="20"/>
                <w:szCs w:val="20"/>
              </w:rPr>
              <w:t>p.</w:t>
            </w:r>
          </w:p>
        </w:tc>
        <w:tc>
          <w:tcPr>
            <w:tcW w:w="1558" w:type="dxa"/>
            <w:tcBorders>
              <w:top w:val="single" w:sz="4" w:space="0" w:color="auto"/>
              <w:bottom w:val="single" w:sz="4" w:space="0" w:color="auto"/>
            </w:tcBorders>
            <w:shd w:val="clear" w:color="auto" w:fill="auto"/>
          </w:tcPr>
          <w:p w14:paraId="2AEB56C5" w14:textId="77777777" w:rsidR="005A0E57" w:rsidRPr="00D53D37" w:rsidRDefault="005A0E57" w:rsidP="005A0E57">
            <w:pPr>
              <w:pStyle w:val="TableContents"/>
              <w:snapToGrid w:val="0"/>
              <w:spacing w:after="119" w:line="100" w:lineRule="atLeast"/>
              <w:ind w:firstLine="454"/>
              <w:jc w:val="both"/>
              <w:rPr>
                <w:sz w:val="20"/>
                <w:szCs w:val="20"/>
              </w:rPr>
            </w:pPr>
          </w:p>
        </w:tc>
      </w:tr>
      <w:tr w:rsidR="005A0E57" w:rsidRPr="00BC2199" w14:paraId="4E95D203" w14:textId="77777777" w:rsidTr="00B37DA7">
        <w:trPr>
          <w:trHeight w:val="231"/>
        </w:trPr>
        <w:tc>
          <w:tcPr>
            <w:tcW w:w="567" w:type="dxa"/>
            <w:tcBorders>
              <w:top w:val="nil"/>
              <w:bottom w:val="nil"/>
            </w:tcBorders>
            <w:shd w:val="clear" w:color="auto" w:fill="auto"/>
          </w:tcPr>
          <w:p w14:paraId="5DFC5AAB"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52F3E2B" w14:textId="2B5F64A9" w:rsidR="005A0E57" w:rsidRPr="00D53D37" w:rsidRDefault="005A0E57" w:rsidP="00F52792">
            <w:pPr>
              <w:pStyle w:val="BodyText"/>
              <w:numPr>
                <w:ilvl w:val="1"/>
                <w:numId w:val="2"/>
              </w:numPr>
              <w:tabs>
                <w:tab w:val="left" w:pos="-2323"/>
                <w:tab w:val="left" w:pos="-2182"/>
                <w:tab w:val="left" w:pos="-2040"/>
              </w:tabs>
              <w:spacing w:after="119" w:line="100" w:lineRule="atLeast"/>
              <w:ind w:left="654" w:hanging="567"/>
              <w:jc w:val="both"/>
              <w:rPr>
                <w:b/>
                <w:bCs/>
                <w:sz w:val="20"/>
                <w:szCs w:val="20"/>
              </w:rPr>
            </w:pPr>
            <w:r w:rsidRPr="00BC2199">
              <w:rPr>
                <w:sz w:val="20"/>
                <w:szCs w:val="20"/>
              </w:rPr>
              <w:t xml:space="preserve">Vai </w:t>
            </w:r>
            <w:r w:rsidR="008716E6">
              <w:rPr>
                <w:sz w:val="20"/>
                <w:szCs w:val="20"/>
              </w:rPr>
              <w:t xml:space="preserve">SPS </w:t>
            </w:r>
            <w:r w:rsidRPr="00BC2199">
              <w:rPr>
                <w:sz w:val="20"/>
                <w:szCs w:val="20"/>
              </w:rPr>
              <w:t xml:space="preserve">ir atlasījis piegādātājus saskaņā ar </w:t>
            </w:r>
            <w:r>
              <w:rPr>
                <w:sz w:val="20"/>
                <w:szCs w:val="20"/>
              </w:rPr>
              <w:t xml:space="preserve">nolikumā </w:t>
            </w:r>
            <w:r w:rsidRPr="00BC2199">
              <w:rPr>
                <w:sz w:val="20"/>
                <w:szCs w:val="20"/>
              </w:rPr>
              <w:t xml:space="preserve">izvirzītajām </w:t>
            </w:r>
            <w:r>
              <w:rPr>
                <w:sz w:val="20"/>
                <w:szCs w:val="20"/>
              </w:rPr>
              <w:t xml:space="preserve">kvalifikācijas </w:t>
            </w:r>
            <w:r w:rsidRPr="00BC2199">
              <w:rPr>
                <w:sz w:val="20"/>
                <w:szCs w:val="20"/>
              </w:rPr>
              <w:t>prasībām?</w:t>
            </w:r>
          </w:p>
          <w:p w14:paraId="7070CE9C" w14:textId="77777777" w:rsidR="005A0E57" w:rsidRPr="00D53D37" w:rsidRDefault="005A0E57" w:rsidP="00597135">
            <w:pPr>
              <w:pStyle w:val="BodyText"/>
              <w:tabs>
                <w:tab w:val="left" w:pos="-2323"/>
                <w:tab w:val="left" w:pos="-2182"/>
                <w:tab w:val="left" w:pos="-2040"/>
              </w:tabs>
              <w:spacing w:after="119" w:line="100" w:lineRule="atLeast"/>
              <w:jc w:val="both"/>
              <w:rPr>
                <w:bCs/>
                <w:i/>
                <w:sz w:val="20"/>
                <w:szCs w:val="20"/>
              </w:rPr>
            </w:pPr>
            <w:r w:rsidRPr="00D53D37">
              <w:rPr>
                <w:bCs/>
                <w:i/>
                <w:sz w:val="20"/>
                <w:szCs w:val="20"/>
              </w:rPr>
              <w:t>Iepirkuma komisija ir tiesīga atklātā konkursā pretendentu kvalifikācijas atbilstības pārbaudi veikt tikai tam pretendentam, kuram būtu piešķiramas iepirkuma līguma slēgšanas tiesības.</w:t>
            </w:r>
          </w:p>
        </w:tc>
        <w:tc>
          <w:tcPr>
            <w:tcW w:w="709" w:type="dxa"/>
            <w:tcBorders>
              <w:top w:val="single" w:sz="4" w:space="0" w:color="auto"/>
              <w:bottom w:val="single" w:sz="4" w:space="0" w:color="auto"/>
            </w:tcBorders>
            <w:vAlign w:val="center"/>
          </w:tcPr>
          <w:p w14:paraId="32B33274"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FA368AE"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AF39B33"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0F3E757E" w14:textId="77777777" w:rsidTr="00952BFA">
        <w:trPr>
          <w:trHeight w:val="231"/>
        </w:trPr>
        <w:tc>
          <w:tcPr>
            <w:tcW w:w="567" w:type="dxa"/>
            <w:vMerge w:val="restart"/>
            <w:tcBorders>
              <w:top w:val="nil"/>
            </w:tcBorders>
            <w:shd w:val="clear" w:color="auto" w:fill="auto"/>
          </w:tcPr>
          <w:p w14:paraId="7165E959"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DB5E427" w14:textId="7339B37B" w:rsidR="005A0E57" w:rsidRDefault="005A0E57" w:rsidP="00F52792">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70707C">
              <w:rPr>
                <w:sz w:val="20"/>
                <w:szCs w:val="20"/>
              </w:rPr>
              <w:t>Vai slēgtā konkursā</w:t>
            </w:r>
            <w:r>
              <w:rPr>
                <w:sz w:val="20"/>
                <w:szCs w:val="20"/>
              </w:rPr>
              <w:t>,</w:t>
            </w:r>
            <w:r w:rsidRPr="0070707C">
              <w:rPr>
                <w:sz w:val="20"/>
                <w:szCs w:val="20"/>
              </w:rPr>
              <w:t xml:space="preserve"> </w:t>
            </w:r>
            <w:r>
              <w:rPr>
                <w:sz w:val="20"/>
                <w:szCs w:val="20"/>
              </w:rPr>
              <w:t>sarunu procedūrā, publicējot dalības uzaicinājumu, konkursa dialogā</w:t>
            </w:r>
            <w:r w:rsidR="00FA4CD1">
              <w:rPr>
                <w:sz w:val="20"/>
                <w:szCs w:val="20"/>
              </w:rPr>
              <w:t xml:space="preserve"> vai inovācijas partnerības procedūrā</w:t>
            </w:r>
            <w:r>
              <w:rPr>
                <w:sz w:val="20"/>
                <w:szCs w:val="20"/>
              </w:rPr>
              <w:t xml:space="preserve"> ir atlasīti kandidāti</w:t>
            </w:r>
            <w:r w:rsidRPr="003F42FB">
              <w:rPr>
                <w:sz w:val="20"/>
                <w:szCs w:val="20"/>
              </w:rPr>
              <w:t xml:space="preserve"> saskaņā ar </w:t>
            </w:r>
            <w:r>
              <w:rPr>
                <w:sz w:val="20"/>
                <w:szCs w:val="20"/>
              </w:rPr>
              <w:t xml:space="preserve">nolikumā noteikto </w:t>
            </w:r>
            <w:r w:rsidRPr="003F42FB">
              <w:rPr>
                <w:sz w:val="20"/>
                <w:szCs w:val="20"/>
              </w:rPr>
              <w:t>kandidātu vērtēšanas metodiku, ja tiek piemērot</w:t>
            </w:r>
            <w:r>
              <w:rPr>
                <w:sz w:val="20"/>
                <w:szCs w:val="20"/>
              </w:rPr>
              <w:t>a kandidātu skaita samazināšana?</w:t>
            </w:r>
          </w:p>
          <w:p w14:paraId="75FEB0DD" w14:textId="77777777" w:rsidR="005A0E57" w:rsidRPr="003F42FB" w:rsidRDefault="005A0E57" w:rsidP="00597135">
            <w:pPr>
              <w:pStyle w:val="BodyText"/>
              <w:tabs>
                <w:tab w:val="left" w:pos="-2323"/>
                <w:tab w:val="left" w:pos="-2182"/>
                <w:tab w:val="left" w:pos="-2040"/>
              </w:tabs>
              <w:spacing w:after="119" w:line="100" w:lineRule="atLeast"/>
              <w:jc w:val="both"/>
              <w:rPr>
                <w:i/>
                <w:sz w:val="20"/>
                <w:szCs w:val="20"/>
              </w:rPr>
            </w:pPr>
            <w:r w:rsidRPr="003F42FB">
              <w:rPr>
                <w:i/>
                <w:sz w:val="20"/>
                <w:szCs w:val="20"/>
              </w:rPr>
              <w:t>Ja to kandidātu skaits, kuri atbilst kandidātu atlases prasībām, ir mazāks par noteikto minimālo skaitu, iepirkuma komisija ir tiesīga turpināt iepirkuma procedūru, uzaicinot atlasītos kandidātus iesniegt piedāvājumu. Iepirkuma komisija nav tiesīga pieaicināt tādus piegādātājus, kuri nav iesnieguši pieteikumus vai neatbilst noteiktajām prasībām.</w:t>
            </w:r>
          </w:p>
        </w:tc>
        <w:tc>
          <w:tcPr>
            <w:tcW w:w="709" w:type="dxa"/>
            <w:tcBorders>
              <w:top w:val="single" w:sz="4" w:space="0" w:color="auto"/>
              <w:bottom w:val="single" w:sz="4" w:space="0" w:color="auto"/>
            </w:tcBorders>
            <w:vAlign w:val="center"/>
          </w:tcPr>
          <w:p w14:paraId="46D40280"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E70B7D9" w14:textId="77777777" w:rsidR="005A0E57" w:rsidRPr="00D53D37" w:rsidRDefault="005A0E57" w:rsidP="005A0E57">
            <w:pPr>
              <w:pStyle w:val="BodyText"/>
              <w:spacing w:after="119" w:line="100" w:lineRule="atLeast"/>
              <w:jc w:val="center"/>
              <w:rPr>
                <w:sz w:val="20"/>
                <w:szCs w:val="20"/>
                <w:highlight w:val="yellow"/>
              </w:rPr>
            </w:pPr>
          </w:p>
        </w:tc>
        <w:tc>
          <w:tcPr>
            <w:tcW w:w="1558" w:type="dxa"/>
            <w:tcBorders>
              <w:top w:val="single" w:sz="4" w:space="0" w:color="auto"/>
              <w:bottom w:val="single" w:sz="4" w:space="0" w:color="auto"/>
            </w:tcBorders>
            <w:shd w:val="clear" w:color="auto" w:fill="auto"/>
          </w:tcPr>
          <w:p w14:paraId="5549E762"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C5A0E99" w14:textId="77777777" w:rsidTr="00952BFA">
        <w:trPr>
          <w:trHeight w:val="231"/>
        </w:trPr>
        <w:tc>
          <w:tcPr>
            <w:tcW w:w="567" w:type="dxa"/>
            <w:vMerge/>
            <w:tcBorders>
              <w:bottom w:val="single" w:sz="4" w:space="0" w:color="auto"/>
            </w:tcBorders>
            <w:shd w:val="clear" w:color="auto" w:fill="auto"/>
          </w:tcPr>
          <w:p w14:paraId="6A2E22E9"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0AD2CA5" w14:textId="56FFF862" w:rsidR="005A0E57" w:rsidRPr="005C2FD1" w:rsidRDefault="005A0E57" w:rsidP="00F52792">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523278">
              <w:rPr>
                <w:sz w:val="20"/>
                <w:szCs w:val="20"/>
              </w:rPr>
              <w:t xml:space="preserve">Vai </w:t>
            </w:r>
            <w:r>
              <w:rPr>
                <w:sz w:val="20"/>
                <w:szCs w:val="20"/>
              </w:rPr>
              <w:t>SPS</w:t>
            </w:r>
            <w:r w:rsidRPr="00523278">
              <w:rPr>
                <w:sz w:val="20"/>
                <w:szCs w:val="20"/>
              </w:rPr>
              <w:t xml:space="preserve"> ir pieņēmis </w:t>
            </w:r>
            <w:r w:rsidR="00472EF3">
              <w:rPr>
                <w:sz w:val="20"/>
                <w:szCs w:val="20"/>
              </w:rPr>
              <w:t>EVIPD</w:t>
            </w:r>
            <w:r w:rsidRPr="00523278">
              <w:rPr>
                <w:sz w:val="20"/>
                <w:szCs w:val="20"/>
              </w:rPr>
              <w:t xml:space="preserve"> kā sākotnējo pierādījumu atbilstībai paziņojumā par līgumu vai iepirkuma procedūras dokumentos noteiktajām pretendentu un </w:t>
            </w:r>
            <w:r w:rsidRPr="00033025">
              <w:rPr>
                <w:sz w:val="20"/>
                <w:szCs w:val="20"/>
              </w:rPr>
              <w:t>kandidātu kvalifikācijas prasībām?</w:t>
            </w:r>
          </w:p>
        </w:tc>
        <w:tc>
          <w:tcPr>
            <w:tcW w:w="709" w:type="dxa"/>
            <w:tcBorders>
              <w:top w:val="single" w:sz="4" w:space="0" w:color="auto"/>
              <w:bottom w:val="single" w:sz="4" w:space="0" w:color="auto"/>
            </w:tcBorders>
            <w:vAlign w:val="center"/>
          </w:tcPr>
          <w:p w14:paraId="6E969D1D"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316664F"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D5FB972"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99FC9F6" w14:textId="77777777" w:rsidTr="00B37DA7">
        <w:trPr>
          <w:trHeight w:val="231"/>
        </w:trPr>
        <w:tc>
          <w:tcPr>
            <w:tcW w:w="567" w:type="dxa"/>
            <w:tcBorders>
              <w:top w:val="single" w:sz="4" w:space="0" w:color="auto"/>
              <w:bottom w:val="nil"/>
            </w:tcBorders>
            <w:shd w:val="clear" w:color="auto" w:fill="auto"/>
          </w:tcPr>
          <w:p w14:paraId="35EEE8A9" w14:textId="77777777" w:rsidR="005A0E57" w:rsidRPr="00BC2199" w:rsidRDefault="005A0E57" w:rsidP="00F52792">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9607682" w14:textId="77777777" w:rsidR="005A0E57" w:rsidRPr="00BC2199" w:rsidRDefault="005A0E57" w:rsidP="005A0E57">
            <w:pPr>
              <w:pStyle w:val="BodyText"/>
              <w:spacing w:after="119" w:line="100" w:lineRule="atLeast"/>
              <w:jc w:val="both"/>
              <w:rPr>
                <w:b/>
                <w:bCs/>
                <w:sz w:val="20"/>
                <w:szCs w:val="20"/>
              </w:rPr>
            </w:pPr>
            <w:r w:rsidRPr="00BC2199">
              <w:rPr>
                <w:b/>
                <w:bCs/>
                <w:sz w:val="20"/>
                <w:szCs w:val="20"/>
              </w:rPr>
              <w:t xml:space="preserve">Vai piedāvājuma tehniskā atbilstība tika vērtēta atbilstoši iepirkuma procedūras dokumentācijā un normatīvajos aktos noteiktajām prasībām? </w:t>
            </w:r>
          </w:p>
          <w:p w14:paraId="74AF2E44" w14:textId="77777777" w:rsidR="005A0E57" w:rsidRPr="00BC2199" w:rsidRDefault="005A0E57" w:rsidP="005A0E57">
            <w:pPr>
              <w:pStyle w:val="BodyText"/>
              <w:tabs>
                <w:tab w:val="left" w:pos="-2323"/>
                <w:tab w:val="left" w:pos="-2182"/>
                <w:tab w:val="left" w:pos="-2040"/>
              </w:tabs>
              <w:spacing w:after="119" w:line="100" w:lineRule="atLeast"/>
              <w:jc w:val="both"/>
              <w:rPr>
                <w:b/>
                <w:bCs/>
                <w:sz w:val="20"/>
                <w:szCs w:val="20"/>
              </w:rPr>
            </w:pPr>
            <w:r w:rsidRPr="00BC2199">
              <w:rPr>
                <w:b/>
                <w:bCs/>
                <w:sz w:val="20"/>
                <w:szCs w:val="20"/>
              </w:rPr>
              <w:t>Vai šīs prasības nav noteiktas acīmredzami diskriminējošas?*</w:t>
            </w:r>
          </w:p>
          <w:p w14:paraId="7F8EED1F" w14:textId="1DFF6505" w:rsidR="005A0E57" w:rsidRPr="00BC2199" w:rsidRDefault="005A0E57" w:rsidP="00597135">
            <w:pPr>
              <w:pStyle w:val="BodyText"/>
              <w:spacing w:after="119" w:line="100" w:lineRule="atLeast"/>
              <w:jc w:val="both"/>
              <w:rPr>
                <w:b/>
                <w:bCs/>
                <w:sz w:val="20"/>
                <w:szCs w:val="20"/>
              </w:rPr>
            </w:pPr>
            <w:r w:rsidRPr="00F16F5D">
              <w:rPr>
                <w:i/>
                <w:sz w:val="20"/>
                <w:szCs w:val="20"/>
              </w:rPr>
              <w:t>Piemērus neatbilstībām izvirzītajās prasībās skat</w:t>
            </w:r>
            <w:r w:rsidR="00C67809">
              <w:rPr>
                <w:i/>
                <w:sz w:val="20"/>
                <w:szCs w:val="20"/>
              </w:rPr>
              <w:t xml:space="preserve"> </w:t>
            </w:r>
            <w:r w:rsidR="003A4B10">
              <w:rPr>
                <w:i/>
                <w:sz w:val="20"/>
                <w:szCs w:val="20"/>
              </w:rPr>
              <w:t>šīs metodikas 2</w:t>
            </w:r>
            <w:r w:rsidRPr="00F16F5D">
              <w:rPr>
                <w:i/>
                <w:sz w:val="20"/>
                <w:szCs w:val="20"/>
              </w:rPr>
              <w:t>.pielikuma 9.punktā.</w:t>
            </w:r>
          </w:p>
        </w:tc>
        <w:tc>
          <w:tcPr>
            <w:tcW w:w="709" w:type="dxa"/>
            <w:tcBorders>
              <w:top w:val="single" w:sz="4" w:space="0" w:color="auto"/>
              <w:bottom w:val="single" w:sz="4" w:space="0" w:color="auto"/>
            </w:tcBorders>
            <w:vAlign w:val="center"/>
          </w:tcPr>
          <w:p w14:paraId="292BB95F"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D7335C6" w14:textId="0CE5C6CA" w:rsidR="005A0E57" w:rsidRPr="009C00D3" w:rsidRDefault="005A0E57" w:rsidP="005A0E57">
            <w:pPr>
              <w:pStyle w:val="BodyText"/>
              <w:spacing w:after="119" w:line="100" w:lineRule="atLeast"/>
              <w:jc w:val="center"/>
              <w:rPr>
                <w:sz w:val="20"/>
                <w:szCs w:val="20"/>
              </w:rPr>
            </w:pPr>
            <w:r>
              <w:rPr>
                <w:sz w:val="20"/>
                <w:szCs w:val="20"/>
              </w:rPr>
              <w:t>23</w:t>
            </w:r>
            <w:r w:rsidRPr="009C00D3">
              <w:rPr>
                <w:sz w:val="20"/>
                <w:szCs w:val="20"/>
              </w:rPr>
              <w:t>., 2</w:t>
            </w:r>
            <w:r>
              <w:rPr>
                <w:sz w:val="20"/>
                <w:szCs w:val="20"/>
              </w:rPr>
              <w:t>4</w:t>
            </w:r>
            <w:r w:rsidRPr="009C00D3">
              <w:rPr>
                <w:sz w:val="20"/>
                <w:szCs w:val="20"/>
              </w:rPr>
              <w:t>., 2</w:t>
            </w:r>
            <w:r>
              <w:rPr>
                <w:sz w:val="20"/>
                <w:szCs w:val="20"/>
              </w:rPr>
              <w:t>5</w:t>
            </w:r>
            <w:r w:rsidRPr="009C00D3">
              <w:rPr>
                <w:sz w:val="20"/>
                <w:szCs w:val="20"/>
              </w:rPr>
              <w:t>., 2</w:t>
            </w:r>
            <w:r>
              <w:rPr>
                <w:sz w:val="20"/>
                <w:szCs w:val="20"/>
              </w:rPr>
              <w:t>6</w:t>
            </w:r>
            <w:r w:rsidRPr="009C00D3">
              <w:rPr>
                <w:sz w:val="20"/>
                <w:szCs w:val="20"/>
              </w:rPr>
              <w:t>., 2</w:t>
            </w:r>
            <w:r>
              <w:rPr>
                <w:sz w:val="20"/>
                <w:szCs w:val="20"/>
              </w:rPr>
              <w:t>8</w:t>
            </w:r>
            <w:r w:rsidRPr="009C00D3">
              <w:rPr>
                <w:sz w:val="20"/>
                <w:szCs w:val="20"/>
              </w:rPr>
              <w:t>.</w:t>
            </w:r>
            <w:r>
              <w:rPr>
                <w:sz w:val="20"/>
                <w:szCs w:val="20"/>
              </w:rPr>
              <w:t>, 47.</w:t>
            </w:r>
            <w:r w:rsidRPr="009C00D3">
              <w:rPr>
                <w:sz w:val="20"/>
                <w:szCs w:val="20"/>
              </w:rPr>
              <w:t>p.</w:t>
            </w:r>
            <w:r w:rsidR="00B37750">
              <w:rPr>
                <w:sz w:val="20"/>
                <w:szCs w:val="20"/>
              </w:rPr>
              <w:t xml:space="preserve"> </w:t>
            </w:r>
          </w:p>
          <w:p w14:paraId="17E2B29E" w14:textId="77777777" w:rsidR="005A0E57" w:rsidRPr="009C00D3"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EEB0806" w14:textId="77777777" w:rsidR="005A0E57" w:rsidRPr="009C00D3" w:rsidRDefault="005A0E57" w:rsidP="005A0E57">
            <w:pPr>
              <w:pStyle w:val="TableContents"/>
              <w:snapToGrid w:val="0"/>
              <w:spacing w:after="119" w:line="100" w:lineRule="atLeast"/>
              <w:ind w:firstLine="454"/>
              <w:jc w:val="both"/>
              <w:rPr>
                <w:sz w:val="20"/>
                <w:szCs w:val="20"/>
              </w:rPr>
            </w:pPr>
          </w:p>
        </w:tc>
      </w:tr>
      <w:tr w:rsidR="005A0E57" w:rsidRPr="00BC2199" w14:paraId="273F86B4" w14:textId="77777777" w:rsidTr="00B37DA7">
        <w:trPr>
          <w:trHeight w:val="231"/>
        </w:trPr>
        <w:tc>
          <w:tcPr>
            <w:tcW w:w="567" w:type="dxa"/>
            <w:tcBorders>
              <w:top w:val="nil"/>
              <w:bottom w:val="nil"/>
            </w:tcBorders>
            <w:shd w:val="clear" w:color="auto" w:fill="auto"/>
          </w:tcPr>
          <w:p w14:paraId="1213BEE8"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A8F8A46" w14:textId="77777777" w:rsidR="005A0E57" w:rsidRPr="00BC2199" w:rsidRDefault="005A0E57" w:rsidP="00F52792">
            <w:pPr>
              <w:pStyle w:val="BodyText"/>
              <w:numPr>
                <w:ilvl w:val="1"/>
                <w:numId w:val="2"/>
              </w:numPr>
              <w:spacing w:after="119" w:line="100" w:lineRule="atLeast"/>
              <w:ind w:left="654" w:hanging="567"/>
              <w:jc w:val="both"/>
              <w:rPr>
                <w:sz w:val="20"/>
                <w:szCs w:val="20"/>
              </w:rPr>
            </w:pPr>
            <w:r w:rsidRPr="007D3477">
              <w:rPr>
                <w:sz w:val="20"/>
                <w:szCs w:val="20"/>
              </w:rPr>
              <w:t>Vai piedāvājums atbilst pilnīgi visām izvirzītajām prasībām (piemēram, vai piedāvājums ir par visām pozīcijām)?</w:t>
            </w:r>
          </w:p>
        </w:tc>
        <w:tc>
          <w:tcPr>
            <w:tcW w:w="709" w:type="dxa"/>
            <w:tcBorders>
              <w:top w:val="single" w:sz="4" w:space="0" w:color="auto"/>
              <w:bottom w:val="single" w:sz="4" w:space="0" w:color="auto"/>
            </w:tcBorders>
            <w:vAlign w:val="center"/>
          </w:tcPr>
          <w:p w14:paraId="0FB8578E"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E0397F0"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AE89240"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618C156E" w14:textId="77777777" w:rsidTr="00B37DA7">
        <w:trPr>
          <w:trHeight w:val="231"/>
        </w:trPr>
        <w:tc>
          <w:tcPr>
            <w:tcW w:w="567" w:type="dxa"/>
            <w:tcBorders>
              <w:top w:val="nil"/>
              <w:bottom w:val="nil"/>
            </w:tcBorders>
            <w:shd w:val="clear" w:color="auto" w:fill="auto"/>
          </w:tcPr>
          <w:p w14:paraId="4B1F7EFB"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B2C08BE" w14:textId="77777777" w:rsidR="005A0E57" w:rsidRPr="006E6CC0" w:rsidRDefault="005A0E57" w:rsidP="00F52792">
            <w:pPr>
              <w:pStyle w:val="BodyText"/>
              <w:numPr>
                <w:ilvl w:val="1"/>
                <w:numId w:val="2"/>
              </w:numPr>
              <w:spacing w:after="119" w:line="100" w:lineRule="atLeast"/>
              <w:ind w:left="654" w:hanging="567"/>
              <w:jc w:val="both"/>
              <w:rPr>
                <w:b/>
                <w:bCs/>
                <w:sz w:val="20"/>
                <w:szCs w:val="20"/>
              </w:rPr>
            </w:pPr>
            <w:r w:rsidRPr="00BC2199">
              <w:rPr>
                <w:sz w:val="20"/>
                <w:szCs w:val="20"/>
              </w:rPr>
              <w:t>Vai tika pieņemti un vērtēti ekvivalenti piedāvājumi izvirzītajiem standartiem</w:t>
            </w:r>
            <w:r>
              <w:rPr>
                <w:sz w:val="20"/>
                <w:szCs w:val="20"/>
              </w:rPr>
              <w:t>,</w:t>
            </w:r>
            <w:r w:rsidRPr="00BC2199">
              <w:rPr>
                <w:sz w:val="20"/>
                <w:szCs w:val="20"/>
              </w:rPr>
              <w:t xml:space="preserve"> </w:t>
            </w:r>
            <w:r>
              <w:rPr>
                <w:sz w:val="20"/>
                <w:szCs w:val="20"/>
              </w:rPr>
              <w:t>zīmoliem, patentiem, specifiskiem preču veidiem u.tml.</w:t>
            </w:r>
            <w:r w:rsidRPr="00BC2199">
              <w:rPr>
                <w:sz w:val="20"/>
                <w:szCs w:val="20"/>
              </w:rPr>
              <w:t xml:space="preserve"> (ja tādi tika </w:t>
            </w:r>
            <w:r w:rsidR="00C67809">
              <w:rPr>
                <w:sz w:val="20"/>
                <w:szCs w:val="20"/>
              </w:rPr>
              <w:t>prasīti</w:t>
            </w:r>
            <w:r w:rsidRPr="00BC2199">
              <w:rPr>
                <w:sz w:val="20"/>
                <w:szCs w:val="20"/>
              </w:rPr>
              <w:t>)?</w:t>
            </w:r>
          </w:p>
          <w:p w14:paraId="125749FD" w14:textId="06167FCA" w:rsidR="006E6CC0" w:rsidRPr="006E6CC0" w:rsidRDefault="006E6CC0" w:rsidP="006E6CC0">
            <w:pPr>
              <w:pStyle w:val="BodyText"/>
              <w:spacing w:after="119" w:line="100" w:lineRule="atLeast"/>
              <w:ind w:left="87"/>
              <w:jc w:val="both"/>
              <w:rPr>
                <w:bCs/>
                <w:i/>
                <w:sz w:val="20"/>
                <w:szCs w:val="20"/>
              </w:rPr>
            </w:pPr>
            <w:r>
              <w:rPr>
                <w:bCs/>
                <w:i/>
                <w:sz w:val="20"/>
                <w:szCs w:val="20"/>
              </w:rPr>
              <w:t>P</w:t>
            </w:r>
            <w:r w:rsidRPr="006E6CC0">
              <w:rPr>
                <w:bCs/>
                <w:i/>
                <w:sz w:val="20"/>
                <w:szCs w:val="20"/>
              </w:rPr>
              <w:t xml:space="preserve">retendents, izmantojot jebkādus atbilstošus līdzekļus (tai skaitā </w:t>
            </w:r>
            <w:r>
              <w:rPr>
                <w:bCs/>
                <w:i/>
                <w:sz w:val="20"/>
                <w:szCs w:val="20"/>
              </w:rPr>
              <w:t>SPSIL</w:t>
            </w:r>
            <w:r w:rsidRPr="006E6CC0">
              <w:rPr>
                <w:bCs/>
                <w:i/>
                <w:sz w:val="20"/>
                <w:szCs w:val="20"/>
              </w:rPr>
              <w:t xml:space="preserve"> 25. pantā minētos pierādījumus), var pierādīt, ka piedāvājums ir ekvivalents un apmierina </w:t>
            </w:r>
            <w:r w:rsidR="00E66A11">
              <w:rPr>
                <w:bCs/>
                <w:i/>
                <w:sz w:val="20"/>
                <w:szCs w:val="20"/>
              </w:rPr>
              <w:t>SPS</w:t>
            </w:r>
            <w:r w:rsidRPr="006E6CC0">
              <w:rPr>
                <w:bCs/>
                <w:i/>
                <w:sz w:val="20"/>
                <w:szCs w:val="20"/>
              </w:rPr>
              <w:t xml:space="preserve"> prasības, kas norādītas tehniskajā specifikācijā.</w:t>
            </w:r>
          </w:p>
        </w:tc>
        <w:tc>
          <w:tcPr>
            <w:tcW w:w="709" w:type="dxa"/>
            <w:tcBorders>
              <w:top w:val="single" w:sz="4" w:space="0" w:color="auto"/>
              <w:bottom w:val="single" w:sz="4" w:space="0" w:color="auto"/>
            </w:tcBorders>
            <w:vAlign w:val="center"/>
          </w:tcPr>
          <w:p w14:paraId="39BE2A7B"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F7073AB"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8124FCC"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655D685" w14:textId="77777777" w:rsidTr="00B37DA7">
        <w:trPr>
          <w:trHeight w:val="231"/>
        </w:trPr>
        <w:tc>
          <w:tcPr>
            <w:tcW w:w="567" w:type="dxa"/>
            <w:tcBorders>
              <w:top w:val="nil"/>
              <w:bottom w:val="nil"/>
            </w:tcBorders>
            <w:shd w:val="clear" w:color="auto" w:fill="auto"/>
          </w:tcPr>
          <w:p w14:paraId="561F125F"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110B88F" w14:textId="77777777" w:rsidR="005A0E57" w:rsidRPr="00BC2199" w:rsidRDefault="005A0E57" w:rsidP="00F52792">
            <w:pPr>
              <w:pStyle w:val="BodyText"/>
              <w:numPr>
                <w:ilvl w:val="1"/>
                <w:numId w:val="2"/>
              </w:numPr>
              <w:spacing w:after="119" w:line="100" w:lineRule="atLeast"/>
              <w:ind w:left="654" w:hanging="567"/>
              <w:jc w:val="both"/>
              <w:rPr>
                <w:sz w:val="20"/>
                <w:szCs w:val="20"/>
              </w:rPr>
            </w:pPr>
            <w:r w:rsidRPr="00E17190">
              <w:rPr>
                <w:sz w:val="20"/>
                <w:szCs w:val="20"/>
              </w:rPr>
              <w:t xml:space="preserve">Vai tika pieņemti un vērtēti </w:t>
            </w:r>
            <w:r>
              <w:rPr>
                <w:sz w:val="20"/>
                <w:szCs w:val="20"/>
              </w:rPr>
              <w:t>līdzvērtīgi</w:t>
            </w:r>
            <w:r w:rsidRPr="00E17190">
              <w:rPr>
                <w:sz w:val="20"/>
                <w:szCs w:val="20"/>
              </w:rPr>
              <w:t xml:space="preserve"> piedāvājumi marķējumiem</w:t>
            </w:r>
            <w:r>
              <w:rPr>
                <w:sz w:val="20"/>
                <w:szCs w:val="20"/>
              </w:rPr>
              <w:t xml:space="preserve"> un konkrētas atbilstības novērtēšanas institūcijas izdotiem sertifikātiem</w:t>
            </w:r>
            <w:r w:rsidRPr="00E17190">
              <w:rPr>
                <w:sz w:val="20"/>
                <w:szCs w:val="20"/>
              </w:rPr>
              <w:t xml:space="preserve"> (ja tādi tika izvirzīti)?</w:t>
            </w:r>
          </w:p>
        </w:tc>
        <w:tc>
          <w:tcPr>
            <w:tcW w:w="709" w:type="dxa"/>
            <w:tcBorders>
              <w:top w:val="single" w:sz="4" w:space="0" w:color="auto"/>
              <w:bottom w:val="single" w:sz="4" w:space="0" w:color="auto"/>
            </w:tcBorders>
            <w:vAlign w:val="center"/>
          </w:tcPr>
          <w:p w14:paraId="7984E497"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A428038"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43DEA63"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866910C" w14:textId="77777777" w:rsidTr="00B37DA7">
        <w:trPr>
          <w:trHeight w:val="231"/>
        </w:trPr>
        <w:tc>
          <w:tcPr>
            <w:tcW w:w="567" w:type="dxa"/>
            <w:tcBorders>
              <w:top w:val="nil"/>
              <w:bottom w:val="nil"/>
            </w:tcBorders>
            <w:shd w:val="clear" w:color="auto" w:fill="auto"/>
          </w:tcPr>
          <w:p w14:paraId="16137E24"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4DAEC0B" w14:textId="0DBCBE79" w:rsidR="005A0E57" w:rsidRPr="00BC2199" w:rsidRDefault="005A0E57" w:rsidP="00F52792">
            <w:pPr>
              <w:pStyle w:val="BodyText"/>
              <w:numPr>
                <w:ilvl w:val="1"/>
                <w:numId w:val="2"/>
              </w:numPr>
              <w:spacing w:after="119" w:line="100" w:lineRule="atLeast"/>
              <w:ind w:left="654" w:hanging="567"/>
              <w:jc w:val="both"/>
              <w:rPr>
                <w:sz w:val="20"/>
                <w:szCs w:val="20"/>
              </w:rPr>
            </w:pPr>
            <w:r w:rsidRPr="00E17190">
              <w:rPr>
                <w:sz w:val="20"/>
                <w:szCs w:val="20"/>
              </w:rPr>
              <w:t xml:space="preserve">Ja piegādātājam no tā neatkarīgu iemeslu dēļ nebija iespējams līdz piedāvājuma iesniegšanas dienai iegūt </w:t>
            </w:r>
            <w:r>
              <w:rPr>
                <w:sz w:val="20"/>
                <w:szCs w:val="20"/>
              </w:rPr>
              <w:t>SPS</w:t>
            </w:r>
            <w:r w:rsidRPr="00E17190">
              <w:rPr>
                <w:sz w:val="20"/>
                <w:szCs w:val="20"/>
              </w:rPr>
              <w:t xml:space="preserve"> norādīto marķējumu vai līdzvērtīgu marķējumu, </w:t>
            </w:r>
            <w:r>
              <w:rPr>
                <w:sz w:val="20"/>
                <w:szCs w:val="20"/>
              </w:rPr>
              <w:t>vai SPS</w:t>
            </w:r>
            <w:r w:rsidRPr="00E17190">
              <w:rPr>
                <w:sz w:val="20"/>
                <w:szCs w:val="20"/>
              </w:rPr>
              <w:t xml:space="preserve"> </w:t>
            </w:r>
            <w:r>
              <w:rPr>
                <w:sz w:val="20"/>
                <w:szCs w:val="20"/>
              </w:rPr>
              <w:t>ir pieņēmis</w:t>
            </w:r>
            <w:r w:rsidRPr="00E17190">
              <w:rPr>
                <w:sz w:val="20"/>
                <w:szCs w:val="20"/>
              </w:rPr>
              <w:t xml:space="preserve"> citus atbilstošus pierādījumus, tai skaitā ražotāja tehnisko dokumentāciju, kas pamato būvdarbu, piegāžu vai pakalpojumu atbilstību </w:t>
            </w:r>
            <w:r>
              <w:rPr>
                <w:sz w:val="20"/>
                <w:szCs w:val="20"/>
              </w:rPr>
              <w:t>SPS norādītā marķējuma prasībām?</w:t>
            </w:r>
          </w:p>
        </w:tc>
        <w:tc>
          <w:tcPr>
            <w:tcW w:w="709" w:type="dxa"/>
            <w:tcBorders>
              <w:top w:val="single" w:sz="4" w:space="0" w:color="auto"/>
              <w:bottom w:val="single" w:sz="4" w:space="0" w:color="auto"/>
            </w:tcBorders>
            <w:vAlign w:val="center"/>
          </w:tcPr>
          <w:p w14:paraId="5D9E27FA"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77094B0"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504E8DF"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5213F22F" w14:textId="77777777" w:rsidTr="00B37DA7">
        <w:trPr>
          <w:trHeight w:val="231"/>
        </w:trPr>
        <w:tc>
          <w:tcPr>
            <w:tcW w:w="567" w:type="dxa"/>
            <w:tcBorders>
              <w:top w:val="nil"/>
              <w:bottom w:val="nil"/>
            </w:tcBorders>
            <w:shd w:val="clear" w:color="auto" w:fill="auto"/>
          </w:tcPr>
          <w:p w14:paraId="51D751A0"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C633FEA" w14:textId="0ED433EC" w:rsidR="005A0E57" w:rsidRPr="00E17190" w:rsidRDefault="005A0E57" w:rsidP="00F52792">
            <w:pPr>
              <w:pStyle w:val="BodyText"/>
              <w:numPr>
                <w:ilvl w:val="1"/>
                <w:numId w:val="2"/>
              </w:numPr>
              <w:spacing w:after="119" w:line="100" w:lineRule="atLeast"/>
              <w:ind w:left="654" w:hanging="567"/>
              <w:jc w:val="both"/>
              <w:rPr>
                <w:sz w:val="20"/>
                <w:szCs w:val="20"/>
              </w:rPr>
            </w:pPr>
            <w:r w:rsidRPr="00AE70FB">
              <w:rPr>
                <w:sz w:val="20"/>
                <w:szCs w:val="20"/>
              </w:rPr>
              <w:t>Ja piegādātājam no tā neatkarīgu iemeslu dēļ</w:t>
            </w:r>
            <w:r w:rsidRPr="00AE70FB">
              <w:rPr>
                <w:rFonts w:ascii="Arial" w:eastAsia="Times New Roman" w:hAnsi="Arial" w:cs="Arial"/>
                <w:kern w:val="0"/>
                <w:sz w:val="22"/>
                <w:szCs w:val="22"/>
                <w:lang w:eastAsia="en-US"/>
              </w:rPr>
              <w:t xml:space="preserve"> </w:t>
            </w:r>
            <w:r w:rsidRPr="00AE70FB">
              <w:rPr>
                <w:rFonts w:eastAsia="Times New Roman"/>
                <w:kern w:val="0"/>
                <w:sz w:val="20"/>
                <w:szCs w:val="20"/>
                <w:lang w:eastAsia="en-US"/>
              </w:rPr>
              <w:t xml:space="preserve">vispār vai līdz piedāvājumu iesniegšanas termiņa beigām nebija iespējams iegūt </w:t>
            </w:r>
            <w:r>
              <w:rPr>
                <w:rFonts w:eastAsia="Times New Roman"/>
                <w:kern w:val="0"/>
                <w:sz w:val="20"/>
                <w:szCs w:val="20"/>
                <w:lang w:eastAsia="en-US"/>
              </w:rPr>
              <w:t>SPSIL 25</w:t>
            </w:r>
            <w:r w:rsidRPr="00AE70FB">
              <w:rPr>
                <w:rFonts w:eastAsia="Times New Roman"/>
                <w:kern w:val="0"/>
                <w:sz w:val="20"/>
                <w:szCs w:val="20"/>
                <w:lang w:eastAsia="en-US"/>
              </w:rPr>
              <w:t xml:space="preserve">.panta pirmajā daļā minētos sertifikātus vai testēšanas pārskatus un piegādātājs </w:t>
            </w:r>
            <w:r>
              <w:rPr>
                <w:rFonts w:eastAsia="Times New Roman"/>
                <w:kern w:val="0"/>
                <w:sz w:val="20"/>
                <w:szCs w:val="20"/>
                <w:lang w:eastAsia="en-US"/>
              </w:rPr>
              <w:t xml:space="preserve">ir </w:t>
            </w:r>
            <w:r w:rsidRPr="00AE70FB">
              <w:rPr>
                <w:rFonts w:eastAsia="Times New Roman"/>
                <w:kern w:val="0"/>
                <w:sz w:val="20"/>
                <w:szCs w:val="20"/>
                <w:lang w:eastAsia="en-US"/>
              </w:rPr>
              <w:t>pierād</w:t>
            </w:r>
            <w:r>
              <w:rPr>
                <w:rFonts w:eastAsia="Times New Roman"/>
                <w:kern w:val="0"/>
                <w:sz w:val="20"/>
                <w:szCs w:val="20"/>
                <w:lang w:eastAsia="en-US"/>
              </w:rPr>
              <w:t>ījis</w:t>
            </w:r>
            <w:r w:rsidRPr="00AE70FB">
              <w:rPr>
                <w:rFonts w:eastAsia="Times New Roman"/>
                <w:kern w:val="0"/>
                <w:sz w:val="20"/>
                <w:szCs w:val="20"/>
                <w:lang w:eastAsia="en-US"/>
              </w:rPr>
              <w:t>, ka būvdarbi, piegādes vai pakalpojumi atbilst tehniskajā specifikācijā noteiktajām prasībām vai kritērijiem, piedāvājuma izvērtēšanas kritērijiem vai iepirkuma līguma izpildes noteikumiem</w:t>
            </w:r>
            <w:r>
              <w:rPr>
                <w:rFonts w:eastAsia="Times New Roman"/>
                <w:kern w:val="0"/>
                <w:sz w:val="20"/>
                <w:szCs w:val="20"/>
                <w:lang w:eastAsia="en-US"/>
              </w:rPr>
              <w:t>, vai SPS</w:t>
            </w:r>
            <w:r w:rsidRPr="00AE70FB">
              <w:rPr>
                <w:sz w:val="20"/>
                <w:szCs w:val="20"/>
              </w:rPr>
              <w:t xml:space="preserve"> </w:t>
            </w:r>
            <w:r>
              <w:rPr>
                <w:sz w:val="20"/>
                <w:szCs w:val="20"/>
              </w:rPr>
              <w:t>ir akceptējis šādus atbilstošus</w:t>
            </w:r>
            <w:r w:rsidRPr="00AE70FB">
              <w:rPr>
                <w:sz w:val="20"/>
                <w:szCs w:val="20"/>
              </w:rPr>
              <w:t xml:space="preserve"> pierādījumus, tai skaitā ražo</w:t>
            </w:r>
            <w:r>
              <w:rPr>
                <w:sz w:val="20"/>
                <w:szCs w:val="20"/>
              </w:rPr>
              <w:t>tāja tehnisko dokumentāciju?</w:t>
            </w:r>
          </w:p>
        </w:tc>
        <w:tc>
          <w:tcPr>
            <w:tcW w:w="709" w:type="dxa"/>
            <w:tcBorders>
              <w:top w:val="single" w:sz="4" w:space="0" w:color="auto"/>
              <w:bottom w:val="single" w:sz="4" w:space="0" w:color="auto"/>
            </w:tcBorders>
            <w:vAlign w:val="center"/>
          </w:tcPr>
          <w:p w14:paraId="1697D737"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A281F56"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0471596"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66DC870F" w14:textId="77777777" w:rsidTr="00B37DA7">
        <w:trPr>
          <w:trHeight w:val="231"/>
        </w:trPr>
        <w:tc>
          <w:tcPr>
            <w:tcW w:w="567" w:type="dxa"/>
            <w:tcBorders>
              <w:top w:val="nil"/>
              <w:bottom w:val="nil"/>
            </w:tcBorders>
            <w:shd w:val="clear" w:color="auto" w:fill="auto"/>
          </w:tcPr>
          <w:p w14:paraId="623ED4FB"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F7D8E35" w14:textId="283D3F5F" w:rsidR="005A0E57" w:rsidRPr="00BC2199" w:rsidRDefault="00391A5E" w:rsidP="00F52792">
            <w:pPr>
              <w:pStyle w:val="BodyText"/>
              <w:numPr>
                <w:ilvl w:val="1"/>
                <w:numId w:val="2"/>
              </w:numPr>
              <w:spacing w:after="119" w:line="100" w:lineRule="atLeast"/>
              <w:ind w:left="654" w:hanging="567"/>
              <w:jc w:val="both"/>
              <w:rPr>
                <w:sz w:val="20"/>
                <w:szCs w:val="20"/>
              </w:rPr>
            </w:pPr>
            <w:r>
              <w:rPr>
                <w:sz w:val="20"/>
                <w:szCs w:val="20"/>
              </w:rPr>
              <w:t>Ja ir paredzēta piedāvājumu variantu iesniegšana, v</w:t>
            </w:r>
            <w:r w:rsidR="005A0E57">
              <w:rPr>
                <w:sz w:val="20"/>
                <w:szCs w:val="20"/>
              </w:rPr>
              <w:t>ai SPS ir izskatījis tikai tos piedāvājumu variantus, kuri atbilst SPS noteiktajām minimālajām prasībām?</w:t>
            </w:r>
          </w:p>
        </w:tc>
        <w:tc>
          <w:tcPr>
            <w:tcW w:w="709" w:type="dxa"/>
            <w:tcBorders>
              <w:top w:val="single" w:sz="4" w:space="0" w:color="auto"/>
              <w:bottom w:val="single" w:sz="4" w:space="0" w:color="auto"/>
            </w:tcBorders>
            <w:vAlign w:val="center"/>
          </w:tcPr>
          <w:p w14:paraId="2EC545BF"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1117698"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5FF869F"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27720AB" w14:textId="77777777" w:rsidTr="00B37DA7">
        <w:trPr>
          <w:trHeight w:val="231"/>
        </w:trPr>
        <w:tc>
          <w:tcPr>
            <w:tcW w:w="567" w:type="dxa"/>
            <w:tcBorders>
              <w:top w:val="nil"/>
              <w:bottom w:val="nil"/>
            </w:tcBorders>
            <w:shd w:val="clear" w:color="auto" w:fill="auto"/>
          </w:tcPr>
          <w:p w14:paraId="353629AF"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9E9F33D" w14:textId="5A369EB2" w:rsidR="005A0E57" w:rsidRDefault="005A0E57" w:rsidP="00F52792">
            <w:pPr>
              <w:pStyle w:val="BodyText"/>
              <w:numPr>
                <w:ilvl w:val="1"/>
                <w:numId w:val="2"/>
              </w:numPr>
              <w:spacing w:after="119" w:line="100" w:lineRule="atLeast"/>
              <w:ind w:left="654" w:hanging="567"/>
              <w:jc w:val="both"/>
              <w:rPr>
                <w:sz w:val="20"/>
                <w:szCs w:val="20"/>
              </w:rPr>
            </w:pPr>
            <w:r w:rsidRPr="00296926">
              <w:rPr>
                <w:sz w:val="20"/>
                <w:szCs w:val="20"/>
              </w:rPr>
              <w:t xml:space="preserve">Ja iepirkuma procedūrā paredzēts noslēgt piegādes vai pakalpojuma līgumu un </w:t>
            </w:r>
            <w:r>
              <w:rPr>
                <w:sz w:val="20"/>
                <w:szCs w:val="20"/>
              </w:rPr>
              <w:t>SPS</w:t>
            </w:r>
            <w:r w:rsidRPr="00296926">
              <w:rPr>
                <w:sz w:val="20"/>
                <w:szCs w:val="20"/>
              </w:rPr>
              <w:t xml:space="preserve"> ir atļāvis iesniegt piedāvājumu variantus, </w:t>
            </w:r>
            <w:r>
              <w:rPr>
                <w:sz w:val="20"/>
                <w:szCs w:val="20"/>
              </w:rPr>
              <w:t>vai tas nav noraidījis</w:t>
            </w:r>
            <w:r w:rsidRPr="00296926">
              <w:rPr>
                <w:sz w:val="20"/>
                <w:szCs w:val="20"/>
              </w:rPr>
              <w:t xml:space="preserve"> piedāvājuma variantu, pamatojoties tikai uz to, ka piedāvājuma izvēles gadījumā piegādes līguma vietā tiks noslēgts pakalpojuma līgums vai pakalpojuma līguma v</w:t>
            </w:r>
            <w:r>
              <w:rPr>
                <w:sz w:val="20"/>
                <w:szCs w:val="20"/>
              </w:rPr>
              <w:t>ietā —piegādes līgums</w:t>
            </w:r>
            <w:r w:rsidRPr="00296926">
              <w:rPr>
                <w:sz w:val="20"/>
                <w:szCs w:val="20"/>
              </w:rPr>
              <w:t>?*</w:t>
            </w:r>
          </w:p>
        </w:tc>
        <w:tc>
          <w:tcPr>
            <w:tcW w:w="709" w:type="dxa"/>
            <w:tcBorders>
              <w:top w:val="single" w:sz="4" w:space="0" w:color="auto"/>
              <w:bottom w:val="single" w:sz="4" w:space="0" w:color="auto"/>
            </w:tcBorders>
            <w:vAlign w:val="center"/>
          </w:tcPr>
          <w:p w14:paraId="1F25751B"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B0A4FB7"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5A1278D"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0DCB4B0" w14:textId="77777777" w:rsidTr="00B37DA7">
        <w:trPr>
          <w:trHeight w:val="231"/>
        </w:trPr>
        <w:tc>
          <w:tcPr>
            <w:tcW w:w="567" w:type="dxa"/>
            <w:tcBorders>
              <w:top w:val="single" w:sz="4" w:space="0" w:color="auto"/>
              <w:bottom w:val="nil"/>
            </w:tcBorders>
            <w:shd w:val="clear" w:color="auto" w:fill="auto"/>
          </w:tcPr>
          <w:p w14:paraId="4F2D0ECC" w14:textId="77777777" w:rsidR="005A0E57" w:rsidRPr="00BC2199" w:rsidRDefault="005A0E57" w:rsidP="00F52792">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DE0EE03" w14:textId="327018A5" w:rsidR="005A0E57" w:rsidRDefault="005A0E57" w:rsidP="005A0E57">
            <w:pPr>
              <w:pStyle w:val="BodyText"/>
              <w:spacing w:after="119" w:line="100" w:lineRule="atLeast"/>
              <w:jc w:val="both"/>
              <w:rPr>
                <w:b/>
                <w:bCs/>
                <w:sz w:val="20"/>
                <w:szCs w:val="20"/>
              </w:rPr>
            </w:pPr>
            <w:r w:rsidRPr="00BC2199">
              <w:rPr>
                <w:b/>
                <w:bCs/>
                <w:sz w:val="20"/>
                <w:szCs w:val="20"/>
              </w:rPr>
              <w:t xml:space="preserve">Vai piedāvājums tika vērtēts atbilstoši iepirkuma procedūras dokumentācijā noteiktajam piedāvājuma </w:t>
            </w:r>
            <w:r>
              <w:rPr>
                <w:b/>
                <w:bCs/>
                <w:sz w:val="20"/>
                <w:szCs w:val="20"/>
              </w:rPr>
              <w:t>izvērtēšanas</w:t>
            </w:r>
            <w:r w:rsidRPr="00BC2199">
              <w:rPr>
                <w:b/>
                <w:bCs/>
                <w:sz w:val="20"/>
                <w:szCs w:val="20"/>
              </w:rPr>
              <w:t xml:space="preserve"> kritērijam</w:t>
            </w:r>
            <w:r w:rsidR="00472EF3">
              <w:rPr>
                <w:b/>
                <w:bCs/>
                <w:sz w:val="20"/>
                <w:szCs w:val="20"/>
              </w:rPr>
              <w:t>/-iem</w:t>
            </w:r>
            <w:r w:rsidRPr="00BC2199">
              <w:rPr>
                <w:b/>
                <w:bCs/>
                <w:sz w:val="20"/>
                <w:szCs w:val="20"/>
              </w:rPr>
              <w:t>?</w:t>
            </w:r>
          </w:p>
          <w:p w14:paraId="0E9D7750" w14:textId="41E2A007" w:rsidR="00350E22" w:rsidRPr="00BC2199" w:rsidRDefault="00350E22" w:rsidP="005A0E57">
            <w:pPr>
              <w:pStyle w:val="BodyText"/>
              <w:spacing w:after="119" w:line="100" w:lineRule="atLeast"/>
              <w:jc w:val="both"/>
              <w:rPr>
                <w:rFonts w:eastAsia="TimesNewRomanPSMT" w:cs="TimesNewRomanPSMT"/>
                <w:sz w:val="20"/>
                <w:szCs w:val="20"/>
              </w:rPr>
            </w:pPr>
            <w:r w:rsidRPr="00477BC3">
              <w:rPr>
                <w:i/>
                <w:iCs/>
                <w:sz w:val="20"/>
                <w:szCs w:val="20"/>
              </w:rPr>
              <w:t xml:space="preserve">Piemērus neatbilstībām izvirzītajās prasībās skat. </w:t>
            </w:r>
            <w:r w:rsidR="008E33FB">
              <w:rPr>
                <w:i/>
                <w:iCs/>
                <w:sz w:val="20"/>
                <w:szCs w:val="20"/>
              </w:rPr>
              <w:t>šīs metodikas</w:t>
            </w:r>
            <w:r>
              <w:rPr>
                <w:i/>
                <w:iCs/>
                <w:sz w:val="20"/>
                <w:szCs w:val="20"/>
              </w:rPr>
              <w:t xml:space="preserve"> </w:t>
            </w:r>
            <w:r w:rsidR="008E33FB">
              <w:rPr>
                <w:i/>
                <w:iCs/>
                <w:sz w:val="20"/>
                <w:szCs w:val="20"/>
              </w:rPr>
              <w:t>2</w:t>
            </w:r>
            <w:r w:rsidRPr="00477BC3">
              <w:rPr>
                <w:i/>
                <w:iCs/>
                <w:sz w:val="20"/>
                <w:szCs w:val="20"/>
              </w:rPr>
              <w:t>.pielikuma 13. un 14.punktā.</w:t>
            </w:r>
          </w:p>
        </w:tc>
        <w:tc>
          <w:tcPr>
            <w:tcW w:w="709" w:type="dxa"/>
            <w:tcBorders>
              <w:top w:val="single" w:sz="4" w:space="0" w:color="auto"/>
              <w:bottom w:val="single" w:sz="4" w:space="0" w:color="auto"/>
            </w:tcBorders>
            <w:vAlign w:val="center"/>
          </w:tcPr>
          <w:p w14:paraId="49F6EB50"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0AE3F32" w14:textId="5E099857" w:rsidR="005A0E57" w:rsidRPr="00BC2199" w:rsidRDefault="005A0E57" w:rsidP="005A0E57">
            <w:pPr>
              <w:pStyle w:val="BodyText"/>
              <w:spacing w:after="119" w:line="100" w:lineRule="atLeast"/>
              <w:jc w:val="center"/>
              <w:rPr>
                <w:sz w:val="20"/>
                <w:szCs w:val="20"/>
              </w:rPr>
            </w:pPr>
            <w:r>
              <w:rPr>
                <w:sz w:val="20"/>
                <w:szCs w:val="20"/>
              </w:rPr>
              <w:t>47., 57., 58.p.</w:t>
            </w:r>
          </w:p>
        </w:tc>
        <w:tc>
          <w:tcPr>
            <w:tcW w:w="1558" w:type="dxa"/>
            <w:tcBorders>
              <w:top w:val="single" w:sz="4" w:space="0" w:color="auto"/>
              <w:bottom w:val="single" w:sz="4" w:space="0" w:color="auto"/>
            </w:tcBorders>
            <w:shd w:val="clear" w:color="auto" w:fill="auto"/>
          </w:tcPr>
          <w:p w14:paraId="57BB208D"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8C100FE" w14:textId="77777777" w:rsidTr="00B37DA7">
        <w:trPr>
          <w:trHeight w:val="231"/>
        </w:trPr>
        <w:tc>
          <w:tcPr>
            <w:tcW w:w="567" w:type="dxa"/>
            <w:tcBorders>
              <w:top w:val="nil"/>
              <w:bottom w:val="nil"/>
            </w:tcBorders>
            <w:shd w:val="clear" w:color="auto" w:fill="auto"/>
          </w:tcPr>
          <w:p w14:paraId="6E0C9A41"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06046EF" w14:textId="148B1EC4" w:rsidR="00597135" w:rsidRPr="00CB76CC" w:rsidRDefault="00597135" w:rsidP="00F52792">
            <w:pPr>
              <w:pStyle w:val="BodyText"/>
              <w:numPr>
                <w:ilvl w:val="1"/>
                <w:numId w:val="2"/>
              </w:numPr>
              <w:spacing w:after="119" w:line="100" w:lineRule="atLeast"/>
              <w:jc w:val="both"/>
              <w:rPr>
                <w:bCs/>
                <w:sz w:val="20"/>
                <w:szCs w:val="20"/>
              </w:rPr>
            </w:pPr>
            <w:r w:rsidRPr="00CB76CC">
              <w:rPr>
                <w:bCs/>
                <w:sz w:val="20"/>
                <w:szCs w:val="20"/>
              </w:rPr>
              <w:t>Iespējamie piedāvājuma izvērtēšanas kritēriji saimnieciski visizdevīgākā piedāvājuma noteikšanai:</w:t>
            </w:r>
          </w:p>
          <w:p w14:paraId="69C3E855" w14:textId="79E3D9F9" w:rsidR="005A0E57" w:rsidRPr="00BC2199" w:rsidRDefault="005A0E57" w:rsidP="00597135">
            <w:pPr>
              <w:pStyle w:val="BodyText"/>
              <w:numPr>
                <w:ilvl w:val="0"/>
                <w:numId w:val="42"/>
              </w:numPr>
              <w:spacing w:after="119" w:line="100" w:lineRule="atLeast"/>
              <w:jc w:val="both"/>
              <w:rPr>
                <w:b/>
                <w:bCs/>
                <w:sz w:val="20"/>
                <w:szCs w:val="20"/>
              </w:rPr>
            </w:pPr>
            <w:r>
              <w:rPr>
                <w:i/>
                <w:iCs/>
                <w:sz w:val="20"/>
                <w:szCs w:val="20"/>
              </w:rPr>
              <w:t>cena</w:t>
            </w:r>
            <w:r w:rsidRPr="00BC2199">
              <w:rPr>
                <w:i/>
                <w:iCs/>
                <w:sz w:val="20"/>
                <w:szCs w:val="20"/>
              </w:rPr>
              <w:t>;</w:t>
            </w:r>
          </w:p>
        </w:tc>
        <w:tc>
          <w:tcPr>
            <w:tcW w:w="709" w:type="dxa"/>
            <w:tcBorders>
              <w:top w:val="single" w:sz="4" w:space="0" w:color="auto"/>
              <w:bottom w:val="single" w:sz="4" w:space="0" w:color="auto"/>
            </w:tcBorders>
            <w:vAlign w:val="center"/>
          </w:tcPr>
          <w:p w14:paraId="1BB4EEE8"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73DEE96"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DF69BB9"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6F08DB35" w14:textId="77777777" w:rsidTr="00952BFA">
        <w:trPr>
          <w:trHeight w:val="231"/>
        </w:trPr>
        <w:tc>
          <w:tcPr>
            <w:tcW w:w="567" w:type="dxa"/>
            <w:vMerge w:val="restart"/>
            <w:tcBorders>
              <w:top w:val="nil"/>
            </w:tcBorders>
            <w:shd w:val="clear" w:color="auto" w:fill="auto"/>
          </w:tcPr>
          <w:p w14:paraId="0F4FE29F" w14:textId="77777777" w:rsidR="005A0E57" w:rsidRPr="00BC2199" w:rsidRDefault="005A0E57" w:rsidP="005A0E57">
            <w:pPr>
              <w:pStyle w:val="TableContents"/>
              <w:spacing w:after="119" w:line="100" w:lineRule="atLeast"/>
              <w:rPr>
                <w:bCs/>
                <w:sz w:val="20"/>
                <w:szCs w:val="20"/>
              </w:rPr>
            </w:pPr>
            <w:r>
              <w:rPr>
                <w:bCs/>
                <w:sz w:val="20"/>
                <w:szCs w:val="20"/>
              </w:rPr>
              <w:t xml:space="preserve">                                                                                          </w:t>
            </w:r>
          </w:p>
        </w:tc>
        <w:tc>
          <w:tcPr>
            <w:tcW w:w="5387" w:type="dxa"/>
            <w:tcBorders>
              <w:top w:val="single" w:sz="4" w:space="0" w:color="auto"/>
              <w:bottom w:val="single" w:sz="4" w:space="0" w:color="auto"/>
            </w:tcBorders>
            <w:shd w:val="clear" w:color="auto" w:fill="auto"/>
            <w:vAlign w:val="center"/>
          </w:tcPr>
          <w:p w14:paraId="06B5B925" w14:textId="7D857A2E" w:rsidR="005A0E57" w:rsidRPr="00BC2199" w:rsidRDefault="005A0E57" w:rsidP="00597135">
            <w:pPr>
              <w:pStyle w:val="BodyText"/>
              <w:numPr>
                <w:ilvl w:val="0"/>
                <w:numId w:val="42"/>
              </w:numPr>
              <w:spacing w:after="119" w:line="100" w:lineRule="atLeast"/>
              <w:jc w:val="both"/>
              <w:rPr>
                <w:i/>
                <w:iCs/>
                <w:sz w:val="20"/>
                <w:szCs w:val="20"/>
              </w:rPr>
            </w:pPr>
            <w:r w:rsidRPr="00477BC3">
              <w:rPr>
                <w:i/>
                <w:iCs/>
                <w:sz w:val="20"/>
                <w:szCs w:val="20"/>
              </w:rPr>
              <w:t>izmaksas, piemērojot efektivitātes pieeju (piemēram, vērtējot aprites cikla izmaksas);</w:t>
            </w:r>
          </w:p>
        </w:tc>
        <w:tc>
          <w:tcPr>
            <w:tcW w:w="709" w:type="dxa"/>
            <w:tcBorders>
              <w:top w:val="single" w:sz="4" w:space="0" w:color="auto"/>
              <w:bottom w:val="single" w:sz="4" w:space="0" w:color="auto"/>
            </w:tcBorders>
            <w:vAlign w:val="center"/>
          </w:tcPr>
          <w:p w14:paraId="048C6995"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9BB21E4"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B0FFA7A"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08660133" w14:textId="77777777" w:rsidTr="00952BFA">
        <w:trPr>
          <w:trHeight w:val="231"/>
        </w:trPr>
        <w:tc>
          <w:tcPr>
            <w:tcW w:w="567" w:type="dxa"/>
            <w:vMerge/>
            <w:shd w:val="clear" w:color="auto" w:fill="auto"/>
          </w:tcPr>
          <w:p w14:paraId="41CE65A2"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61DC88D" w14:textId="3B4D3A10" w:rsidR="005A0E57" w:rsidRPr="00477BC3" w:rsidRDefault="00597135" w:rsidP="00597135">
            <w:pPr>
              <w:pStyle w:val="BodyText"/>
              <w:spacing w:after="119" w:line="100" w:lineRule="atLeast"/>
              <w:ind w:left="654"/>
              <w:jc w:val="both"/>
              <w:rPr>
                <w:i/>
                <w:iCs/>
                <w:sz w:val="20"/>
                <w:szCs w:val="20"/>
              </w:rPr>
            </w:pPr>
            <w:r w:rsidRPr="00597135">
              <w:rPr>
                <w:i/>
                <w:iCs/>
                <w:sz w:val="20"/>
                <w:szCs w:val="20"/>
              </w:rPr>
              <w:t xml:space="preserve">-      </w:t>
            </w:r>
            <w:r w:rsidR="005A0E57" w:rsidRPr="00477BC3">
              <w:rPr>
                <w:i/>
                <w:iCs/>
                <w:sz w:val="20"/>
                <w:szCs w:val="20"/>
                <w:u w:val="single"/>
              </w:rPr>
              <w:t>cena vai izmaksas un</w:t>
            </w:r>
            <w:r w:rsidR="005A0E57" w:rsidRPr="00477BC3">
              <w:rPr>
                <w:i/>
                <w:iCs/>
                <w:sz w:val="20"/>
                <w:szCs w:val="20"/>
              </w:rPr>
              <w:t xml:space="preserve"> ar iepirkuma līguma priekšmetu saistīti </w:t>
            </w:r>
            <w:r w:rsidR="005A0E57" w:rsidRPr="004B3EA3">
              <w:rPr>
                <w:i/>
                <w:iCs/>
                <w:sz w:val="20"/>
                <w:szCs w:val="20"/>
                <w:u w:val="single"/>
              </w:rPr>
              <w:t>kvalitātes kritēriji</w:t>
            </w:r>
            <w:r w:rsidR="005A0E57" w:rsidRPr="00477BC3">
              <w:rPr>
                <w:i/>
                <w:iCs/>
                <w:sz w:val="20"/>
                <w:szCs w:val="20"/>
              </w:rPr>
              <w:t>, piemēram:</w:t>
            </w:r>
          </w:p>
          <w:p w14:paraId="5FA394C0" w14:textId="77777777" w:rsidR="005A0E57" w:rsidRPr="00477BC3" w:rsidRDefault="005A0E57" w:rsidP="005A0E57">
            <w:pPr>
              <w:pStyle w:val="BodyText"/>
              <w:spacing w:after="119" w:line="100" w:lineRule="atLeast"/>
              <w:ind w:left="785"/>
              <w:jc w:val="both"/>
              <w:rPr>
                <w:i/>
                <w:iCs/>
                <w:sz w:val="20"/>
                <w:szCs w:val="20"/>
              </w:rPr>
            </w:pPr>
            <w:r w:rsidRPr="00477BC3">
              <w:rPr>
                <w:i/>
                <w:iCs/>
                <w:sz w:val="20"/>
                <w:szCs w:val="20"/>
              </w:rPr>
              <w:t>a) kvalitāte, tai skaitā tehniskās priekšrocības, estētiskās un funkcionālās īpašības, pieejamība, atbilstība universālajam dizainam, sociālās un vides aizsardzības prasības, inovatīvie raksturlielumi un pārdošanas nosacījumi,</w:t>
            </w:r>
          </w:p>
          <w:p w14:paraId="218E6730" w14:textId="77777777" w:rsidR="005A0E57" w:rsidRPr="00477BC3" w:rsidRDefault="005A0E57" w:rsidP="005A0E57">
            <w:pPr>
              <w:pStyle w:val="BodyText"/>
              <w:spacing w:after="119" w:line="100" w:lineRule="atLeast"/>
              <w:ind w:left="785"/>
              <w:jc w:val="both"/>
              <w:rPr>
                <w:i/>
                <w:iCs/>
                <w:sz w:val="20"/>
                <w:szCs w:val="20"/>
              </w:rPr>
            </w:pPr>
            <w:r w:rsidRPr="00477BC3">
              <w:rPr>
                <w:i/>
                <w:iCs/>
                <w:sz w:val="20"/>
                <w:szCs w:val="20"/>
              </w:rPr>
              <w:t xml:space="preserve">b) iepirkuma līguma izpildes vadības struktūra un iesaistītā </w:t>
            </w:r>
            <w:r w:rsidRPr="00477BC3">
              <w:rPr>
                <w:i/>
                <w:iCs/>
                <w:sz w:val="20"/>
                <w:szCs w:val="20"/>
                <w:u w:val="single"/>
              </w:rPr>
              <w:t>personāla</w:t>
            </w:r>
            <w:r w:rsidRPr="00477BC3">
              <w:rPr>
                <w:i/>
                <w:iCs/>
                <w:sz w:val="20"/>
                <w:szCs w:val="20"/>
              </w:rPr>
              <w:t xml:space="preserve"> kvalifikācija un pieredze, ja iepirkuma līguma izpildes kvalitāti var būtiski ietekmēt iesaistītā personāla kvalifikācija un pieredze,</w:t>
            </w:r>
          </w:p>
          <w:p w14:paraId="3539A721" w14:textId="77777777" w:rsidR="005A0E57" w:rsidRDefault="005A0E57" w:rsidP="005A0E57">
            <w:pPr>
              <w:pStyle w:val="BodyText"/>
              <w:spacing w:after="119" w:line="100" w:lineRule="atLeast"/>
              <w:ind w:left="785"/>
              <w:jc w:val="both"/>
              <w:rPr>
                <w:i/>
                <w:iCs/>
                <w:sz w:val="20"/>
                <w:szCs w:val="20"/>
              </w:rPr>
            </w:pPr>
            <w:r w:rsidRPr="00477BC3">
              <w:rPr>
                <w:i/>
                <w:iCs/>
                <w:sz w:val="20"/>
                <w:szCs w:val="20"/>
              </w:rPr>
              <w:t>c) pēcpārdošanas pakalpojumi un tehniskā palīdzība, piegādes nosacījumi, piemēram, piegādes datums, piegādes process un piegādes periods vai piegādes pabeigšanas periods.</w:t>
            </w:r>
          </w:p>
          <w:p w14:paraId="3242793B" w14:textId="45426558" w:rsidR="0002083E" w:rsidRDefault="0002083E" w:rsidP="004B3EA3">
            <w:pPr>
              <w:pStyle w:val="BodyText"/>
              <w:spacing w:after="119" w:line="100" w:lineRule="atLeast"/>
              <w:jc w:val="both"/>
              <w:rPr>
                <w:i/>
                <w:iCs/>
                <w:sz w:val="20"/>
                <w:szCs w:val="20"/>
              </w:rPr>
            </w:pPr>
            <w:r>
              <w:rPr>
                <w:i/>
                <w:iCs/>
                <w:sz w:val="20"/>
                <w:szCs w:val="20"/>
              </w:rPr>
              <w:t xml:space="preserve">Jāņem vērā, ka, nosakot piedāvājuma izvērtēšanas kritēriju, var tikt vērtēt </w:t>
            </w:r>
            <w:r w:rsidRPr="004B3EA3">
              <w:rPr>
                <w:b/>
                <w:i/>
                <w:iCs/>
                <w:sz w:val="20"/>
                <w:szCs w:val="20"/>
              </w:rPr>
              <w:t>personāla</w:t>
            </w:r>
            <w:r>
              <w:rPr>
                <w:b/>
                <w:i/>
                <w:iCs/>
                <w:sz w:val="20"/>
                <w:szCs w:val="20"/>
              </w:rPr>
              <w:t xml:space="preserve"> (speciālistu)</w:t>
            </w:r>
            <w:r>
              <w:rPr>
                <w:i/>
                <w:iCs/>
                <w:sz w:val="20"/>
                <w:szCs w:val="20"/>
              </w:rPr>
              <w:t>, nevis paša pretendenta kvalifikācija un pieredze!</w:t>
            </w:r>
          </w:p>
          <w:p w14:paraId="303E815E" w14:textId="77777777" w:rsidR="0002083E" w:rsidRDefault="0002083E" w:rsidP="004B3EA3">
            <w:pPr>
              <w:pStyle w:val="BodyText"/>
              <w:spacing w:after="119" w:line="100" w:lineRule="atLeast"/>
              <w:jc w:val="both"/>
              <w:rPr>
                <w:b/>
                <w:bCs/>
                <w:i/>
                <w:iCs/>
                <w:sz w:val="20"/>
                <w:szCs w:val="20"/>
              </w:rPr>
            </w:pPr>
            <w:r>
              <w:rPr>
                <w:bCs/>
                <w:i/>
                <w:iCs/>
                <w:sz w:val="20"/>
                <w:szCs w:val="20"/>
              </w:rPr>
              <w:t>P</w:t>
            </w:r>
            <w:r w:rsidRPr="00363EE4">
              <w:rPr>
                <w:bCs/>
                <w:i/>
                <w:iCs/>
                <w:sz w:val="20"/>
                <w:szCs w:val="20"/>
              </w:rPr>
              <w:t xml:space="preserve">retendenta </w:t>
            </w:r>
            <w:r w:rsidRPr="00AE45EA">
              <w:rPr>
                <w:b/>
                <w:bCs/>
                <w:i/>
                <w:iCs/>
                <w:sz w:val="20"/>
                <w:szCs w:val="20"/>
              </w:rPr>
              <w:t>speciālista</w:t>
            </w:r>
            <w:r w:rsidRPr="00363EE4">
              <w:rPr>
                <w:bCs/>
                <w:i/>
                <w:iCs/>
                <w:sz w:val="20"/>
                <w:szCs w:val="20"/>
              </w:rPr>
              <w:t xml:space="preserve"> izglītību un kvalifikāciju var vērtēt piedāvājuma izvērtēšanas kritēriju ietvaros arī tad, ja tā ir prasīta kā speciālista kvalifikācijas (atlases) prasība, tomēr, ievērojot minēto regulējumu, </w:t>
            </w:r>
            <w:r w:rsidRPr="00CB76CC">
              <w:rPr>
                <w:b/>
                <w:bCs/>
                <w:i/>
                <w:iCs/>
                <w:sz w:val="20"/>
                <w:szCs w:val="20"/>
              </w:rPr>
              <w:t>nevar tikt vērtēti tie paši aspekti!</w:t>
            </w:r>
          </w:p>
          <w:p w14:paraId="6F196351" w14:textId="1FF0FB78" w:rsidR="000F3276" w:rsidRPr="00BC2199" w:rsidRDefault="000F3276" w:rsidP="004B3EA3">
            <w:pPr>
              <w:pStyle w:val="BodyText"/>
              <w:spacing w:after="119" w:line="100" w:lineRule="atLeast"/>
              <w:jc w:val="both"/>
              <w:rPr>
                <w:i/>
                <w:iCs/>
                <w:sz w:val="20"/>
                <w:szCs w:val="20"/>
              </w:rPr>
            </w:pPr>
            <w:r>
              <w:rPr>
                <w:i/>
                <w:sz w:val="20"/>
                <w:szCs w:val="20"/>
              </w:rPr>
              <w:t xml:space="preserve">Skat. arī IUB skaidrojumu “Biežāk konstatētās neatbilstības iepirkuma dokumentācijā un norisē” </w:t>
            </w:r>
            <w:r w:rsidR="00F041FC" w:rsidRPr="00F041FC">
              <w:rPr>
                <w:i/>
                <w:sz w:val="20"/>
                <w:szCs w:val="20"/>
              </w:rPr>
              <w:t>https://www.iub.gov.lv/lv/skaidrojums-biezak-konstatetas-neatbilstibas-iepirkuma-proceduru-dokumentacija-un-norise</w:t>
            </w:r>
          </w:p>
        </w:tc>
        <w:tc>
          <w:tcPr>
            <w:tcW w:w="709" w:type="dxa"/>
            <w:tcBorders>
              <w:top w:val="single" w:sz="4" w:space="0" w:color="auto"/>
              <w:bottom w:val="single" w:sz="4" w:space="0" w:color="auto"/>
            </w:tcBorders>
            <w:vAlign w:val="center"/>
          </w:tcPr>
          <w:p w14:paraId="3C04142F"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3872F5C"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4309F8E"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5F4FF95" w14:textId="77777777" w:rsidTr="00952BFA">
        <w:trPr>
          <w:trHeight w:val="231"/>
        </w:trPr>
        <w:tc>
          <w:tcPr>
            <w:tcW w:w="567" w:type="dxa"/>
            <w:vMerge/>
            <w:tcBorders>
              <w:bottom w:val="single" w:sz="4" w:space="0" w:color="auto"/>
            </w:tcBorders>
            <w:shd w:val="clear" w:color="auto" w:fill="auto"/>
          </w:tcPr>
          <w:p w14:paraId="106F2E29"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44A8276" w14:textId="2944BDE5" w:rsidR="005A0E57" w:rsidRPr="00BC2199" w:rsidRDefault="005A0E57" w:rsidP="00F52792">
            <w:pPr>
              <w:pStyle w:val="BodyText"/>
              <w:numPr>
                <w:ilvl w:val="1"/>
                <w:numId w:val="2"/>
              </w:numPr>
              <w:spacing w:after="119" w:line="100" w:lineRule="atLeast"/>
              <w:ind w:left="654" w:hanging="567"/>
              <w:jc w:val="both"/>
              <w:rPr>
                <w:sz w:val="20"/>
                <w:szCs w:val="20"/>
              </w:rPr>
            </w:pPr>
            <w:r w:rsidRPr="00BC2199">
              <w:rPr>
                <w:sz w:val="20"/>
                <w:szCs w:val="20"/>
              </w:rPr>
              <w:t xml:space="preserve">Vai </w:t>
            </w:r>
            <w:r w:rsidRPr="00BC2199">
              <w:rPr>
                <w:rFonts w:eastAsia="TimesNewRomanPSMT" w:cs="TimesNewRomanPSMT"/>
                <w:sz w:val="20"/>
                <w:szCs w:val="20"/>
              </w:rPr>
              <w:t xml:space="preserve">visi </w:t>
            </w:r>
            <w:r>
              <w:rPr>
                <w:rFonts w:eastAsia="TimesNewRomanPSMT" w:cs="TimesNewRomanPSMT"/>
                <w:sz w:val="20"/>
                <w:szCs w:val="20"/>
              </w:rPr>
              <w:t>SPS</w:t>
            </w:r>
            <w:r w:rsidRPr="00BC2199">
              <w:rPr>
                <w:rFonts w:eastAsia="TimesNewRomanPSMT" w:cs="TimesNewRomanPSMT"/>
                <w:sz w:val="20"/>
                <w:szCs w:val="20"/>
              </w:rPr>
              <w:t xml:space="preserve"> matemātiskie aprēķini (piešķirtie punkti) ir pareizi?</w:t>
            </w:r>
          </w:p>
        </w:tc>
        <w:tc>
          <w:tcPr>
            <w:tcW w:w="709" w:type="dxa"/>
            <w:tcBorders>
              <w:top w:val="single" w:sz="4" w:space="0" w:color="auto"/>
              <w:bottom w:val="single" w:sz="4" w:space="0" w:color="auto"/>
            </w:tcBorders>
            <w:vAlign w:val="center"/>
          </w:tcPr>
          <w:p w14:paraId="097B98C0"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59FB3D9"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AC36B37"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00D3FF9" w14:textId="77777777" w:rsidTr="00B37DA7">
        <w:trPr>
          <w:trHeight w:val="231"/>
        </w:trPr>
        <w:tc>
          <w:tcPr>
            <w:tcW w:w="567" w:type="dxa"/>
            <w:tcBorders>
              <w:top w:val="nil"/>
              <w:bottom w:val="single" w:sz="4" w:space="0" w:color="auto"/>
            </w:tcBorders>
            <w:shd w:val="clear" w:color="auto" w:fill="auto"/>
          </w:tcPr>
          <w:p w14:paraId="52FDF8D4" w14:textId="77777777" w:rsidR="005A0E57"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43FC709" w14:textId="4D35C0D9" w:rsidR="005A0E57" w:rsidRPr="00BC2199" w:rsidRDefault="005A0E57" w:rsidP="00F52792">
            <w:pPr>
              <w:pStyle w:val="BodyText"/>
              <w:numPr>
                <w:ilvl w:val="1"/>
                <w:numId w:val="2"/>
              </w:numPr>
              <w:spacing w:after="119" w:line="100" w:lineRule="atLeast"/>
              <w:ind w:left="654" w:hanging="567"/>
              <w:jc w:val="both"/>
              <w:rPr>
                <w:sz w:val="20"/>
                <w:szCs w:val="20"/>
              </w:rPr>
            </w:pPr>
            <w:r>
              <w:rPr>
                <w:sz w:val="20"/>
                <w:szCs w:val="20"/>
              </w:rPr>
              <w:t xml:space="preserve">Vai gadījumā, ja </w:t>
            </w:r>
            <w:r w:rsidRPr="004D003F">
              <w:rPr>
                <w:sz w:val="20"/>
                <w:szCs w:val="20"/>
              </w:rPr>
              <w:t>vismaz divu piedāvājumu novērtējums ir vienāds</w:t>
            </w:r>
            <w:r>
              <w:rPr>
                <w:sz w:val="20"/>
                <w:szCs w:val="20"/>
              </w:rPr>
              <w:t xml:space="preserve">, SPS ir izvēlējies piedāvājumu atbilstoši  </w:t>
            </w:r>
            <w:r w:rsidRPr="004D003F">
              <w:rPr>
                <w:sz w:val="20"/>
                <w:szCs w:val="20"/>
              </w:rPr>
              <w:t xml:space="preserve">iepirkuma procedūras dokumentos </w:t>
            </w:r>
            <w:r>
              <w:rPr>
                <w:sz w:val="20"/>
                <w:szCs w:val="20"/>
              </w:rPr>
              <w:t>norādītajam</w:t>
            </w:r>
            <w:r w:rsidRPr="004D003F">
              <w:rPr>
                <w:sz w:val="20"/>
                <w:szCs w:val="20"/>
              </w:rPr>
              <w:t xml:space="preserve"> izšķiroš</w:t>
            </w:r>
            <w:r>
              <w:rPr>
                <w:sz w:val="20"/>
                <w:szCs w:val="20"/>
              </w:rPr>
              <w:t>ajam</w:t>
            </w:r>
            <w:r w:rsidRPr="004D003F">
              <w:rPr>
                <w:sz w:val="20"/>
                <w:szCs w:val="20"/>
              </w:rPr>
              <w:t xml:space="preserve"> piedāvājuma izvēles kritērij</w:t>
            </w:r>
            <w:r>
              <w:rPr>
                <w:sz w:val="20"/>
                <w:szCs w:val="20"/>
              </w:rPr>
              <w:t>am?</w:t>
            </w:r>
          </w:p>
        </w:tc>
        <w:tc>
          <w:tcPr>
            <w:tcW w:w="709" w:type="dxa"/>
            <w:tcBorders>
              <w:top w:val="single" w:sz="4" w:space="0" w:color="auto"/>
              <w:bottom w:val="single" w:sz="4" w:space="0" w:color="auto"/>
            </w:tcBorders>
            <w:vAlign w:val="center"/>
          </w:tcPr>
          <w:p w14:paraId="4DC3A54C"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5A9265B"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531516B" w14:textId="77777777" w:rsidR="005A0E57" w:rsidRPr="00BC2199" w:rsidRDefault="005A0E57" w:rsidP="005A0E57">
            <w:pPr>
              <w:pStyle w:val="TableContents"/>
              <w:snapToGrid w:val="0"/>
              <w:spacing w:after="119" w:line="100" w:lineRule="atLeast"/>
              <w:ind w:firstLine="454"/>
              <w:jc w:val="both"/>
              <w:rPr>
                <w:sz w:val="20"/>
                <w:szCs w:val="20"/>
              </w:rPr>
            </w:pPr>
          </w:p>
        </w:tc>
      </w:tr>
      <w:tr w:rsidR="00916AFE" w:rsidRPr="00BC2199" w14:paraId="3C7C2ABA" w14:textId="77777777" w:rsidTr="00B37DA7">
        <w:trPr>
          <w:trHeight w:val="231"/>
        </w:trPr>
        <w:tc>
          <w:tcPr>
            <w:tcW w:w="567" w:type="dxa"/>
            <w:tcBorders>
              <w:top w:val="nil"/>
              <w:bottom w:val="single" w:sz="4" w:space="0" w:color="auto"/>
            </w:tcBorders>
            <w:shd w:val="clear" w:color="auto" w:fill="auto"/>
          </w:tcPr>
          <w:p w14:paraId="3D720E23" w14:textId="77777777" w:rsidR="00916AFE" w:rsidRDefault="00916AFE"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DED5A1E" w14:textId="7DE04DC8" w:rsidR="00916AFE" w:rsidRDefault="00916AFE" w:rsidP="00F52792">
            <w:pPr>
              <w:pStyle w:val="BodyText"/>
              <w:numPr>
                <w:ilvl w:val="1"/>
                <w:numId w:val="2"/>
              </w:numPr>
              <w:spacing w:after="119" w:line="100" w:lineRule="atLeast"/>
              <w:jc w:val="both"/>
              <w:rPr>
                <w:sz w:val="20"/>
                <w:szCs w:val="20"/>
              </w:rPr>
            </w:pPr>
            <w:r>
              <w:rPr>
                <w:sz w:val="20"/>
                <w:szCs w:val="20"/>
              </w:rPr>
              <w:t xml:space="preserve">Vai gadījumā, ja </w:t>
            </w:r>
            <w:r w:rsidRPr="004D003F">
              <w:rPr>
                <w:sz w:val="20"/>
                <w:szCs w:val="20"/>
              </w:rPr>
              <w:t>vismaz divu piedāvājumu novērtējums ir vienāds</w:t>
            </w:r>
            <w:r>
              <w:rPr>
                <w:sz w:val="20"/>
                <w:szCs w:val="20"/>
              </w:rPr>
              <w:t xml:space="preserve">, </w:t>
            </w:r>
            <w:r w:rsidR="00F46C72">
              <w:rPr>
                <w:sz w:val="20"/>
                <w:szCs w:val="20"/>
              </w:rPr>
              <w:t>SPS</w:t>
            </w:r>
            <w:r>
              <w:rPr>
                <w:sz w:val="20"/>
                <w:szCs w:val="20"/>
              </w:rPr>
              <w:t xml:space="preserve"> ir izvēlējies piedāvājumu atbilstoši  </w:t>
            </w:r>
            <w:r w:rsidRPr="004D003F">
              <w:rPr>
                <w:sz w:val="20"/>
                <w:szCs w:val="20"/>
              </w:rPr>
              <w:t xml:space="preserve">iepirkuma procedūras dokumentos </w:t>
            </w:r>
            <w:r>
              <w:rPr>
                <w:sz w:val="20"/>
                <w:szCs w:val="20"/>
              </w:rPr>
              <w:t>norādītajam</w:t>
            </w:r>
            <w:r w:rsidRPr="004D003F">
              <w:rPr>
                <w:sz w:val="20"/>
                <w:szCs w:val="20"/>
              </w:rPr>
              <w:t xml:space="preserve"> izšķiroš</w:t>
            </w:r>
            <w:r>
              <w:rPr>
                <w:sz w:val="20"/>
                <w:szCs w:val="20"/>
              </w:rPr>
              <w:t>ajam</w:t>
            </w:r>
            <w:r w:rsidRPr="004D003F">
              <w:rPr>
                <w:sz w:val="20"/>
                <w:szCs w:val="20"/>
              </w:rPr>
              <w:t xml:space="preserve"> piedāvājuma izvēles kritērij</w:t>
            </w:r>
            <w:r>
              <w:rPr>
                <w:sz w:val="20"/>
                <w:szCs w:val="20"/>
              </w:rPr>
              <w:t>am?</w:t>
            </w:r>
          </w:p>
          <w:p w14:paraId="5B9528A3" w14:textId="6C284C3A" w:rsidR="00916AFE" w:rsidRPr="00916AFE" w:rsidRDefault="00916AFE" w:rsidP="00916AFE">
            <w:pPr>
              <w:pStyle w:val="BodyText"/>
              <w:spacing w:after="119" w:line="100" w:lineRule="atLeast"/>
              <w:ind w:left="254"/>
              <w:jc w:val="both"/>
              <w:rPr>
                <w:i/>
                <w:iCs/>
                <w:sz w:val="20"/>
                <w:szCs w:val="20"/>
              </w:rPr>
            </w:pPr>
            <w:r w:rsidRPr="00916AFE">
              <w:rPr>
                <w:i/>
                <w:iCs/>
                <w:sz w:val="20"/>
                <w:szCs w:val="20"/>
              </w:rPr>
              <w:lastRenderedPageBreak/>
              <w:t xml:space="preserve">Vienlaikus jāņem vērā, ka, kaut arī kritērijs par nacionāla līmeņa darba devēju organizācijas biedru, kas ir noslēdzis koplīgumu ar arodbiedrību, kas ir nacionāla līmeņa arodbiedrības biedre, nav pretrunā ar </w:t>
            </w:r>
            <w:r>
              <w:rPr>
                <w:i/>
                <w:iCs/>
                <w:sz w:val="20"/>
                <w:szCs w:val="20"/>
              </w:rPr>
              <w:t>SPSIL</w:t>
            </w:r>
            <w:r w:rsidRPr="00916AFE">
              <w:rPr>
                <w:i/>
                <w:iCs/>
                <w:sz w:val="20"/>
                <w:szCs w:val="20"/>
              </w:rPr>
              <w:t xml:space="preserve"> 5</w:t>
            </w:r>
            <w:r>
              <w:rPr>
                <w:i/>
                <w:iCs/>
                <w:sz w:val="20"/>
                <w:szCs w:val="20"/>
              </w:rPr>
              <w:t>7</w:t>
            </w:r>
            <w:r w:rsidRPr="00916AFE">
              <w:rPr>
                <w:i/>
                <w:iCs/>
                <w:sz w:val="20"/>
                <w:szCs w:val="20"/>
              </w:rPr>
              <w:t>. panta septītās daļas regulējumu, Eiropas Komisijas auditori ir norādījuši, ka šāds izšķirošais piedāvājuma izvēles kritērijs ir diskriminējošs. Ja iepirkuma procedūras norises pirmspārbaudes laikā tiek konstatēts minētais kritērijs un tas ir ietekmējis iepirkuma rezultātu, iepirkuma procedūra ir jāpārtrauc.</w:t>
            </w:r>
          </w:p>
        </w:tc>
        <w:tc>
          <w:tcPr>
            <w:tcW w:w="709" w:type="dxa"/>
            <w:tcBorders>
              <w:top w:val="single" w:sz="4" w:space="0" w:color="auto"/>
              <w:bottom w:val="single" w:sz="4" w:space="0" w:color="auto"/>
            </w:tcBorders>
            <w:vAlign w:val="center"/>
          </w:tcPr>
          <w:p w14:paraId="0444D07B" w14:textId="77777777" w:rsidR="00916AFE" w:rsidRPr="00BC2199" w:rsidRDefault="00916AFE"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EFEBB4D" w14:textId="77777777" w:rsidR="00916AFE" w:rsidRPr="00BC2199" w:rsidRDefault="00916AFE"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D6450C9" w14:textId="77777777" w:rsidR="00916AFE" w:rsidRPr="00BC2199" w:rsidRDefault="00916AFE" w:rsidP="005A0E57">
            <w:pPr>
              <w:pStyle w:val="TableContents"/>
              <w:snapToGrid w:val="0"/>
              <w:spacing w:after="119" w:line="100" w:lineRule="atLeast"/>
              <w:ind w:firstLine="454"/>
              <w:jc w:val="both"/>
              <w:rPr>
                <w:sz w:val="20"/>
                <w:szCs w:val="20"/>
              </w:rPr>
            </w:pPr>
          </w:p>
        </w:tc>
      </w:tr>
      <w:tr w:rsidR="005A0E57" w:rsidRPr="00BC2199" w14:paraId="030B7161" w14:textId="77777777" w:rsidTr="00A27EDC">
        <w:trPr>
          <w:trHeight w:val="231"/>
        </w:trPr>
        <w:tc>
          <w:tcPr>
            <w:tcW w:w="567" w:type="dxa"/>
            <w:tcBorders>
              <w:top w:val="single" w:sz="4" w:space="0" w:color="auto"/>
              <w:bottom w:val="nil"/>
            </w:tcBorders>
            <w:shd w:val="clear" w:color="auto" w:fill="auto"/>
          </w:tcPr>
          <w:p w14:paraId="475C25F3" w14:textId="77777777" w:rsidR="005A0E57" w:rsidRPr="00E50738" w:rsidRDefault="005A0E57" w:rsidP="00F52792">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3528A3BC" w14:textId="582A8048" w:rsidR="005A0E57" w:rsidRPr="00E50738" w:rsidRDefault="005A0E57" w:rsidP="005A0E57">
            <w:pPr>
              <w:pStyle w:val="BodyText"/>
              <w:spacing w:after="119" w:line="100" w:lineRule="atLeast"/>
              <w:rPr>
                <w:sz w:val="20"/>
                <w:szCs w:val="20"/>
              </w:rPr>
            </w:pPr>
            <w:r>
              <w:rPr>
                <w:b/>
                <w:bCs/>
                <w:sz w:val="20"/>
                <w:szCs w:val="20"/>
              </w:rPr>
              <w:t>Ja tiek piemērots metu konkurss</w:t>
            </w:r>
            <w:r w:rsidR="000224BB">
              <w:rPr>
                <w:b/>
                <w:bCs/>
                <w:sz w:val="20"/>
                <w:szCs w:val="20"/>
              </w:rPr>
              <w:t>:</w:t>
            </w:r>
          </w:p>
        </w:tc>
        <w:tc>
          <w:tcPr>
            <w:tcW w:w="709" w:type="dxa"/>
            <w:tcBorders>
              <w:top w:val="single" w:sz="4" w:space="0" w:color="auto"/>
              <w:bottom w:val="single" w:sz="4" w:space="0" w:color="auto"/>
            </w:tcBorders>
            <w:vAlign w:val="center"/>
          </w:tcPr>
          <w:p w14:paraId="731E2F92"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813F0CB" w14:textId="77777777" w:rsidR="005A0E57" w:rsidRPr="00F717EB" w:rsidRDefault="005A0E57" w:rsidP="005A0E57">
            <w:pPr>
              <w:pStyle w:val="BodyText"/>
              <w:spacing w:after="119" w:line="100" w:lineRule="atLeast"/>
              <w:jc w:val="center"/>
              <w:rPr>
                <w:sz w:val="20"/>
                <w:szCs w:val="20"/>
              </w:rPr>
            </w:pPr>
            <w:r w:rsidRPr="00F717EB">
              <w:rPr>
                <w:sz w:val="20"/>
                <w:szCs w:val="20"/>
              </w:rPr>
              <w:t>1.p.18.p.</w:t>
            </w:r>
          </w:p>
          <w:p w14:paraId="60098638" w14:textId="46300B25" w:rsidR="005A0E57" w:rsidRPr="00BC2199" w:rsidRDefault="005A0E57" w:rsidP="005A0E57">
            <w:pPr>
              <w:pStyle w:val="BodyText"/>
              <w:spacing w:after="119" w:line="100" w:lineRule="atLeast"/>
              <w:jc w:val="center"/>
              <w:rPr>
                <w:sz w:val="20"/>
                <w:szCs w:val="20"/>
              </w:rPr>
            </w:pPr>
            <w:r w:rsidRPr="00F717EB">
              <w:rPr>
                <w:sz w:val="20"/>
                <w:szCs w:val="20"/>
              </w:rPr>
              <w:t xml:space="preserve">MK not. </w:t>
            </w:r>
            <w:r>
              <w:rPr>
                <w:sz w:val="20"/>
                <w:szCs w:val="20"/>
              </w:rPr>
              <w:t>200</w:t>
            </w:r>
            <w:r w:rsidRPr="00F717EB">
              <w:rPr>
                <w:sz w:val="20"/>
                <w:szCs w:val="20"/>
              </w:rPr>
              <w:t xml:space="preserve">.- </w:t>
            </w:r>
            <w:r>
              <w:rPr>
                <w:sz w:val="20"/>
                <w:szCs w:val="20"/>
              </w:rPr>
              <w:t>232</w:t>
            </w:r>
            <w:r w:rsidRPr="00F717EB">
              <w:rPr>
                <w:sz w:val="20"/>
                <w:szCs w:val="20"/>
              </w:rPr>
              <w:t>.p.</w:t>
            </w:r>
          </w:p>
        </w:tc>
        <w:tc>
          <w:tcPr>
            <w:tcW w:w="1558" w:type="dxa"/>
            <w:tcBorders>
              <w:top w:val="single" w:sz="4" w:space="0" w:color="auto"/>
              <w:bottom w:val="single" w:sz="4" w:space="0" w:color="auto"/>
            </w:tcBorders>
            <w:shd w:val="clear" w:color="auto" w:fill="auto"/>
          </w:tcPr>
          <w:p w14:paraId="686EF074"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6F6DD421" w14:textId="77777777" w:rsidTr="00B37DA7">
        <w:trPr>
          <w:trHeight w:val="231"/>
        </w:trPr>
        <w:tc>
          <w:tcPr>
            <w:tcW w:w="567" w:type="dxa"/>
            <w:tcBorders>
              <w:top w:val="nil"/>
              <w:bottom w:val="nil"/>
            </w:tcBorders>
            <w:shd w:val="clear" w:color="auto" w:fill="auto"/>
          </w:tcPr>
          <w:p w14:paraId="6909448B"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3976C15" w14:textId="77777777" w:rsidR="005A0E57" w:rsidRPr="00BC2199" w:rsidRDefault="005A0E57" w:rsidP="00F52792">
            <w:pPr>
              <w:pStyle w:val="BodyText"/>
              <w:numPr>
                <w:ilvl w:val="1"/>
                <w:numId w:val="2"/>
              </w:numPr>
              <w:spacing w:after="119" w:line="100" w:lineRule="atLeast"/>
              <w:ind w:left="654" w:hanging="567"/>
              <w:jc w:val="both"/>
              <w:rPr>
                <w:b/>
                <w:bCs/>
                <w:sz w:val="20"/>
                <w:szCs w:val="20"/>
              </w:rPr>
            </w:pPr>
            <w:r w:rsidRPr="00BC2199">
              <w:rPr>
                <w:sz w:val="20"/>
                <w:szCs w:val="20"/>
              </w:rPr>
              <w:t>Vai žūrijas komisija ir vērtējusi iesniegtos metus atbilstoši konkursa nolikumā noteiktajiem vērtēšanas kritērijiem?</w:t>
            </w:r>
          </w:p>
        </w:tc>
        <w:tc>
          <w:tcPr>
            <w:tcW w:w="709" w:type="dxa"/>
            <w:tcBorders>
              <w:top w:val="single" w:sz="4" w:space="0" w:color="auto"/>
              <w:bottom w:val="single" w:sz="4" w:space="0" w:color="auto"/>
            </w:tcBorders>
            <w:vAlign w:val="center"/>
          </w:tcPr>
          <w:p w14:paraId="031A151C"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AA87E7C"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4D090E13"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14EFC905" w14:textId="77777777" w:rsidTr="00B37DA7">
        <w:trPr>
          <w:trHeight w:val="231"/>
        </w:trPr>
        <w:tc>
          <w:tcPr>
            <w:tcW w:w="567" w:type="dxa"/>
            <w:tcBorders>
              <w:top w:val="nil"/>
              <w:bottom w:val="nil"/>
            </w:tcBorders>
            <w:shd w:val="clear" w:color="auto" w:fill="auto"/>
          </w:tcPr>
          <w:p w14:paraId="636FDF09"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5CC4F95" w14:textId="77777777" w:rsidR="005A0E57" w:rsidRPr="00F717EB" w:rsidRDefault="005A0E57" w:rsidP="00F52792">
            <w:pPr>
              <w:pStyle w:val="BodyText"/>
              <w:numPr>
                <w:ilvl w:val="1"/>
                <w:numId w:val="2"/>
              </w:numPr>
              <w:spacing w:after="119" w:line="100" w:lineRule="atLeast"/>
              <w:ind w:left="654" w:hanging="567"/>
              <w:jc w:val="both"/>
              <w:rPr>
                <w:sz w:val="20"/>
                <w:szCs w:val="20"/>
              </w:rPr>
            </w:pPr>
            <w:r w:rsidRPr="00F717EB">
              <w:rPr>
                <w:sz w:val="20"/>
                <w:szCs w:val="20"/>
              </w:rPr>
              <w:t>Vai žūrijas komisija ir ievērojusi anonimitāti līdz lēmuma pieņemšanai?</w:t>
            </w:r>
          </w:p>
        </w:tc>
        <w:tc>
          <w:tcPr>
            <w:tcW w:w="709" w:type="dxa"/>
            <w:tcBorders>
              <w:top w:val="single" w:sz="4" w:space="0" w:color="auto"/>
              <w:bottom w:val="single" w:sz="4" w:space="0" w:color="auto"/>
            </w:tcBorders>
            <w:vAlign w:val="center"/>
          </w:tcPr>
          <w:p w14:paraId="1A15F5E0"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78657AF"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7DEAF16"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19944669" w14:textId="77777777" w:rsidTr="00B37DA7">
        <w:trPr>
          <w:trHeight w:val="231"/>
        </w:trPr>
        <w:tc>
          <w:tcPr>
            <w:tcW w:w="567" w:type="dxa"/>
            <w:tcBorders>
              <w:top w:val="nil"/>
              <w:bottom w:val="nil"/>
            </w:tcBorders>
            <w:shd w:val="clear" w:color="auto" w:fill="auto"/>
          </w:tcPr>
          <w:p w14:paraId="4DFF791E"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CD6457E" w14:textId="77777777" w:rsidR="005A0E57" w:rsidRPr="00F717EB" w:rsidRDefault="005A0E57" w:rsidP="00F52792">
            <w:pPr>
              <w:pStyle w:val="BodyText"/>
              <w:numPr>
                <w:ilvl w:val="1"/>
                <w:numId w:val="2"/>
              </w:numPr>
              <w:spacing w:after="119" w:line="100" w:lineRule="atLeast"/>
              <w:ind w:left="654" w:hanging="567"/>
              <w:jc w:val="both"/>
              <w:rPr>
                <w:sz w:val="20"/>
                <w:szCs w:val="20"/>
              </w:rPr>
            </w:pPr>
            <w:r>
              <w:rPr>
                <w:sz w:val="20"/>
                <w:szCs w:val="20"/>
              </w:rPr>
              <w:t>Vai nav konstatējams, ka ž</w:t>
            </w:r>
            <w:r w:rsidRPr="00393E9D">
              <w:rPr>
                <w:sz w:val="20"/>
                <w:szCs w:val="20"/>
              </w:rPr>
              <w:t xml:space="preserve">ūrijas komisijas loceklis </w:t>
            </w:r>
            <w:r>
              <w:rPr>
                <w:sz w:val="20"/>
                <w:szCs w:val="20"/>
              </w:rPr>
              <w:t>vai</w:t>
            </w:r>
            <w:r w:rsidRPr="00393E9D">
              <w:rPr>
                <w:sz w:val="20"/>
                <w:szCs w:val="20"/>
              </w:rPr>
              <w:t xml:space="preserve"> atbildīgais sekretārs </w:t>
            </w:r>
            <w:r>
              <w:rPr>
                <w:sz w:val="20"/>
                <w:szCs w:val="20"/>
              </w:rPr>
              <w:t>būtu iesniedzis</w:t>
            </w:r>
            <w:r w:rsidRPr="00393E9D">
              <w:rPr>
                <w:sz w:val="20"/>
                <w:szCs w:val="20"/>
              </w:rPr>
              <w:t xml:space="preserve"> metu un piedalī</w:t>
            </w:r>
            <w:r>
              <w:rPr>
                <w:sz w:val="20"/>
                <w:szCs w:val="20"/>
              </w:rPr>
              <w:t>j</w:t>
            </w:r>
            <w:r w:rsidRPr="00393E9D">
              <w:rPr>
                <w:sz w:val="20"/>
                <w:szCs w:val="20"/>
              </w:rPr>
              <w:t>ies metu konkursā, kā arī pārstāvē</w:t>
            </w:r>
            <w:r>
              <w:rPr>
                <w:sz w:val="20"/>
                <w:szCs w:val="20"/>
              </w:rPr>
              <w:t>jis</w:t>
            </w:r>
            <w:r w:rsidRPr="00393E9D">
              <w:rPr>
                <w:sz w:val="20"/>
                <w:szCs w:val="20"/>
              </w:rPr>
              <w:t xml:space="preserve"> metu konkursa dalībnieku?*</w:t>
            </w:r>
          </w:p>
        </w:tc>
        <w:tc>
          <w:tcPr>
            <w:tcW w:w="709" w:type="dxa"/>
            <w:tcBorders>
              <w:top w:val="single" w:sz="4" w:space="0" w:color="auto"/>
              <w:bottom w:val="single" w:sz="4" w:space="0" w:color="auto"/>
            </w:tcBorders>
            <w:vAlign w:val="center"/>
          </w:tcPr>
          <w:p w14:paraId="2334EB8F"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03D9F4C"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714F1FD"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40B0956" w14:textId="77777777" w:rsidTr="00B37DA7">
        <w:trPr>
          <w:trHeight w:val="231"/>
        </w:trPr>
        <w:tc>
          <w:tcPr>
            <w:tcW w:w="567" w:type="dxa"/>
            <w:tcBorders>
              <w:top w:val="nil"/>
              <w:bottom w:val="nil"/>
            </w:tcBorders>
            <w:shd w:val="clear" w:color="auto" w:fill="auto"/>
          </w:tcPr>
          <w:p w14:paraId="685DF944"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8309EB6" w14:textId="3C286BD9" w:rsidR="005A0E57" w:rsidRPr="00F717EB" w:rsidRDefault="005A0E57" w:rsidP="00F52792">
            <w:pPr>
              <w:pStyle w:val="BodyText"/>
              <w:numPr>
                <w:ilvl w:val="1"/>
                <w:numId w:val="2"/>
              </w:numPr>
              <w:spacing w:after="119" w:line="100" w:lineRule="atLeast"/>
              <w:ind w:left="654" w:hanging="567"/>
              <w:jc w:val="both"/>
              <w:rPr>
                <w:sz w:val="20"/>
                <w:szCs w:val="20"/>
              </w:rPr>
            </w:pPr>
            <w:r w:rsidRPr="00F717EB">
              <w:rPr>
                <w:sz w:val="20"/>
                <w:szCs w:val="20"/>
              </w:rPr>
              <w:t xml:space="preserve">Vai žūrijas komisijas atzinums satur: informāciju par vērtētajiem metiem; žūrijas komisijas vērtējumu par katru metu; katra žūrijas komisijas locekļa individuālo vērtējumu; ekspertu ziņojumus, ja tādi ir; lēmumu par godalgu sadalījumu, ja tas paredzēts metu konkursa nolikumā; </w:t>
            </w:r>
            <w:r>
              <w:rPr>
                <w:sz w:val="20"/>
                <w:szCs w:val="20"/>
              </w:rPr>
              <w:t>SPS</w:t>
            </w:r>
            <w:r w:rsidRPr="00F717EB">
              <w:rPr>
                <w:sz w:val="20"/>
                <w:szCs w:val="20"/>
              </w:rPr>
              <w:t xml:space="preserve"> adresētu ieteikumu par metu turpmāko izmantošanu?</w:t>
            </w:r>
          </w:p>
        </w:tc>
        <w:tc>
          <w:tcPr>
            <w:tcW w:w="709" w:type="dxa"/>
            <w:tcBorders>
              <w:top w:val="single" w:sz="4" w:space="0" w:color="auto"/>
              <w:bottom w:val="single" w:sz="4" w:space="0" w:color="auto"/>
            </w:tcBorders>
            <w:vAlign w:val="center"/>
          </w:tcPr>
          <w:p w14:paraId="7C45935D"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43362AE"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25D657C"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85AA6FE" w14:textId="77777777" w:rsidTr="00B37DA7">
        <w:trPr>
          <w:trHeight w:val="231"/>
        </w:trPr>
        <w:tc>
          <w:tcPr>
            <w:tcW w:w="567" w:type="dxa"/>
            <w:tcBorders>
              <w:top w:val="nil"/>
              <w:bottom w:val="nil"/>
            </w:tcBorders>
            <w:shd w:val="clear" w:color="auto" w:fill="auto"/>
          </w:tcPr>
          <w:p w14:paraId="5671E010"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9ADAC03" w14:textId="77777777" w:rsidR="005A0E57" w:rsidRPr="00393E9D" w:rsidRDefault="005A0E57" w:rsidP="00F52792">
            <w:pPr>
              <w:pStyle w:val="BodyText"/>
              <w:numPr>
                <w:ilvl w:val="1"/>
                <w:numId w:val="2"/>
              </w:numPr>
              <w:spacing w:after="119" w:line="100" w:lineRule="atLeast"/>
              <w:ind w:left="654" w:hanging="567"/>
              <w:jc w:val="both"/>
              <w:rPr>
                <w:sz w:val="20"/>
                <w:szCs w:val="20"/>
              </w:rPr>
            </w:pPr>
            <w:r w:rsidRPr="00393E9D">
              <w:rPr>
                <w:sz w:val="20"/>
                <w:szCs w:val="20"/>
              </w:rPr>
              <w:t>Vai devīžu atšifrējumu atvēršana ir bijusi atklāta?</w:t>
            </w:r>
          </w:p>
        </w:tc>
        <w:tc>
          <w:tcPr>
            <w:tcW w:w="709" w:type="dxa"/>
            <w:tcBorders>
              <w:top w:val="single" w:sz="4" w:space="0" w:color="auto"/>
              <w:bottom w:val="single" w:sz="4" w:space="0" w:color="auto"/>
            </w:tcBorders>
            <w:vAlign w:val="center"/>
          </w:tcPr>
          <w:p w14:paraId="46ACE600"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20071F4"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6208352"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6EBA697F" w14:textId="77777777" w:rsidTr="00B37DA7">
        <w:trPr>
          <w:trHeight w:val="231"/>
        </w:trPr>
        <w:tc>
          <w:tcPr>
            <w:tcW w:w="567" w:type="dxa"/>
            <w:tcBorders>
              <w:top w:val="nil"/>
              <w:bottom w:val="nil"/>
            </w:tcBorders>
            <w:shd w:val="clear" w:color="auto" w:fill="auto"/>
          </w:tcPr>
          <w:p w14:paraId="48C5660B"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7E892EE" w14:textId="75BE42C3" w:rsidR="005A0E57" w:rsidRPr="00393E9D" w:rsidRDefault="005A0E57" w:rsidP="00F52792">
            <w:pPr>
              <w:pStyle w:val="BodyText"/>
              <w:numPr>
                <w:ilvl w:val="1"/>
                <w:numId w:val="2"/>
              </w:numPr>
              <w:spacing w:after="119" w:line="100" w:lineRule="atLeast"/>
              <w:ind w:left="654" w:hanging="567"/>
              <w:jc w:val="both"/>
              <w:rPr>
                <w:sz w:val="20"/>
                <w:szCs w:val="20"/>
              </w:rPr>
            </w:pPr>
            <w:r w:rsidRPr="00393E9D">
              <w:rPr>
                <w:sz w:val="20"/>
                <w:szCs w:val="20"/>
              </w:rPr>
              <w:t xml:space="preserve">Vai </w:t>
            </w:r>
            <w:r>
              <w:rPr>
                <w:sz w:val="20"/>
                <w:szCs w:val="20"/>
              </w:rPr>
              <w:t>SPS</w:t>
            </w:r>
            <w:r w:rsidRPr="00393E9D">
              <w:rPr>
                <w:sz w:val="20"/>
                <w:szCs w:val="20"/>
              </w:rPr>
              <w:t xml:space="preserve"> triju darbdienu laikā pēc devīžu atšifrējumu atvēršanas sanāksmes vienlaikus ir informējis visus metu konkursa dalībniekus par pieņemto lēmumu un norādījis termiņu, kādā var iesniegt Iepirkumu uzraudzības birojam iesniegumu par iepirkuma procedūras pārkāpumiem?</w:t>
            </w:r>
          </w:p>
        </w:tc>
        <w:tc>
          <w:tcPr>
            <w:tcW w:w="709" w:type="dxa"/>
            <w:tcBorders>
              <w:top w:val="single" w:sz="4" w:space="0" w:color="auto"/>
              <w:bottom w:val="single" w:sz="4" w:space="0" w:color="auto"/>
            </w:tcBorders>
            <w:vAlign w:val="center"/>
          </w:tcPr>
          <w:p w14:paraId="105993A0"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7810876"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C2E7E92"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0D9BADC" w14:textId="77777777" w:rsidTr="00B37DA7">
        <w:trPr>
          <w:trHeight w:val="231"/>
        </w:trPr>
        <w:tc>
          <w:tcPr>
            <w:tcW w:w="567" w:type="dxa"/>
            <w:tcBorders>
              <w:top w:val="nil"/>
              <w:bottom w:val="nil"/>
            </w:tcBorders>
            <w:shd w:val="clear" w:color="auto" w:fill="auto"/>
          </w:tcPr>
          <w:p w14:paraId="006E31C4"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E77CCCD" w14:textId="6C6FC348" w:rsidR="005A0E57" w:rsidRPr="00393E9D" w:rsidRDefault="005A0E57" w:rsidP="00F52792">
            <w:pPr>
              <w:pStyle w:val="BodyText"/>
              <w:numPr>
                <w:ilvl w:val="1"/>
                <w:numId w:val="2"/>
              </w:numPr>
              <w:spacing w:after="119" w:line="100" w:lineRule="atLeast"/>
              <w:ind w:left="654" w:hanging="567"/>
              <w:jc w:val="both"/>
              <w:rPr>
                <w:sz w:val="20"/>
                <w:szCs w:val="20"/>
              </w:rPr>
            </w:pPr>
            <w:r>
              <w:rPr>
                <w:sz w:val="20"/>
                <w:szCs w:val="20"/>
              </w:rPr>
              <w:t xml:space="preserve">Vai ir sagatavots un SPS </w:t>
            </w:r>
            <w:r w:rsidRPr="00393E9D">
              <w:rPr>
                <w:sz w:val="20"/>
                <w:szCs w:val="20"/>
              </w:rPr>
              <w:t xml:space="preserve">pircēja profilā piecu darbdienu laikā pēc devīžu atšifrējumu atvēršanas dienas </w:t>
            </w:r>
            <w:r>
              <w:rPr>
                <w:sz w:val="20"/>
                <w:szCs w:val="20"/>
              </w:rPr>
              <w:t xml:space="preserve">publicēts </w:t>
            </w:r>
            <w:r w:rsidRPr="00393E9D">
              <w:rPr>
                <w:sz w:val="20"/>
                <w:szCs w:val="20"/>
              </w:rPr>
              <w:t>metu konkursa ziņojum</w:t>
            </w:r>
            <w:r>
              <w:rPr>
                <w:sz w:val="20"/>
                <w:szCs w:val="20"/>
              </w:rPr>
              <w:t>s un vai tas satur visu MK not. 220.punktā norādīto informāciju?</w:t>
            </w:r>
          </w:p>
        </w:tc>
        <w:tc>
          <w:tcPr>
            <w:tcW w:w="709" w:type="dxa"/>
            <w:tcBorders>
              <w:top w:val="single" w:sz="4" w:space="0" w:color="auto"/>
              <w:bottom w:val="single" w:sz="4" w:space="0" w:color="auto"/>
            </w:tcBorders>
            <w:vAlign w:val="center"/>
          </w:tcPr>
          <w:p w14:paraId="74F88879"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D98718B"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C48D329"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8D75D41" w14:textId="77777777" w:rsidTr="00B37DA7">
        <w:trPr>
          <w:trHeight w:val="231"/>
        </w:trPr>
        <w:tc>
          <w:tcPr>
            <w:tcW w:w="567" w:type="dxa"/>
            <w:tcBorders>
              <w:top w:val="single" w:sz="4" w:space="0" w:color="auto"/>
              <w:bottom w:val="nil"/>
            </w:tcBorders>
            <w:shd w:val="clear" w:color="auto" w:fill="auto"/>
          </w:tcPr>
          <w:p w14:paraId="6BE28A7F" w14:textId="77777777" w:rsidR="005A0E57" w:rsidRPr="00BC2199" w:rsidRDefault="005A0E57" w:rsidP="00F52792">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CE81EA6" w14:textId="7494DF0C" w:rsidR="005A0E57" w:rsidRPr="00BC2199" w:rsidRDefault="005A0E57" w:rsidP="005A0E57">
            <w:pPr>
              <w:pStyle w:val="BodyText"/>
              <w:spacing w:after="119" w:line="100" w:lineRule="atLeast"/>
              <w:jc w:val="both"/>
              <w:rPr>
                <w:sz w:val="20"/>
                <w:szCs w:val="20"/>
              </w:rPr>
            </w:pPr>
            <w:r w:rsidRPr="00BC2199">
              <w:rPr>
                <w:b/>
                <w:bCs/>
                <w:sz w:val="20"/>
                <w:szCs w:val="20"/>
              </w:rPr>
              <w:t>Vai tika vērtēti tikai tie dokumenti, kas jau sākotnēji, t.i., līdz piedāvājum</w:t>
            </w:r>
            <w:r>
              <w:rPr>
                <w:b/>
                <w:bCs/>
                <w:sz w:val="20"/>
                <w:szCs w:val="20"/>
              </w:rPr>
              <w:t>u/ pieteikumu</w:t>
            </w:r>
            <w:r w:rsidRPr="00BC2199">
              <w:rPr>
                <w:b/>
                <w:bCs/>
                <w:sz w:val="20"/>
                <w:szCs w:val="20"/>
              </w:rPr>
              <w:t xml:space="preserve"> iesniegšanas termiņa beigām, tika iesniegti</w:t>
            </w:r>
            <w:r>
              <w:rPr>
                <w:b/>
                <w:bCs/>
                <w:sz w:val="20"/>
                <w:szCs w:val="20"/>
              </w:rPr>
              <w:t xml:space="preserve"> </w:t>
            </w:r>
            <w:r w:rsidRPr="000374A5">
              <w:rPr>
                <w:bCs/>
                <w:sz w:val="20"/>
                <w:szCs w:val="20"/>
              </w:rPr>
              <w:t xml:space="preserve">(izņemot </w:t>
            </w:r>
            <w:r>
              <w:rPr>
                <w:bCs/>
                <w:sz w:val="20"/>
                <w:szCs w:val="20"/>
              </w:rPr>
              <w:t>SPSIL</w:t>
            </w:r>
            <w:r w:rsidRPr="000374A5">
              <w:rPr>
                <w:bCs/>
                <w:sz w:val="20"/>
                <w:szCs w:val="20"/>
              </w:rPr>
              <w:t xml:space="preserve"> </w:t>
            </w:r>
            <w:r w:rsidR="00E25477">
              <w:rPr>
                <w:bCs/>
                <w:sz w:val="20"/>
                <w:szCs w:val="20"/>
              </w:rPr>
              <w:t xml:space="preserve">47.p.9. un 11.d., </w:t>
            </w:r>
            <w:r>
              <w:rPr>
                <w:bCs/>
                <w:iCs/>
                <w:sz w:val="20"/>
                <w:szCs w:val="20"/>
              </w:rPr>
              <w:t>56.p</w:t>
            </w:r>
            <w:r w:rsidRPr="000374A5">
              <w:rPr>
                <w:bCs/>
                <w:iCs/>
                <w:sz w:val="20"/>
                <w:szCs w:val="20"/>
              </w:rPr>
              <w:t>. noteikto gadījumu)</w:t>
            </w:r>
            <w:r w:rsidRPr="00C85387">
              <w:rPr>
                <w:bCs/>
                <w:sz w:val="20"/>
                <w:szCs w:val="20"/>
              </w:rPr>
              <w:t>?</w:t>
            </w:r>
          </w:p>
        </w:tc>
        <w:tc>
          <w:tcPr>
            <w:tcW w:w="709" w:type="dxa"/>
            <w:tcBorders>
              <w:top w:val="single" w:sz="4" w:space="0" w:color="auto"/>
              <w:bottom w:val="single" w:sz="4" w:space="0" w:color="auto"/>
            </w:tcBorders>
            <w:vAlign w:val="center"/>
          </w:tcPr>
          <w:p w14:paraId="1FECB188"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6635F2F" w14:textId="325E1807" w:rsidR="005A0E57" w:rsidRPr="00BC2199" w:rsidRDefault="005A0E57" w:rsidP="005A0E57">
            <w:pPr>
              <w:pStyle w:val="BodyText"/>
              <w:spacing w:after="119" w:line="100" w:lineRule="atLeast"/>
              <w:jc w:val="center"/>
              <w:rPr>
                <w:sz w:val="20"/>
                <w:szCs w:val="20"/>
              </w:rPr>
            </w:pPr>
            <w:r w:rsidRPr="00E50738">
              <w:rPr>
                <w:sz w:val="20"/>
                <w:szCs w:val="20"/>
              </w:rPr>
              <w:t>4</w:t>
            </w:r>
            <w:r>
              <w:rPr>
                <w:sz w:val="20"/>
                <w:szCs w:val="20"/>
              </w:rPr>
              <w:t>7</w:t>
            </w:r>
            <w:r w:rsidRPr="00E50738">
              <w:rPr>
                <w:sz w:val="20"/>
                <w:szCs w:val="20"/>
              </w:rPr>
              <w:t>.p.</w:t>
            </w:r>
          </w:p>
        </w:tc>
        <w:tc>
          <w:tcPr>
            <w:tcW w:w="1558" w:type="dxa"/>
            <w:tcBorders>
              <w:top w:val="single" w:sz="4" w:space="0" w:color="auto"/>
              <w:bottom w:val="single" w:sz="4" w:space="0" w:color="auto"/>
            </w:tcBorders>
            <w:shd w:val="clear" w:color="auto" w:fill="auto"/>
          </w:tcPr>
          <w:p w14:paraId="3D47716E"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AB44627" w14:textId="77777777" w:rsidTr="00B37DA7">
        <w:trPr>
          <w:trHeight w:val="231"/>
        </w:trPr>
        <w:tc>
          <w:tcPr>
            <w:tcW w:w="567" w:type="dxa"/>
            <w:tcBorders>
              <w:top w:val="nil"/>
              <w:bottom w:val="nil"/>
            </w:tcBorders>
            <w:shd w:val="clear" w:color="auto" w:fill="auto"/>
          </w:tcPr>
          <w:p w14:paraId="79216DB6"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27ADCED" w14:textId="7F48117C" w:rsidR="005A0E57" w:rsidRPr="00BC2199" w:rsidRDefault="005A0E57" w:rsidP="00F52792">
            <w:pPr>
              <w:pStyle w:val="BodyText"/>
              <w:numPr>
                <w:ilvl w:val="1"/>
                <w:numId w:val="2"/>
              </w:numPr>
              <w:spacing w:after="119" w:line="100" w:lineRule="atLeast"/>
              <w:ind w:left="654" w:hanging="567"/>
              <w:jc w:val="both"/>
              <w:rPr>
                <w:b/>
                <w:bCs/>
                <w:sz w:val="20"/>
                <w:szCs w:val="20"/>
              </w:rPr>
            </w:pPr>
            <w:r w:rsidRPr="00BC2199">
              <w:rPr>
                <w:sz w:val="20"/>
                <w:szCs w:val="20"/>
              </w:rPr>
              <w:t xml:space="preserve">Vai </w:t>
            </w:r>
            <w:r>
              <w:rPr>
                <w:sz w:val="20"/>
                <w:szCs w:val="20"/>
              </w:rPr>
              <w:t>gadījumā, ja SPS</w:t>
            </w:r>
            <w:r w:rsidRPr="00C63931">
              <w:rPr>
                <w:sz w:val="20"/>
                <w:szCs w:val="20"/>
              </w:rPr>
              <w:t xml:space="preserve"> </w:t>
            </w:r>
            <w:r>
              <w:rPr>
                <w:sz w:val="20"/>
                <w:szCs w:val="20"/>
              </w:rPr>
              <w:t xml:space="preserve">ir </w:t>
            </w:r>
            <w:r w:rsidRPr="00C63931">
              <w:rPr>
                <w:sz w:val="20"/>
                <w:szCs w:val="20"/>
              </w:rPr>
              <w:t>konstatē</w:t>
            </w:r>
            <w:r>
              <w:rPr>
                <w:sz w:val="20"/>
                <w:szCs w:val="20"/>
              </w:rPr>
              <w:t>jis</w:t>
            </w:r>
            <w:r w:rsidRPr="00C63931">
              <w:rPr>
                <w:sz w:val="20"/>
                <w:szCs w:val="20"/>
              </w:rPr>
              <w:t>, ka pieteikumā vai piedāvājumā ietvertā vai kandidāta vai pretendenta iesniegtā informācija vai dokuments</w:t>
            </w:r>
            <w:r w:rsidR="00AC0D0C">
              <w:rPr>
                <w:sz w:val="20"/>
                <w:szCs w:val="20"/>
              </w:rPr>
              <w:t xml:space="preserve">, </w:t>
            </w:r>
            <w:r w:rsidR="00AC0D0C" w:rsidRPr="00C85387">
              <w:rPr>
                <w:i/>
                <w:sz w:val="20"/>
                <w:szCs w:val="20"/>
              </w:rPr>
              <w:t>kas attiecas uz piegādātāja kvalifikāciju</w:t>
            </w:r>
            <w:r w:rsidR="00AC0D0C">
              <w:rPr>
                <w:sz w:val="20"/>
                <w:szCs w:val="20"/>
              </w:rPr>
              <w:t xml:space="preserve">, </w:t>
            </w:r>
            <w:r w:rsidRPr="00C63931">
              <w:rPr>
                <w:sz w:val="20"/>
                <w:szCs w:val="20"/>
              </w:rPr>
              <w:t xml:space="preserve"> ir neskaidrs vai nepilnīgs, tas </w:t>
            </w:r>
            <w:r w:rsidRPr="004B3EA3">
              <w:rPr>
                <w:sz w:val="20"/>
                <w:szCs w:val="20"/>
                <w:u w:val="single"/>
              </w:rPr>
              <w:t>ir pieprasījis</w:t>
            </w:r>
            <w:r w:rsidRPr="00C63931">
              <w:rPr>
                <w:sz w:val="20"/>
                <w:szCs w:val="20"/>
              </w:rPr>
              <w:t>, lai kandidāts vai pretendents, vai kompetenta institūcija izskaidro vai papildina minēto informāciju vai dokumentu vai iesniedz trūkstošo dokumentu, nodrošinot vienlīdzīgu attieksmi pret visiem kan</w:t>
            </w:r>
            <w:r>
              <w:rPr>
                <w:sz w:val="20"/>
                <w:szCs w:val="20"/>
              </w:rPr>
              <w:t>didātiem un pretendentiem</w:t>
            </w:r>
            <w:r w:rsidRPr="00BC2199">
              <w:rPr>
                <w:sz w:val="20"/>
                <w:szCs w:val="20"/>
              </w:rPr>
              <w:t>?</w:t>
            </w:r>
          </w:p>
          <w:p w14:paraId="073F5F4D" w14:textId="77777777" w:rsidR="00641AE5" w:rsidRDefault="00350E22" w:rsidP="00597135">
            <w:pPr>
              <w:pStyle w:val="BodyText"/>
              <w:spacing w:after="119" w:line="100" w:lineRule="atLeast"/>
              <w:jc w:val="both"/>
              <w:rPr>
                <w:i/>
                <w:sz w:val="20"/>
                <w:szCs w:val="20"/>
              </w:rPr>
            </w:pPr>
            <w:r>
              <w:rPr>
                <w:i/>
                <w:sz w:val="20"/>
                <w:szCs w:val="20"/>
              </w:rPr>
              <w:t xml:space="preserve">Minētais jautājums </w:t>
            </w:r>
            <w:r w:rsidRPr="004B3EA3">
              <w:rPr>
                <w:i/>
                <w:sz w:val="20"/>
                <w:szCs w:val="20"/>
                <w:u w:val="single"/>
              </w:rPr>
              <w:t>neattiecas</w:t>
            </w:r>
            <w:r>
              <w:rPr>
                <w:i/>
                <w:sz w:val="20"/>
                <w:szCs w:val="20"/>
              </w:rPr>
              <w:t xml:space="preserve"> uz informāciju, kas iesniedzama tehniskajā un finanšu piedāvājumā. </w:t>
            </w:r>
          </w:p>
          <w:p w14:paraId="0E7A22AD" w14:textId="130C1582" w:rsidR="00884B6C" w:rsidRPr="00C85387" w:rsidRDefault="005A0E57" w:rsidP="00C85387">
            <w:pPr>
              <w:pStyle w:val="BodyText"/>
              <w:spacing w:after="119" w:line="100" w:lineRule="atLeast"/>
              <w:jc w:val="both"/>
              <w:rPr>
                <w:i/>
                <w:sz w:val="20"/>
                <w:szCs w:val="20"/>
              </w:rPr>
            </w:pPr>
            <w:r w:rsidRPr="00BC2199">
              <w:rPr>
                <w:i/>
                <w:sz w:val="20"/>
                <w:szCs w:val="20"/>
              </w:rPr>
              <w:t xml:space="preserve">Ja </w:t>
            </w:r>
            <w:r>
              <w:rPr>
                <w:i/>
                <w:sz w:val="20"/>
                <w:szCs w:val="20"/>
              </w:rPr>
              <w:t>SPS</w:t>
            </w:r>
            <w:r w:rsidRPr="00BC2199">
              <w:rPr>
                <w:i/>
                <w:sz w:val="20"/>
                <w:szCs w:val="20"/>
              </w:rPr>
              <w:t xml:space="preserve"> nepieciešamo informāciju par kandidātu vai pretendentu </w:t>
            </w:r>
            <w:r w:rsidRPr="00BC2199">
              <w:rPr>
                <w:i/>
                <w:sz w:val="20"/>
                <w:szCs w:val="20"/>
              </w:rPr>
              <w:lastRenderedPageBreak/>
              <w:t xml:space="preserve">iegūst tieši no kompetentās institūcijas, datubāzēs vai no citiem avotiem, attiecīgais kandidāts vai pretendents ir tiesīgs iesniegt izziņu vai citu dokumentu par attiecīgo faktu, ja </w:t>
            </w:r>
            <w:r>
              <w:rPr>
                <w:i/>
                <w:sz w:val="20"/>
                <w:szCs w:val="20"/>
              </w:rPr>
              <w:t>SPS</w:t>
            </w:r>
            <w:r w:rsidRPr="00BC2199">
              <w:rPr>
                <w:i/>
                <w:sz w:val="20"/>
                <w:szCs w:val="20"/>
              </w:rPr>
              <w:t xml:space="preserve"> iegūtā informācija neatbilst faktiskajai situācijai.</w:t>
            </w:r>
          </w:p>
        </w:tc>
        <w:tc>
          <w:tcPr>
            <w:tcW w:w="709" w:type="dxa"/>
            <w:tcBorders>
              <w:top w:val="single" w:sz="4" w:space="0" w:color="auto"/>
              <w:bottom w:val="single" w:sz="4" w:space="0" w:color="auto"/>
            </w:tcBorders>
            <w:vAlign w:val="center"/>
          </w:tcPr>
          <w:p w14:paraId="7E91119F"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E5E0B9B"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8F0031E" w14:textId="77777777" w:rsidR="005A0E57" w:rsidRPr="00BC2199" w:rsidRDefault="005A0E57" w:rsidP="005A0E57">
            <w:pPr>
              <w:pStyle w:val="TableContents"/>
              <w:snapToGrid w:val="0"/>
              <w:spacing w:after="119" w:line="100" w:lineRule="atLeast"/>
              <w:ind w:firstLine="454"/>
              <w:jc w:val="both"/>
              <w:rPr>
                <w:sz w:val="20"/>
                <w:szCs w:val="20"/>
              </w:rPr>
            </w:pPr>
          </w:p>
        </w:tc>
      </w:tr>
      <w:tr w:rsidR="00C85387" w:rsidRPr="00BC2199" w14:paraId="5D379A77" w14:textId="77777777" w:rsidTr="00B37DA7">
        <w:trPr>
          <w:trHeight w:val="231"/>
        </w:trPr>
        <w:tc>
          <w:tcPr>
            <w:tcW w:w="567" w:type="dxa"/>
            <w:tcBorders>
              <w:top w:val="nil"/>
              <w:bottom w:val="nil"/>
            </w:tcBorders>
            <w:shd w:val="clear" w:color="auto" w:fill="auto"/>
          </w:tcPr>
          <w:p w14:paraId="138E0014" w14:textId="77777777" w:rsidR="00C85387" w:rsidRPr="00BC2199" w:rsidRDefault="00C8538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9A5BCA2" w14:textId="13DC458C" w:rsidR="00C85387" w:rsidRPr="00BC2199" w:rsidRDefault="00C85387" w:rsidP="00F52792">
            <w:pPr>
              <w:pStyle w:val="BodyText"/>
              <w:numPr>
                <w:ilvl w:val="1"/>
                <w:numId w:val="2"/>
              </w:numPr>
              <w:spacing w:after="119" w:line="100" w:lineRule="atLeast"/>
              <w:ind w:left="654" w:hanging="567"/>
              <w:jc w:val="both"/>
              <w:rPr>
                <w:sz w:val="20"/>
                <w:szCs w:val="20"/>
              </w:rPr>
            </w:pPr>
            <w:r w:rsidRPr="00E55A20">
              <w:rPr>
                <w:bCs/>
                <w:sz w:val="20"/>
                <w:szCs w:val="20"/>
              </w:rPr>
              <w:t xml:space="preserve">Vai termiņu nepieciešamās informācijas vai dokumenta iesniegšanai </w:t>
            </w:r>
            <w:r w:rsidR="00F46C72">
              <w:rPr>
                <w:bCs/>
                <w:sz w:val="20"/>
                <w:szCs w:val="20"/>
              </w:rPr>
              <w:t>SPS</w:t>
            </w:r>
            <w:r w:rsidRPr="00E55A20">
              <w:rPr>
                <w:bCs/>
                <w:sz w:val="20"/>
                <w:szCs w:val="20"/>
              </w:rPr>
              <w:t xml:space="preserve"> ir noteicis samērīgi ar laiku, kas nepieciešams šādas informācijas vai dokumenta sagatavošanai un iesniegšanai?</w:t>
            </w:r>
          </w:p>
        </w:tc>
        <w:tc>
          <w:tcPr>
            <w:tcW w:w="709" w:type="dxa"/>
            <w:tcBorders>
              <w:top w:val="single" w:sz="4" w:space="0" w:color="auto"/>
              <w:bottom w:val="single" w:sz="4" w:space="0" w:color="auto"/>
            </w:tcBorders>
            <w:vAlign w:val="center"/>
          </w:tcPr>
          <w:p w14:paraId="7642639F" w14:textId="77777777" w:rsidR="00C85387" w:rsidRPr="00BC2199" w:rsidRDefault="00C8538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BF4C39E" w14:textId="77777777" w:rsidR="00C85387" w:rsidRPr="00BC2199" w:rsidRDefault="00C8538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8018427" w14:textId="77777777" w:rsidR="00C85387" w:rsidRPr="00BC2199" w:rsidRDefault="00C85387" w:rsidP="005A0E57">
            <w:pPr>
              <w:pStyle w:val="TableContents"/>
              <w:snapToGrid w:val="0"/>
              <w:spacing w:after="119" w:line="100" w:lineRule="atLeast"/>
              <w:ind w:firstLine="454"/>
              <w:jc w:val="both"/>
              <w:rPr>
                <w:sz w:val="20"/>
                <w:szCs w:val="20"/>
              </w:rPr>
            </w:pPr>
          </w:p>
        </w:tc>
      </w:tr>
      <w:tr w:rsidR="005A0E57" w:rsidRPr="00BC2199" w14:paraId="4C004DA6" w14:textId="77777777" w:rsidTr="00B37DA7">
        <w:trPr>
          <w:trHeight w:val="231"/>
        </w:trPr>
        <w:tc>
          <w:tcPr>
            <w:tcW w:w="567" w:type="dxa"/>
            <w:tcBorders>
              <w:top w:val="nil"/>
              <w:bottom w:val="nil"/>
            </w:tcBorders>
            <w:shd w:val="clear" w:color="auto" w:fill="auto"/>
          </w:tcPr>
          <w:p w14:paraId="00F41F1D"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05A3FF4" w14:textId="38E6A068" w:rsidR="005A0E57" w:rsidRDefault="005A0E57" w:rsidP="00F52792">
            <w:pPr>
              <w:pStyle w:val="BodyText"/>
              <w:numPr>
                <w:ilvl w:val="1"/>
                <w:numId w:val="2"/>
              </w:numPr>
              <w:spacing w:after="119" w:line="100" w:lineRule="atLeast"/>
              <w:ind w:left="654" w:hanging="567"/>
              <w:jc w:val="both"/>
              <w:rPr>
                <w:sz w:val="20"/>
                <w:szCs w:val="20"/>
              </w:rPr>
            </w:pPr>
            <w:r w:rsidRPr="00BC2199">
              <w:rPr>
                <w:sz w:val="20"/>
                <w:szCs w:val="20"/>
              </w:rPr>
              <w:t xml:space="preserve">Vai neskaidrību gadījumā </w:t>
            </w:r>
            <w:r>
              <w:rPr>
                <w:sz w:val="20"/>
                <w:szCs w:val="20"/>
              </w:rPr>
              <w:t>SPS</w:t>
            </w:r>
            <w:r w:rsidRPr="00BC2199">
              <w:rPr>
                <w:sz w:val="20"/>
                <w:szCs w:val="20"/>
              </w:rPr>
              <w:t xml:space="preserve"> ir izmantojis </w:t>
            </w:r>
            <w:r w:rsidRPr="004B3EA3">
              <w:rPr>
                <w:sz w:val="20"/>
                <w:szCs w:val="20"/>
                <w:u w:val="single"/>
              </w:rPr>
              <w:t>tiesības pieprasīt</w:t>
            </w:r>
            <w:r w:rsidRPr="00BC2199">
              <w:rPr>
                <w:sz w:val="20"/>
                <w:szCs w:val="20"/>
              </w:rPr>
              <w:t xml:space="preserve">, lai tiek izskaidrota </w:t>
            </w:r>
            <w:r w:rsidRPr="004B3EA3">
              <w:rPr>
                <w:sz w:val="20"/>
                <w:szCs w:val="20"/>
                <w:u w:val="single"/>
              </w:rPr>
              <w:t>tehniskajā un finanšu</w:t>
            </w:r>
            <w:r w:rsidRPr="00BC2199">
              <w:rPr>
                <w:sz w:val="20"/>
                <w:szCs w:val="20"/>
              </w:rPr>
              <w:t xml:space="preserve"> piedāvājumā iekļautā informācija, kā arī iesniegti preču paraugi</w:t>
            </w:r>
            <w:r>
              <w:rPr>
                <w:sz w:val="20"/>
                <w:szCs w:val="20"/>
              </w:rPr>
              <w:t>,</w:t>
            </w:r>
            <w:r w:rsidRPr="00C63931">
              <w:rPr>
                <w:rFonts w:ascii="Arial" w:eastAsia="Times New Roman" w:hAnsi="Arial" w:cs="Arial"/>
                <w:kern w:val="0"/>
                <w:sz w:val="22"/>
                <w:szCs w:val="22"/>
                <w:lang w:eastAsia="en-US"/>
              </w:rPr>
              <w:t xml:space="preserve"> </w:t>
            </w:r>
            <w:r w:rsidRPr="00C63931">
              <w:rPr>
                <w:sz w:val="20"/>
                <w:szCs w:val="20"/>
              </w:rPr>
              <w:t xml:space="preserve">ja tie nepieciešami preču atbilstības novērtēšanai un pretendents ar tam pieejamiem dokumentiem nevar </w:t>
            </w:r>
            <w:r w:rsidR="008716E6">
              <w:rPr>
                <w:sz w:val="20"/>
                <w:szCs w:val="20"/>
              </w:rPr>
              <w:t>SPS</w:t>
            </w:r>
            <w:r w:rsidRPr="00C63931">
              <w:rPr>
                <w:sz w:val="20"/>
                <w:szCs w:val="20"/>
              </w:rPr>
              <w:t xml:space="preserve"> pierādīt preču atbilstību</w:t>
            </w:r>
            <w:r w:rsidRPr="00BC2199">
              <w:rPr>
                <w:sz w:val="20"/>
                <w:szCs w:val="20"/>
              </w:rPr>
              <w:t>?</w:t>
            </w:r>
          </w:p>
          <w:p w14:paraId="6234810D" w14:textId="77777777" w:rsidR="005A0E57" w:rsidRDefault="005A0E57" w:rsidP="00597135">
            <w:pPr>
              <w:pStyle w:val="BodyText"/>
              <w:spacing w:after="119" w:line="100" w:lineRule="atLeast"/>
              <w:jc w:val="both"/>
              <w:rPr>
                <w:i/>
                <w:sz w:val="20"/>
                <w:szCs w:val="20"/>
              </w:rPr>
            </w:pPr>
            <w:r>
              <w:rPr>
                <w:i/>
                <w:sz w:val="20"/>
                <w:szCs w:val="20"/>
              </w:rPr>
              <w:t>SPS</w:t>
            </w:r>
            <w:r w:rsidRPr="00C63931">
              <w:rPr>
                <w:i/>
                <w:sz w:val="20"/>
                <w:szCs w:val="20"/>
              </w:rPr>
              <w:t xml:space="preserve"> nepieprasa iesniegt tādu preču paraugus, kuras pielāgojamas vai izgatavojamas iepirkuma līguma izpildes laikā atbilstoši tā prasībām, ja šādi paraugi piegādātājam nav pieejami pirms iepirkuma līguma noslēgšanas, kā arī preču paraugus, kuru iesniegšana piegādātājam rada nesamērīgus izdevumus.</w:t>
            </w:r>
          </w:p>
          <w:p w14:paraId="115431C3" w14:textId="42568484" w:rsidR="00FE17CF" w:rsidRPr="00C63931" w:rsidRDefault="00FE17CF" w:rsidP="00597135">
            <w:pPr>
              <w:pStyle w:val="BodyText"/>
              <w:spacing w:after="119" w:line="100" w:lineRule="atLeast"/>
              <w:jc w:val="both"/>
              <w:rPr>
                <w:i/>
                <w:sz w:val="20"/>
                <w:szCs w:val="20"/>
              </w:rPr>
            </w:pPr>
            <w:r w:rsidRPr="00FE17CF">
              <w:rPr>
                <w:i/>
                <w:sz w:val="20"/>
                <w:szCs w:val="20"/>
              </w:rPr>
              <w:t>Nepieciešamība lūgt izskaidrot tehnisko vai finanšu piedāvājumu un iespēja to labot (piem., acīmredzamas kļūdas dēļ) jāizvērtē katrā konkrētajā gadījumā. Skat. Augstākās Tiesas prakses apkopojumus, t.sk. attiecībā uz finanšu piedāvājumu vērtēšanu: https://www.iub.gov.lv/lv/augstakas-tiesas-prakse</w:t>
            </w:r>
          </w:p>
        </w:tc>
        <w:tc>
          <w:tcPr>
            <w:tcW w:w="709" w:type="dxa"/>
            <w:tcBorders>
              <w:top w:val="single" w:sz="4" w:space="0" w:color="auto"/>
              <w:bottom w:val="single" w:sz="4" w:space="0" w:color="auto"/>
            </w:tcBorders>
            <w:vAlign w:val="center"/>
          </w:tcPr>
          <w:p w14:paraId="6605B4B5"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3F2620E"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4A86A3D"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69672099" w14:textId="77777777" w:rsidTr="00B37DA7">
        <w:trPr>
          <w:trHeight w:val="231"/>
        </w:trPr>
        <w:tc>
          <w:tcPr>
            <w:tcW w:w="567" w:type="dxa"/>
            <w:tcBorders>
              <w:top w:val="nil"/>
              <w:bottom w:val="nil"/>
            </w:tcBorders>
            <w:shd w:val="clear" w:color="auto" w:fill="auto"/>
          </w:tcPr>
          <w:p w14:paraId="42AFA894"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7E31659" w14:textId="77777777" w:rsidR="005A0E57" w:rsidRPr="00BC2199" w:rsidRDefault="005A0E57" w:rsidP="00F52792">
            <w:pPr>
              <w:pStyle w:val="BodyText"/>
              <w:numPr>
                <w:ilvl w:val="1"/>
                <w:numId w:val="2"/>
              </w:numPr>
              <w:spacing w:after="119" w:line="100" w:lineRule="atLeast"/>
              <w:ind w:left="654" w:hanging="567"/>
              <w:jc w:val="both"/>
              <w:rPr>
                <w:sz w:val="20"/>
                <w:szCs w:val="20"/>
              </w:rPr>
            </w:pPr>
            <w:r w:rsidRPr="00BC2199">
              <w:rPr>
                <w:sz w:val="20"/>
                <w:szCs w:val="20"/>
              </w:rPr>
              <w:t xml:space="preserve">Vai tika vērtēta tikai iepirkuma dokumentācijā prasītā informācija (t.i., netika vērtēta </w:t>
            </w:r>
            <w:r>
              <w:rPr>
                <w:sz w:val="20"/>
                <w:szCs w:val="20"/>
              </w:rPr>
              <w:t xml:space="preserve">tāda pieteikumā/ piedāvājumā </w:t>
            </w:r>
            <w:r w:rsidRPr="00BC2199">
              <w:rPr>
                <w:sz w:val="20"/>
                <w:szCs w:val="20"/>
              </w:rPr>
              <w:t>iesniegtā informācija</w:t>
            </w:r>
            <w:r>
              <w:rPr>
                <w:sz w:val="20"/>
                <w:szCs w:val="20"/>
              </w:rPr>
              <w:t>, kas netika prasīta</w:t>
            </w:r>
            <w:r w:rsidRPr="00BC2199">
              <w:rPr>
                <w:sz w:val="20"/>
                <w:szCs w:val="20"/>
              </w:rPr>
              <w:t>)?</w:t>
            </w:r>
          </w:p>
        </w:tc>
        <w:tc>
          <w:tcPr>
            <w:tcW w:w="709" w:type="dxa"/>
            <w:tcBorders>
              <w:top w:val="single" w:sz="4" w:space="0" w:color="auto"/>
              <w:bottom w:val="single" w:sz="4" w:space="0" w:color="auto"/>
            </w:tcBorders>
            <w:vAlign w:val="center"/>
          </w:tcPr>
          <w:p w14:paraId="0DDD3358"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A0776BB"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0B62D3E1"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FD67D24" w14:textId="77777777" w:rsidTr="00B37DA7">
        <w:trPr>
          <w:trHeight w:val="231"/>
        </w:trPr>
        <w:tc>
          <w:tcPr>
            <w:tcW w:w="567" w:type="dxa"/>
            <w:tcBorders>
              <w:top w:val="single" w:sz="4" w:space="0" w:color="auto"/>
              <w:bottom w:val="nil"/>
            </w:tcBorders>
            <w:shd w:val="clear" w:color="auto" w:fill="auto"/>
          </w:tcPr>
          <w:p w14:paraId="345A80D3" w14:textId="77777777" w:rsidR="005A0E57" w:rsidRPr="00BC2199" w:rsidRDefault="005A0E57" w:rsidP="00F52792">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F0CE011" w14:textId="513C3FB9" w:rsidR="005A0E57" w:rsidRPr="00BC2199" w:rsidRDefault="005A0E57" w:rsidP="005A0E57">
            <w:pPr>
              <w:pStyle w:val="BodyText"/>
              <w:spacing w:after="119" w:line="100" w:lineRule="atLeast"/>
              <w:jc w:val="both"/>
              <w:rPr>
                <w:rFonts w:eastAsia="TimesNewRomanPSMT" w:cs="TimesNewRomanPSMT"/>
                <w:sz w:val="20"/>
                <w:szCs w:val="20"/>
              </w:rPr>
            </w:pPr>
            <w:r w:rsidRPr="00BC2199">
              <w:rPr>
                <w:b/>
                <w:bCs/>
                <w:sz w:val="20"/>
                <w:szCs w:val="20"/>
              </w:rPr>
              <w:t xml:space="preserve">Ja </w:t>
            </w:r>
            <w:r w:rsidR="003D3DDF">
              <w:rPr>
                <w:b/>
                <w:bCs/>
                <w:sz w:val="20"/>
                <w:szCs w:val="20"/>
              </w:rPr>
              <w:t xml:space="preserve">finanšu piedāvājumā ir konstatētas </w:t>
            </w:r>
            <w:r>
              <w:rPr>
                <w:b/>
                <w:bCs/>
                <w:sz w:val="20"/>
                <w:szCs w:val="20"/>
              </w:rPr>
              <w:t xml:space="preserve"> aritmētiskās kļūdas</w:t>
            </w:r>
            <w:r w:rsidR="003D3DDF">
              <w:rPr>
                <w:b/>
                <w:bCs/>
                <w:sz w:val="20"/>
                <w:szCs w:val="20"/>
              </w:rPr>
              <w:t>:</w:t>
            </w:r>
          </w:p>
        </w:tc>
        <w:tc>
          <w:tcPr>
            <w:tcW w:w="709" w:type="dxa"/>
            <w:tcBorders>
              <w:top w:val="single" w:sz="4" w:space="0" w:color="auto"/>
              <w:bottom w:val="single" w:sz="4" w:space="0" w:color="auto"/>
            </w:tcBorders>
            <w:vAlign w:val="center"/>
          </w:tcPr>
          <w:p w14:paraId="7BFCB59A"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8CFD573" w14:textId="6E9B8C5E" w:rsidR="005A0E57" w:rsidRPr="00BC2199" w:rsidRDefault="005A0E57" w:rsidP="005A0E57">
            <w:pPr>
              <w:pStyle w:val="BodyText"/>
              <w:spacing w:after="119" w:line="100" w:lineRule="atLeast"/>
              <w:jc w:val="center"/>
              <w:rPr>
                <w:sz w:val="20"/>
                <w:szCs w:val="20"/>
              </w:rPr>
            </w:pPr>
            <w:r>
              <w:rPr>
                <w:sz w:val="20"/>
                <w:szCs w:val="20"/>
              </w:rPr>
              <w:t>47.p.12.d.</w:t>
            </w:r>
          </w:p>
        </w:tc>
        <w:tc>
          <w:tcPr>
            <w:tcW w:w="1558" w:type="dxa"/>
            <w:tcBorders>
              <w:top w:val="single" w:sz="4" w:space="0" w:color="auto"/>
              <w:bottom w:val="single" w:sz="4" w:space="0" w:color="auto"/>
            </w:tcBorders>
            <w:shd w:val="clear" w:color="auto" w:fill="auto"/>
          </w:tcPr>
          <w:p w14:paraId="483C6409"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39A6F33" w14:textId="77777777" w:rsidTr="00B37DA7">
        <w:trPr>
          <w:trHeight w:val="231"/>
        </w:trPr>
        <w:tc>
          <w:tcPr>
            <w:tcW w:w="567" w:type="dxa"/>
            <w:tcBorders>
              <w:top w:val="nil"/>
              <w:bottom w:val="nil"/>
            </w:tcBorders>
            <w:shd w:val="clear" w:color="auto" w:fill="auto"/>
          </w:tcPr>
          <w:p w14:paraId="728BC00B"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6534A66" w14:textId="6064E4B6" w:rsidR="005A0E57" w:rsidRPr="00BC2199" w:rsidRDefault="005A0E57" w:rsidP="00F52792">
            <w:pPr>
              <w:pStyle w:val="BodyText"/>
              <w:numPr>
                <w:ilvl w:val="1"/>
                <w:numId w:val="2"/>
              </w:numPr>
              <w:spacing w:after="119" w:line="100" w:lineRule="atLeast"/>
              <w:ind w:left="654" w:hanging="567"/>
              <w:jc w:val="both"/>
              <w:rPr>
                <w:b/>
                <w:bCs/>
                <w:sz w:val="20"/>
                <w:szCs w:val="20"/>
              </w:rPr>
            </w:pPr>
            <w:r w:rsidRPr="00BC2199">
              <w:rPr>
                <w:sz w:val="20"/>
                <w:szCs w:val="20"/>
              </w:rPr>
              <w:t xml:space="preserve">Vai </w:t>
            </w:r>
            <w:r>
              <w:rPr>
                <w:sz w:val="20"/>
                <w:szCs w:val="20"/>
              </w:rPr>
              <w:t>SPS</w:t>
            </w:r>
            <w:r w:rsidRPr="00BC2199">
              <w:rPr>
                <w:sz w:val="20"/>
                <w:szCs w:val="20"/>
              </w:rPr>
              <w:t xml:space="preserve"> ir veicis aritmētisko kļūdu labošanu?</w:t>
            </w:r>
          </w:p>
        </w:tc>
        <w:tc>
          <w:tcPr>
            <w:tcW w:w="709" w:type="dxa"/>
            <w:tcBorders>
              <w:top w:val="single" w:sz="4" w:space="0" w:color="auto"/>
              <w:bottom w:val="single" w:sz="4" w:space="0" w:color="auto"/>
            </w:tcBorders>
            <w:vAlign w:val="center"/>
          </w:tcPr>
          <w:p w14:paraId="745A142D"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EC4FC8E"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619B751"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6253432" w14:textId="77777777" w:rsidTr="00B37DA7">
        <w:trPr>
          <w:trHeight w:val="231"/>
        </w:trPr>
        <w:tc>
          <w:tcPr>
            <w:tcW w:w="567" w:type="dxa"/>
            <w:tcBorders>
              <w:top w:val="nil"/>
              <w:bottom w:val="nil"/>
            </w:tcBorders>
            <w:shd w:val="clear" w:color="auto" w:fill="auto"/>
          </w:tcPr>
          <w:p w14:paraId="16A8CA07"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45B217E" w14:textId="77777777" w:rsidR="005A0E57" w:rsidRPr="00BC2199" w:rsidRDefault="005A0E57" w:rsidP="00F52792">
            <w:pPr>
              <w:pStyle w:val="BodyText"/>
              <w:numPr>
                <w:ilvl w:val="1"/>
                <w:numId w:val="2"/>
              </w:numPr>
              <w:spacing w:after="119" w:line="100" w:lineRule="atLeast"/>
              <w:ind w:left="654" w:hanging="567"/>
              <w:jc w:val="both"/>
              <w:rPr>
                <w:sz w:val="20"/>
                <w:szCs w:val="20"/>
              </w:rPr>
            </w:pPr>
            <w:r w:rsidRPr="00BC2199">
              <w:rPr>
                <w:sz w:val="20"/>
                <w:szCs w:val="20"/>
              </w:rPr>
              <w:t>Vai aritmētisko kļūdu labošana ir veikta atbilstoši (proti, labotas kļūdas, kas radušās aritmētisku darbību rezultātā, nemainot vienības izcenojumus)?</w:t>
            </w:r>
          </w:p>
        </w:tc>
        <w:tc>
          <w:tcPr>
            <w:tcW w:w="709" w:type="dxa"/>
            <w:tcBorders>
              <w:top w:val="single" w:sz="4" w:space="0" w:color="auto"/>
              <w:bottom w:val="single" w:sz="4" w:space="0" w:color="auto"/>
            </w:tcBorders>
            <w:vAlign w:val="center"/>
          </w:tcPr>
          <w:p w14:paraId="1720CC65"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04E0E90"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D919C48"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ADF8ED8" w14:textId="77777777" w:rsidTr="00B37DA7">
        <w:trPr>
          <w:trHeight w:val="231"/>
        </w:trPr>
        <w:tc>
          <w:tcPr>
            <w:tcW w:w="567" w:type="dxa"/>
            <w:tcBorders>
              <w:top w:val="nil"/>
              <w:bottom w:val="nil"/>
            </w:tcBorders>
            <w:shd w:val="clear" w:color="auto" w:fill="auto"/>
          </w:tcPr>
          <w:p w14:paraId="1C504B4A"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F6529A7" w14:textId="19A70FFB" w:rsidR="005A0E57" w:rsidRPr="00BC2199" w:rsidRDefault="005A0E57" w:rsidP="00F52792">
            <w:pPr>
              <w:pStyle w:val="BodyText"/>
              <w:numPr>
                <w:ilvl w:val="1"/>
                <w:numId w:val="2"/>
              </w:numPr>
              <w:spacing w:after="119" w:line="100" w:lineRule="atLeast"/>
              <w:ind w:left="654" w:hanging="567"/>
              <w:jc w:val="both"/>
              <w:rPr>
                <w:sz w:val="20"/>
                <w:szCs w:val="20"/>
              </w:rPr>
            </w:pPr>
            <w:r w:rsidRPr="00BC2199">
              <w:rPr>
                <w:sz w:val="20"/>
                <w:szCs w:val="20"/>
              </w:rPr>
              <w:t xml:space="preserve">Vai </w:t>
            </w:r>
            <w:r>
              <w:rPr>
                <w:sz w:val="20"/>
                <w:szCs w:val="20"/>
              </w:rPr>
              <w:t>SPS</w:t>
            </w:r>
            <w:r w:rsidRPr="00BC2199">
              <w:rPr>
                <w:sz w:val="20"/>
                <w:szCs w:val="20"/>
              </w:rPr>
              <w:t xml:space="preserve"> par kļūdu labojumu ir paziņojis attiecīgajam pretendentam?</w:t>
            </w:r>
          </w:p>
        </w:tc>
        <w:tc>
          <w:tcPr>
            <w:tcW w:w="709" w:type="dxa"/>
            <w:tcBorders>
              <w:top w:val="single" w:sz="4" w:space="0" w:color="auto"/>
              <w:bottom w:val="single" w:sz="4" w:space="0" w:color="auto"/>
            </w:tcBorders>
            <w:vAlign w:val="center"/>
          </w:tcPr>
          <w:p w14:paraId="76FBC85A"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44218FC"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6C551CA"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7094F38" w14:textId="77777777" w:rsidTr="00B37DA7">
        <w:trPr>
          <w:trHeight w:val="231"/>
        </w:trPr>
        <w:tc>
          <w:tcPr>
            <w:tcW w:w="567" w:type="dxa"/>
            <w:tcBorders>
              <w:top w:val="nil"/>
              <w:bottom w:val="single" w:sz="4" w:space="0" w:color="auto"/>
            </w:tcBorders>
            <w:shd w:val="clear" w:color="auto" w:fill="auto"/>
          </w:tcPr>
          <w:p w14:paraId="2D77D3DB"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90734CC" w14:textId="23AFAC59" w:rsidR="005A0E57" w:rsidRPr="00BC2199" w:rsidRDefault="005A0E57" w:rsidP="00F52792">
            <w:pPr>
              <w:pStyle w:val="BodyText"/>
              <w:numPr>
                <w:ilvl w:val="1"/>
                <w:numId w:val="2"/>
              </w:numPr>
              <w:spacing w:after="119" w:line="100" w:lineRule="atLeast"/>
              <w:ind w:left="654" w:hanging="567"/>
              <w:jc w:val="both"/>
              <w:rPr>
                <w:sz w:val="20"/>
                <w:szCs w:val="20"/>
              </w:rPr>
            </w:pPr>
            <w:r w:rsidRPr="00BC2199">
              <w:rPr>
                <w:sz w:val="20"/>
                <w:szCs w:val="20"/>
              </w:rPr>
              <w:t xml:space="preserve">Vai, vērtējot finanšu piedāvājumus, </w:t>
            </w:r>
            <w:r>
              <w:rPr>
                <w:sz w:val="20"/>
                <w:szCs w:val="20"/>
              </w:rPr>
              <w:t>SPS</w:t>
            </w:r>
            <w:r w:rsidRPr="00BC2199">
              <w:rPr>
                <w:sz w:val="20"/>
                <w:szCs w:val="20"/>
              </w:rPr>
              <w:t xml:space="preserve"> ir ņēmis vērā veiktos labojumus?</w:t>
            </w:r>
          </w:p>
        </w:tc>
        <w:tc>
          <w:tcPr>
            <w:tcW w:w="709" w:type="dxa"/>
            <w:tcBorders>
              <w:top w:val="single" w:sz="4" w:space="0" w:color="auto"/>
              <w:bottom w:val="single" w:sz="4" w:space="0" w:color="auto"/>
            </w:tcBorders>
            <w:vAlign w:val="center"/>
          </w:tcPr>
          <w:p w14:paraId="548177CF"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5DE2A27"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703C780"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E30933F" w14:textId="77777777" w:rsidTr="00B37DA7">
        <w:trPr>
          <w:trHeight w:val="231"/>
        </w:trPr>
        <w:tc>
          <w:tcPr>
            <w:tcW w:w="567" w:type="dxa"/>
            <w:tcBorders>
              <w:top w:val="single" w:sz="4" w:space="0" w:color="auto"/>
              <w:bottom w:val="nil"/>
            </w:tcBorders>
            <w:shd w:val="clear" w:color="auto" w:fill="auto"/>
          </w:tcPr>
          <w:p w14:paraId="2B30E964" w14:textId="77777777" w:rsidR="005A0E57" w:rsidRPr="00BC2199" w:rsidRDefault="005A0E57" w:rsidP="00F52792">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E767733" w14:textId="30C290DF" w:rsidR="005A0E57" w:rsidRPr="00BC2199" w:rsidRDefault="005A0E57" w:rsidP="005A0E57">
            <w:pPr>
              <w:pStyle w:val="BodyText"/>
              <w:spacing w:after="119" w:line="100" w:lineRule="atLeast"/>
              <w:jc w:val="both"/>
              <w:rPr>
                <w:sz w:val="20"/>
                <w:szCs w:val="20"/>
              </w:rPr>
            </w:pPr>
            <w:r w:rsidRPr="00444C87">
              <w:rPr>
                <w:b/>
                <w:bCs/>
                <w:sz w:val="20"/>
                <w:szCs w:val="20"/>
              </w:rPr>
              <w:t>Ja tika saņemts nepamatoti lēts piedāvājums</w:t>
            </w:r>
            <w:r w:rsidR="000224BB">
              <w:rPr>
                <w:b/>
                <w:bCs/>
                <w:sz w:val="20"/>
                <w:szCs w:val="20"/>
              </w:rPr>
              <w:t>:</w:t>
            </w:r>
          </w:p>
        </w:tc>
        <w:tc>
          <w:tcPr>
            <w:tcW w:w="709" w:type="dxa"/>
            <w:tcBorders>
              <w:top w:val="single" w:sz="4" w:space="0" w:color="auto"/>
              <w:bottom w:val="single" w:sz="4" w:space="0" w:color="auto"/>
            </w:tcBorders>
            <w:vAlign w:val="center"/>
          </w:tcPr>
          <w:p w14:paraId="71C79925"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14B146F" w14:textId="25739339" w:rsidR="005A0E57" w:rsidRPr="00BC2199" w:rsidRDefault="005A0E57" w:rsidP="005A0E57">
            <w:pPr>
              <w:pStyle w:val="BodyText"/>
              <w:spacing w:after="119" w:line="100" w:lineRule="atLeast"/>
              <w:jc w:val="center"/>
              <w:rPr>
                <w:sz w:val="20"/>
                <w:szCs w:val="20"/>
              </w:rPr>
            </w:pPr>
            <w:r>
              <w:rPr>
                <w:sz w:val="20"/>
                <w:szCs w:val="20"/>
              </w:rPr>
              <w:t>59</w:t>
            </w:r>
            <w:r w:rsidRPr="00BC2199">
              <w:rPr>
                <w:sz w:val="20"/>
                <w:szCs w:val="20"/>
              </w:rPr>
              <w:t>.p.</w:t>
            </w:r>
          </w:p>
        </w:tc>
        <w:tc>
          <w:tcPr>
            <w:tcW w:w="1558" w:type="dxa"/>
            <w:tcBorders>
              <w:top w:val="single" w:sz="4" w:space="0" w:color="auto"/>
              <w:bottom w:val="single" w:sz="4" w:space="0" w:color="auto"/>
            </w:tcBorders>
            <w:shd w:val="clear" w:color="auto" w:fill="auto"/>
          </w:tcPr>
          <w:p w14:paraId="085BA0B2"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030C333A" w14:textId="77777777" w:rsidTr="00B37DA7">
        <w:trPr>
          <w:trHeight w:val="231"/>
        </w:trPr>
        <w:tc>
          <w:tcPr>
            <w:tcW w:w="567" w:type="dxa"/>
            <w:tcBorders>
              <w:top w:val="nil"/>
              <w:bottom w:val="nil"/>
            </w:tcBorders>
            <w:shd w:val="clear" w:color="auto" w:fill="auto"/>
          </w:tcPr>
          <w:p w14:paraId="688DB5C5"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F833743" w14:textId="6F78151C" w:rsidR="00E66A11" w:rsidRPr="00E66A11" w:rsidRDefault="005A0E57" w:rsidP="00F52792">
            <w:pPr>
              <w:pStyle w:val="BodyText"/>
              <w:numPr>
                <w:ilvl w:val="1"/>
                <w:numId w:val="2"/>
              </w:numPr>
              <w:spacing w:after="119" w:line="100" w:lineRule="atLeast"/>
              <w:ind w:left="654" w:hanging="567"/>
              <w:jc w:val="both"/>
              <w:rPr>
                <w:b/>
                <w:bCs/>
                <w:sz w:val="20"/>
                <w:szCs w:val="20"/>
              </w:rPr>
            </w:pPr>
            <w:r w:rsidRPr="00BC2199">
              <w:rPr>
                <w:sz w:val="20"/>
                <w:szCs w:val="20"/>
              </w:rPr>
              <w:t>Vai rakstveidā tika pieprasīts skaidrojums no attiecīgā piegādātāja?</w:t>
            </w:r>
          </w:p>
        </w:tc>
        <w:tc>
          <w:tcPr>
            <w:tcW w:w="709" w:type="dxa"/>
            <w:tcBorders>
              <w:top w:val="single" w:sz="4" w:space="0" w:color="auto"/>
              <w:bottom w:val="single" w:sz="4" w:space="0" w:color="auto"/>
            </w:tcBorders>
            <w:vAlign w:val="center"/>
          </w:tcPr>
          <w:p w14:paraId="07EBC003"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A31EF2E"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8B1AB79"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78523E7" w14:textId="77777777" w:rsidTr="00952BFA">
        <w:trPr>
          <w:trHeight w:val="231"/>
        </w:trPr>
        <w:tc>
          <w:tcPr>
            <w:tcW w:w="567" w:type="dxa"/>
            <w:vMerge w:val="restart"/>
            <w:tcBorders>
              <w:top w:val="nil"/>
            </w:tcBorders>
            <w:shd w:val="clear" w:color="auto" w:fill="auto"/>
          </w:tcPr>
          <w:p w14:paraId="0615EBA0"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F0E38B6" w14:textId="36870F7D" w:rsidR="005A0E57" w:rsidRPr="005C2FD1" w:rsidRDefault="005A0E57" w:rsidP="00F52792">
            <w:pPr>
              <w:pStyle w:val="BodyText"/>
              <w:numPr>
                <w:ilvl w:val="1"/>
                <w:numId w:val="2"/>
              </w:numPr>
              <w:spacing w:after="119" w:line="100" w:lineRule="atLeast"/>
              <w:ind w:left="654" w:hanging="567"/>
              <w:jc w:val="both"/>
              <w:rPr>
                <w:sz w:val="20"/>
                <w:szCs w:val="20"/>
              </w:rPr>
            </w:pPr>
            <w:r w:rsidRPr="00BC2199">
              <w:rPr>
                <w:sz w:val="20"/>
                <w:szCs w:val="20"/>
              </w:rPr>
              <w:t xml:space="preserve">Vai tika izvērtēti visi </w:t>
            </w:r>
            <w:r w:rsidR="00AC0D0C">
              <w:rPr>
                <w:sz w:val="20"/>
                <w:szCs w:val="20"/>
              </w:rPr>
              <w:t xml:space="preserve">SPSIL 59.p. 2.d.minētie </w:t>
            </w:r>
            <w:r w:rsidRPr="00BC2199">
              <w:rPr>
                <w:sz w:val="20"/>
                <w:szCs w:val="20"/>
              </w:rPr>
              <w:t>faktori?</w:t>
            </w:r>
          </w:p>
        </w:tc>
        <w:tc>
          <w:tcPr>
            <w:tcW w:w="709" w:type="dxa"/>
            <w:tcBorders>
              <w:top w:val="single" w:sz="4" w:space="0" w:color="auto"/>
              <w:bottom w:val="single" w:sz="4" w:space="0" w:color="auto"/>
            </w:tcBorders>
            <w:vAlign w:val="center"/>
          </w:tcPr>
          <w:p w14:paraId="1FA27B1B"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7597E3F"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7F4CFCA4"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523139EE" w14:textId="77777777" w:rsidTr="00952BFA">
        <w:trPr>
          <w:trHeight w:val="231"/>
        </w:trPr>
        <w:tc>
          <w:tcPr>
            <w:tcW w:w="567" w:type="dxa"/>
            <w:vMerge/>
            <w:tcBorders>
              <w:bottom w:val="single" w:sz="4" w:space="0" w:color="auto"/>
            </w:tcBorders>
            <w:shd w:val="clear" w:color="auto" w:fill="auto"/>
          </w:tcPr>
          <w:p w14:paraId="59BF265D"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3F39EAE" w14:textId="35302F66" w:rsidR="005A0E57" w:rsidRPr="005C2FD1" w:rsidRDefault="005A0E57" w:rsidP="00F52792">
            <w:pPr>
              <w:pStyle w:val="BodyText"/>
              <w:numPr>
                <w:ilvl w:val="1"/>
                <w:numId w:val="2"/>
              </w:numPr>
              <w:spacing w:after="119" w:line="100" w:lineRule="atLeast"/>
              <w:ind w:left="654" w:hanging="567"/>
              <w:jc w:val="both"/>
              <w:rPr>
                <w:sz w:val="20"/>
                <w:szCs w:val="20"/>
              </w:rPr>
            </w:pPr>
            <w:r w:rsidRPr="00BC2199">
              <w:rPr>
                <w:sz w:val="20"/>
                <w:szCs w:val="20"/>
              </w:rPr>
              <w:t xml:space="preserve">Vai </w:t>
            </w:r>
            <w:r>
              <w:rPr>
                <w:sz w:val="20"/>
                <w:szCs w:val="20"/>
              </w:rPr>
              <w:t>SPS</w:t>
            </w:r>
            <w:r w:rsidRPr="006D6AF9">
              <w:rPr>
                <w:sz w:val="20"/>
                <w:szCs w:val="20"/>
              </w:rPr>
              <w:t xml:space="preserve">, konsultējoties ar pretendentu, </w:t>
            </w:r>
            <w:r>
              <w:rPr>
                <w:sz w:val="20"/>
                <w:szCs w:val="20"/>
              </w:rPr>
              <w:t xml:space="preserve">ir </w:t>
            </w:r>
            <w:r w:rsidRPr="006D6AF9">
              <w:rPr>
                <w:sz w:val="20"/>
                <w:szCs w:val="20"/>
              </w:rPr>
              <w:t>izvērtē</w:t>
            </w:r>
            <w:r>
              <w:rPr>
                <w:sz w:val="20"/>
                <w:szCs w:val="20"/>
              </w:rPr>
              <w:t>jis tā sniegtos skaidrojumus?</w:t>
            </w:r>
          </w:p>
        </w:tc>
        <w:tc>
          <w:tcPr>
            <w:tcW w:w="709" w:type="dxa"/>
            <w:tcBorders>
              <w:top w:val="single" w:sz="4" w:space="0" w:color="auto"/>
              <w:bottom w:val="single" w:sz="4" w:space="0" w:color="auto"/>
            </w:tcBorders>
            <w:vAlign w:val="center"/>
          </w:tcPr>
          <w:p w14:paraId="541B4FC1"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6CF7116"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4F3227E4" w14:textId="77777777" w:rsidR="005A0E57" w:rsidRPr="00BC2199" w:rsidRDefault="005A0E57" w:rsidP="005A0E57">
            <w:pPr>
              <w:pStyle w:val="TableContents"/>
              <w:snapToGrid w:val="0"/>
              <w:spacing w:after="119" w:line="100" w:lineRule="atLeast"/>
              <w:ind w:firstLine="454"/>
              <w:jc w:val="both"/>
              <w:rPr>
                <w:sz w:val="20"/>
                <w:szCs w:val="20"/>
              </w:rPr>
            </w:pPr>
          </w:p>
        </w:tc>
      </w:tr>
      <w:tr w:rsidR="00E66A11" w:rsidRPr="00BC2199" w14:paraId="45B23606" w14:textId="77777777" w:rsidTr="00952BFA">
        <w:trPr>
          <w:trHeight w:val="231"/>
        </w:trPr>
        <w:tc>
          <w:tcPr>
            <w:tcW w:w="567" w:type="dxa"/>
            <w:tcBorders>
              <w:bottom w:val="single" w:sz="4" w:space="0" w:color="auto"/>
            </w:tcBorders>
            <w:shd w:val="clear" w:color="auto" w:fill="auto"/>
          </w:tcPr>
          <w:p w14:paraId="19459E24" w14:textId="77777777" w:rsidR="00E66A11" w:rsidRPr="00BC2199" w:rsidRDefault="00E66A11"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ED09D80" w14:textId="64799F43" w:rsidR="00E66A11" w:rsidRPr="00BC2199" w:rsidRDefault="00E66A11" w:rsidP="00F52792">
            <w:pPr>
              <w:pStyle w:val="BodyText"/>
              <w:numPr>
                <w:ilvl w:val="1"/>
                <w:numId w:val="2"/>
              </w:numPr>
              <w:spacing w:after="119" w:line="100" w:lineRule="atLeast"/>
              <w:ind w:left="654" w:hanging="567"/>
              <w:jc w:val="both"/>
              <w:rPr>
                <w:sz w:val="20"/>
                <w:szCs w:val="20"/>
              </w:rPr>
            </w:pPr>
            <w:r>
              <w:rPr>
                <w:sz w:val="20"/>
                <w:szCs w:val="20"/>
              </w:rPr>
              <w:t>Ja minētais skaidrojums piegādātājam netika pieprasīts, vai ir secināms, ka SPS ir izvērtējis un pamatojis, kāpēc pārbaude nebija nepieciešama, t.i., kāpēc piedāvājums nav nepamatoti lēts?</w:t>
            </w:r>
          </w:p>
        </w:tc>
        <w:tc>
          <w:tcPr>
            <w:tcW w:w="709" w:type="dxa"/>
            <w:tcBorders>
              <w:top w:val="single" w:sz="4" w:space="0" w:color="auto"/>
              <w:bottom w:val="single" w:sz="4" w:space="0" w:color="auto"/>
            </w:tcBorders>
            <w:vAlign w:val="center"/>
          </w:tcPr>
          <w:p w14:paraId="443709D9" w14:textId="77777777" w:rsidR="00E66A11" w:rsidRPr="00BC2199" w:rsidRDefault="00E66A11"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E819537" w14:textId="77777777" w:rsidR="00E66A11" w:rsidRPr="00BC2199" w:rsidRDefault="00E66A11"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1C46081E" w14:textId="77777777" w:rsidR="00E66A11" w:rsidRPr="00BC2199" w:rsidRDefault="00E66A11" w:rsidP="005A0E57">
            <w:pPr>
              <w:pStyle w:val="TableContents"/>
              <w:snapToGrid w:val="0"/>
              <w:spacing w:after="119" w:line="100" w:lineRule="atLeast"/>
              <w:ind w:firstLine="454"/>
              <w:jc w:val="both"/>
              <w:rPr>
                <w:sz w:val="20"/>
                <w:szCs w:val="20"/>
              </w:rPr>
            </w:pPr>
          </w:p>
        </w:tc>
      </w:tr>
      <w:tr w:rsidR="005A0E57" w:rsidRPr="00BC2199" w14:paraId="299265E6" w14:textId="77777777" w:rsidTr="00B37DA7">
        <w:trPr>
          <w:trHeight w:val="231"/>
        </w:trPr>
        <w:tc>
          <w:tcPr>
            <w:tcW w:w="567" w:type="dxa"/>
            <w:tcBorders>
              <w:top w:val="single" w:sz="4" w:space="0" w:color="auto"/>
              <w:bottom w:val="nil"/>
            </w:tcBorders>
            <w:shd w:val="clear" w:color="auto" w:fill="auto"/>
          </w:tcPr>
          <w:p w14:paraId="45885313" w14:textId="77777777" w:rsidR="005A0E57" w:rsidRPr="00BC2199" w:rsidRDefault="005A0E57" w:rsidP="00F52792">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9E7E429" w14:textId="77777777" w:rsidR="005A0E57" w:rsidRPr="00BC2199" w:rsidRDefault="005A0E57" w:rsidP="005A0E57">
            <w:pPr>
              <w:pStyle w:val="BodyText"/>
              <w:spacing w:after="119" w:line="100" w:lineRule="atLeast"/>
              <w:jc w:val="both"/>
              <w:rPr>
                <w:sz w:val="20"/>
                <w:szCs w:val="20"/>
              </w:rPr>
            </w:pPr>
            <w:r w:rsidRPr="00BC2199">
              <w:rPr>
                <w:b/>
                <w:bCs/>
                <w:sz w:val="20"/>
                <w:szCs w:val="20"/>
              </w:rPr>
              <w:t>Vai nav konstatējams interešu konflikts pieņemtajā lēmumā par iepirkuma procedūras rezultātiem (ja šāda informācija ir pieejama)?*</w:t>
            </w:r>
          </w:p>
        </w:tc>
        <w:tc>
          <w:tcPr>
            <w:tcW w:w="709" w:type="dxa"/>
            <w:tcBorders>
              <w:top w:val="single" w:sz="4" w:space="0" w:color="auto"/>
              <w:bottom w:val="single" w:sz="4" w:space="0" w:color="auto"/>
            </w:tcBorders>
            <w:vAlign w:val="center"/>
          </w:tcPr>
          <w:p w14:paraId="7028ADB7"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639D47DB" w14:textId="00C5B8E7" w:rsidR="005A0E57" w:rsidRPr="00BC2199" w:rsidRDefault="005A0E57" w:rsidP="005A0E57">
            <w:pPr>
              <w:pStyle w:val="TableContents"/>
              <w:spacing w:after="119" w:line="100" w:lineRule="atLeast"/>
              <w:jc w:val="center"/>
              <w:rPr>
                <w:sz w:val="20"/>
                <w:szCs w:val="20"/>
              </w:rPr>
            </w:pPr>
            <w:r>
              <w:rPr>
                <w:sz w:val="20"/>
                <w:szCs w:val="20"/>
              </w:rPr>
              <w:t>22.p.4.d</w:t>
            </w:r>
            <w:r w:rsidRPr="00BC2199">
              <w:rPr>
                <w:sz w:val="20"/>
                <w:szCs w:val="20"/>
              </w:rPr>
              <w:t xml:space="preserve">., </w:t>
            </w:r>
          </w:p>
          <w:p w14:paraId="23DA787F" w14:textId="7F9ABCCD" w:rsidR="005A0E57" w:rsidRPr="00BC2199" w:rsidRDefault="005A0E57" w:rsidP="005A0E57">
            <w:pPr>
              <w:pStyle w:val="TableContents"/>
              <w:spacing w:after="119" w:line="100" w:lineRule="atLeast"/>
              <w:jc w:val="center"/>
              <w:rPr>
                <w:sz w:val="20"/>
                <w:szCs w:val="20"/>
              </w:rPr>
            </w:pPr>
            <w:r>
              <w:rPr>
                <w:sz w:val="20"/>
                <w:szCs w:val="20"/>
              </w:rPr>
              <w:t>48.p.1.d.</w:t>
            </w:r>
            <w:r w:rsidR="00FD1F93">
              <w:rPr>
                <w:sz w:val="20"/>
                <w:szCs w:val="20"/>
              </w:rPr>
              <w:t>5</w:t>
            </w:r>
            <w:r>
              <w:rPr>
                <w:sz w:val="20"/>
                <w:szCs w:val="20"/>
              </w:rPr>
              <w:t>.p.</w:t>
            </w:r>
          </w:p>
        </w:tc>
        <w:tc>
          <w:tcPr>
            <w:tcW w:w="1558" w:type="dxa"/>
            <w:tcBorders>
              <w:top w:val="single" w:sz="4" w:space="0" w:color="auto"/>
              <w:bottom w:val="single" w:sz="4" w:space="0" w:color="auto"/>
            </w:tcBorders>
            <w:shd w:val="clear" w:color="auto" w:fill="auto"/>
          </w:tcPr>
          <w:p w14:paraId="0F4D751C"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5AFA1768" w14:textId="77777777" w:rsidTr="00B37DA7">
        <w:trPr>
          <w:trHeight w:val="231"/>
        </w:trPr>
        <w:tc>
          <w:tcPr>
            <w:tcW w:w="567" w:type="dxa"/>
            <w:tcBorders>
              <w:top w:val="nil"/>
              <w:bottom w:val="single" w:sz="4" w:space="0" w:color="auto"/>
            </w:tcBorders>
            <w:shd w:val="clear" w:color="auto" w:fill="auto"/>
          </w:tcPr>
          <w:p w14:paraId="705C0144"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4A9904E" w14:textId="08087B23" w:rsidR="005A0E57" w:rsidRDefault="005A0E57" w:rsidP="00F52792">
            <w:pPr>
              <w:pStyle w:val="BodyText"/>
              <w:numPr>
                <w:ilvl w:val="1"/>
                <w:numId w:val="2"/>
              </w:numPr>
              <w:spacing w:after="119" w:line="100" w:lineRule="atLeast"/>
              <w:ind w:left="654" w:hanging="567"/>
              <w:jc w:val="both"/>
              <w:rPr>
                <w:sz w:val="20"/>
                <w:szCs w:val="20"/>
              </w:rPr>
            </w:pPr>
            <w:r w:rsidRPr="00BC2199">
              <w:rPr>
                <w:sz w:val="20"/>
                <w:szCs w:val="20"/>
              </w:rPr>
              <w:t xml:space="preserve">Vai </w:t>
            </w:r>
            <w:r>
              <w:rPr>
                <w:sz w:val="20"/>
                <w:szCs w:val="20"/>
              </w:rPr>
              <w:t xml:space="preserve">nav konstatējams, ka </w:t>
            </w:r>
            <w:r w:rsidRPr="00500231">
              <w:rPr>
                <w:sz w:val="20"/>
                <w:szCs w:val="20"/>
              </w:rPr>
              <w:t xml:space="preserve">kandidāts vai pretendents, vai juridiskā persona, kas ir saistīta ar kandidātu vai pretendentu, konsultēja </w:t>
            </w:r>
            <w:r>
              <w:rPr>
                <w:sz w:val="20"/>
                <w:szCs w:val="20"/>
              </w:rPr>
              <w:t>SPS</w:t>
            </w:r>
            <w:r w:rsidRPr="00500231">
              <w:rPr>
                <w:sz w:val="20"/>
                <w:szCs w:val="20"/>
              </w:rPr>
              <w:t xml:space="preserve"> vai citādi iesaistījās iepirkuma sagatavošanā, </w:t>
            </w:r>
            <w:r>
              <w:rPr>
                <w:sz w:val="20"/>
                <w:szCs w:val="20"/>
              </w:rPr>
              <w:t xml:space="preserve">un tādējādi </w:t>
            </w:r>
            <w:r w:rsidRPr="00500231">
              <w:rPr>
                <w:sz w:val="20"/>
                <w:szCs w:val="20"/>
              </w:rPr>
              <w:t>attiecīgā kandidāta vai pretendenta dalības dēļ</w:t>
            </w:r>
            <w:r>
              <w:rPr>
                <w:sz w:val="20"/>
                <w:szCs w:val="20"/>
              </w:rPr>
              <w:t xml:space="preserve"> ir</w:t>
            </w:r>
            <w:r w:rsidRPr="00500231">
              <w:rPr>
                <w:sz w:val="20"/>
                <w:szCs w:val="20"/>
              </w:rPr>
              <w:t xml:space="preserve"> </w:t>
            </w:r>
            <w:r>
              <w:rPr>
                <w:sz w:val="20"/>
                <w:szCs w:val="20"/>
              </w:rPr>
              <w:t xml:space="preserve">ierobežota konkurence </w:t>
            </w:r>
            <w:r w:rsidRPr="00500231">
              <w:rPr>
                <w:sz w:val="20"/>
                <w:szCs w:val="20"/>
              </w:rPr>
              <w:t>iepirkumā?*</w:t>
            </w:r>
          </w:p>
          <w:p w14:paraId="4811CAE4" w14:textId="6CB04D31" w:rsidR="005A0E57" w:rsidRDefault="005A0E57" w:rsidP="00597135">
            <w:pPr>
              <w:pStyle w:val="BodyText"/>
              <w:spacing w:after="119" w:line="100" w:lineRule="atLeast"/>
              <w:jc w:val="both"/>
              <w:rPr>
                <w:i/>
                <w:sz w:val="20"/>
                <w:szCs w:val="20"/>
              </w:rPr>
            </w:pPr>
            <w:r w:rsidRPr="00500231">
              <w:rPr>
                <w:i/>
                <w:sz w:val="20"/>
                <w:szCs w:val="20"/>
              </w:rPr>
              <w:t xml:space="preserve">Ja </w:t>
            </w:r>
            <w:r>
              <w:rPr>
                <w:i/>
                <w:sz w:val="20"/>
                <w:szCs w:val="20"/>
              </w:rPr>
              <w:t>minētās personas</w:t>
            </w:r>
            <w:r w:rsidRPr="00500231">
              <w:rPr>
                <w:i/>
                <w:sz w:val="20"/>
                <w:szCs w:val="20"/>
              </w:rPr>
              <w:t xml:space="preserve"> konsultēja </w:t>
            </w:r>
            <w:r>
              <w:rPr>
                <w:i/>
                <w:sz w:val="20"/>
                <w:szCs w:val="20"/>
              </w:rPr>
              <w:t>SPS</w:t>
            </w:r>
            <w:r w:rsidRPr="00500231">
              <w:rPr>
                <w:i/>
                <w:sz w:val="20"/>
                <w:szCs w:val="20"/>
              </w:rPr>
              <w:t xml:space="preserve"> vai citādi iesaistījās iepirkuma sagatavošanā, </w:t>
            </w:r>
            <w:r>
              <w:rPr>
                <w:i/>
                <w:sz w:val="20"/>
                <w:szCs w:val="20"/>
              </w:rPr>
              <w:t>SPS</w:t>
            </w:r>
            <w:r w:rsidRPr="00500231">
              <w:rPr>
                <w:i/>
                <w:sz w:val="20"/>
                <w:szCs w:val="20"/>
              </w:rPr>
              <w:t xml:space="preserve"> nodrošina, ka attiecīgā kandidāta vai pretendenta dalības dēļ iepirkumā netiek ierobežota konkurence, paziņojot citiem kandidātiem un pretendentiem būtisku informāciju, kura tika sniegta, kandidātam vai pretendentam iesaistoties iepirkuma sagatavošanā, vai kura izriet no šādas iesaistīšanās, un nosakot atbilstošu termiņu</w:t>
            </w:r>
            <w:r w:rsidR="003D42BA">
              <w:rPr>
                <w:i/>
                <w:sz w:val="20"/>
                <w:szCs w:val="20"/>
              </w:rPr>
              <w:t xml:space="preserve"> pieteikumu vai</w:t>
            </w:r>
            <w:r w:rsidRPr="00500231">
              <w:rPr>
                <w:i/>
                <w:sz w:val="20"/>
                <w:szCs w:val="20"/>
              </w:rPr>
              <w:t xml:space="preserve"> piedāvājumu iesniegšanai.</w:t>
            </w:r>
          </w:p>
          <w:p w14:paraId="6DA15C66" w14:textId="6E49F89C" w:rsidR="005A0E57" w:rsidRDefault="005A0E57" w:rsidP="00597135">
            <w:pPr>
              <w:pStyle w:val="BodyText"/>
              <w:spacing w:after="119" w:line="100" w:lineRule="atLeast"/>
              <w:jc w:val="both"/>
              <w:rPr>
                <w:i/>
                <w:sz w:val="20"/>
                <w:szCs w:val="20"/>
              </w:rPr>
            </w:pPr>
            <w:r>
              <w:rPr>
                <w:i/>
                <w:sz w:val="20"/>
                <w:szCs w:val="20"/>
              </w:rPr>
              <w:t xml:space="preserve">Atbilstoši SPSIL 48.panta pirmās daļas </w:t>
            </w:r>
            <w:r w:rsidR="00FD1F93">
              <w:rPr>
                <w:i/>
                <w:sz w:val="20"/>
                <w:szCs w:val="20"/>
              </w:rPr>
              <w:t>5</w:t>
            </w:r>
            <w:r>
              <w:rPr>
                <w:i/>
                <w:sz w:val="20"/>
                <w:szCs w:val="20"/>
              </w:rPr>
              <w:t xml:space="preserve">.punktam SPS izslēdz kandidātu vai pretendentu no dalības iepirkuma procedūrā, ja </w:t>
            </w:r>
            <w:r w:rsidRPr="00913DEB">
              <w:rPr>
                <w:i/>
                <w:sz w:val="20"/>
                <w:szCs w:val="20"/>
              </w:rPr>
              <w:t xml:space="preserve">kandidātam vai pretendentam ir konkurenci ierobežojošas priekšrocības iepirkuma procedūrā, ja tas vai ar to saistīta juridiskā persona iesaistījās iepirkuma procedūras sagatavošanā saskaņā ar </w:t>
            </w:r>
            <w:r>
              <w:rPr>
                <w:i/>
                <w:sz w:val="20"/>
                <w:szCs w:val="20"/>
              </w:rPr>
              <w:t>SPSIL 22.panta</w:t>
            </w:r>
            <w:r w:rsidRPr="00913DEB">
              <w:rPr>
                <w:i/>
                <w:sz w:val="20"/>
                <w:szCs w:val="20"/>
              </w:rPr>
              <w:t xml:space="preserve"> ceturto daļu un šīs priekšrocības nevar novērst ar mazāk ierobežojošiem pasākumiem, un kandidāts vai pretendents nevar pierādīt, ka tā vai ar to saistītas juridiskās personas dalība iepirkuma procedūras sag</w:t>
            </w:r>
            <w:r>
              <w:rPr>
                <w:i/>
                <w:sz w:val="20"/>
                <w:szCs w:val="20"/>
              </w:rPr>
              <w:t>atavošanā neierobežo konkurenci!</w:t>
            </w:r>
          </w:p>
          <w:p w14:paraId="6262B182" w14:textId="26852EC2" w:rsidR="00845A07" w:rsidRPr="00500231" w:rsidRDefault="005A0E57" w:rsidP="00597135">
            <w:pPr>
              <w:pStyle w:val="BodyText"/>
              <w:spacing w:after="119" w:line="100" w:lineRule="atLeast"/>
              <w:jc w:val="both"/>
              <w:rPr>
                <w:i/>
                <w:sz w:val="20"/>
                <w:szCs w:val="20"/>
              </w:rPr>
            </w:pPr>
            <w:r>
              <w:rPr>
                <w:i/>
                <w:sz w:val="20"/>
                <w:szCs w:val="20"/>
              </w:rPr>
              <w:t>Iepriekš minētajā gadījumā SPS var lemt arī par iepirkuma procedūras pārtraukšanu.</w:t>
            </w:r>
          </w:p>
        </w:tc>
        <w:tc>
          <w:tcPr>
            <w:tcW w:w="709" w:type="dxa"/>
            <w:tcBorders>
              <w:top w:val="single" w:sz="4" w:space="0" w:color="auto"/>
              <w:bottom w:val="single" w:sz="4" w:space="0" w:color="auto"/>
            </w:tcBorders>
            <w:vAlign w:val="center"/>
          </w:tcPr>
          <w:p w14:paraId="7F40BD30"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1A6C907" w14:textId="77777777" w:rsidR="005A0E57" w:rsidRPr="00BC2199" w:rsidRDefault="005A0E57" w:rsidP="005A0E57">
            <w:pPr>
              <w:pStyle w:val="TableContents"/>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67B15A5"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02BF6FF6" w14:textId="77777777" w:rsidTr="00A27EDC">
        <w:trPr>
          <w:trHeight w:val="231"/>
        </w:trPr>
        <w:tc>
          <w:tcPr>
            <w:tcW w:w="567" w:type="dxa"/>
            <w:tcBorders>
              <w:top w:val="single" w:sz="4" w:space="0" w:color="auto"/>
              <w:bottom w:val="nil"/>
            </w:tcBorders>
            <w:shd w:val="clear" w:color="auto" w:fill="auto"/>
          </w:tcPr>
          <w:p w14:paraId="4760E106" w14:textId="77777777" w:rsidR="005A0E57" w:rsidRPr="00BC2199" w:rsidRDefault="005A0E57" w:rsidP="00F52792">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6AA580C3" w14:textId="77777777" w:rsidR="005A0E57" w:rsidRPr="00BC2199" w:rsidRDefault="005A0E57" w:rsidP="005A0E57">
            <w:pPr>
              <w:pStyle w:val="BodyText"/>
              <w:spacing w:after="119" w:line="100" w:lineRule="atLeast"/>
              <w:rPr>
                <w:sz w:val="20"/>
                <w:szCs w:val="20"/>
              </w:rPr>
            </w:pPr>
            <w:r w:rsidRPr="00BC2199">
              <w:rPr>
                <w:b/>
                <w:bCs/>
                <w:sz w:val="20"/>
                <w:szCs w:val="20"/>
              </w:rPr>
              <w:t>Vai ir atbilstoši pieņemts lēmums par iepirkuma procedūras rezultātiem?</w:t>
            </w:r>
          </w:p>
        </w:tc>
        <w:tc>
          <w:tcPr>
            <w:tcW w:w="709" w:type="dxa"/>
            <w:tcBorders>
              <w:top w:val="single" w:sz="4" w:space="0" w:color="auto"/>
              <w:bottom w:val="single" w:sz="4" w:space="0" w:color="auto"/>
            </w:tcBorders>
            <w:vAlign w:val="center"/>
          </w:tcPr>
          <w:p w14:paraId="6A49B405"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88C1556" w14:textId="7B24CB1D" w:rsidR="005A0E57" w:rsidRDefault="005A0E57" w:rsidP="005A0E57">
            <w:pPr>
              <w:pStyle w:val="TableContents"/>
              <w:spacing w:after="119" w:line="100" w:lineRule="atLeast"/>
              <w:jc w:val="center"/>
              <w:rPr>
                <w:sz w:val="20"/>
                <w:szCs w:val="20"/>
              </w:rPr>
            </w:pPr>
            <w:r>
              <w:rPr>
                <w:sz w:val="20"/>
                <w:szCs w:val="20"/>
              </w:rPr>
              <w:t>17.p.</w:t>
            </w:r>
            <w:r w:rsidR="008A7B40">
              <w:rPr>
                <w:sz w:val="20"/>
                <w:szCs w:val="20"/>
              </w:rPr>
              <w:t>, 47.p.14.d.</w:t>
            </w:r>
          </w:p>
          <w:p w14:paraId="211B3ED7" w14:textId="4CC0E35B" w:rsidR="005A0E57" w:rsidRPr="00BC2199" w:rsidRDefault="005A0E57" w:rsidP="005A0E57">
            <w:pPr>
              <w:pStyle w:val="TableContents"/>
              <w:spacing w:after="119" w:line="100" w:lineRule="atLeast"/>
              <w:jc w:val="center"/>
              <w:rPr>
                <w:sz w:val="20"/>
                <w:szCs w:val="20"/>
              </w:rPr>
            </w:pPr>
            <w:r>
              <w:rPr>
                <w:sz w:val="20"/>
                <w:szCs w:val="20"/>
              </w:rPr>
              <w:t xml:space="preserve">MK not. </w:t>
            </w:r>
            <w:r w:rsidR="000F4C6D">
              <w:rPr>
                <w:sz w:val="20"/>
                <w:szCs w:val="20"/>
              </w:rPr>
              <w:t>23.</w:t>
            </w:r>
            <w:r>
              <w:rPr>
                <w:sz w:val="20"/>
                <w:szCs w:val="20"/>
              </w:rPr>
              <w:t>, 42., 78., 233., 234.p.</w:t>
            </w:r>
          </w:p>
        </w:tc>
        <w:tc>
          <w:tcPr>
            <w:tcW w:w="1558" w:type="dxa"/>
            <w:tcBorders>
              <w:top w:val="single" w:sz="4" w:space="0" w:color="auto"/>
              <w:bottom w:val="single" w:sz="4" w:space="0" w:color="auto"/>
            </w:tcBorders>
            <w:shd w:val="clear" w:color="auto" w:fill="auto"/>
          </w:tcPr>
          <w:p w14:paraId="2D46733B"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FC67C3B" w14:textId="77777777" w:rsidTr="00B37DA7">
        <w:trPr>
          <w:trHeight w:val="231"/>
        </w:trPr>
        <w:tc>
          <w:tcPr>
            <w:tcW w:w="567" w:type="dxa"/>
            <w:tcBorders>
              <w:top w:val="nil"/>
              <w:bottom w:val="nil"/>
            </w:tcBorders>
            <w:shd w:val="clear" w:color="auto" w:fill="auto"/>
          </w:tcPr>
          <w:p w14:paraId="10919505"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C0E8BD3" w14:textId="7D254A1F" w:rsidR="005A0E57" w:rsidRPr="00BC2199" w:rsidRDefault="005A0E57" w:rsidP="00F52792">
            <w:pPr>
              <w:pStyle w:val="BodyText"/>
              <w:numPr>
                <w:ilvl w:val="1"/>
                <w:numId w:val="2"/>
              </w:numPr>
              <w:spacing w:after="119" w:line="100" w:lineRule="atLeast"/>
              <w:ind w:left="654" w:hanging="567"/>
              <w:jc w:val="both"/>
              <w:rPr>
                <w:sz w:val="20"/>
                <w:szCs w:val="20"/>
              </w:rPr>
            </w:pPr>
            <w:r w:rsidRPr="00720954">
              <w:rPr>
                <w:sz w:val="20"/>
                <w:szCs w:val="20"/>
              </w:rPr>
              <w:t xml:space="preserve">Vai </w:t>
            </w:r>
            <w:r>
              <w:rPr>
                <w:sz w:val="20"/>
                <w:szCs w:val="20"/>
              </w:rPr>
              <w:t>SPS</w:t>
            </w:r>
            <w:r w:rsidRPr="00720954">
              <w:rPr>
                <w:sz w:val="20"/>
                <w:szCs w:val="20"/>
              </w:rPr>
              <w:t xml:space="preserve"> ir pieprasījis un vērtējis tikai tādu</w:t>
            </w:r>
            <w:r w:rsidR="000F4C6D">
              <w:rPr>
                <w:sz w:val="20"/>
                <w:szCs w:val="20"/>
              </w:rPr>
              <w:t xml:space="preserve"> </w:t>
            </w:r>
            <w:r w:rsidRPr="00720954">
              <w:rPr>
                <w:sz w:val="20"/>
                <w:szCs w:val="20"/>
              </w:rPr>
              <w:t xml:space="preserve">informāciju un dokumentus, kas nepieciešami pretendenta/ kandidāta/ metu konkursa dalībnieka kvalifikācijas un piedāvājumu atbilstības pārbaudei, kā arī piedāvājuma izvēlei saskaņā ar noteikto piedāvājuma </w:t>
            </w:r>
            <w:r w:rsidR="000F4C6D" w:rsidRPr="00720954">
              <w:rPr>
                <w:sz w:val="20"/>
                <w:szCs w:val="20"/>
              </w:rPr>
              <w:t>izvē</w:t>
            </w:r>
            <w:r w:rsidR="000F4C6D">
              <w:rPr>
                <w:sz w:val="20"/>
                <w:szCs w:val="20"/>
              </w:rPr>
              <w:t>rtēšanas</w:t>
            </w:r>
            <w:r w:rsidR="000F4C6D" w:rsidRPr="00720954">
              <w:rPr>
                <w:sz w:val="20"/>
                <w:szCs w:val="20"/>
              </w:rPr>
              <w:t xml:space="preserve"> </w:t>
            </w:r>
            <w:r w:rsidRPr="00720954">
              <w:rPr>
                <w:sz w:val="20"/>
                <w:szCs w:val="20"/>
              </w:rPr>
              <w:t>kritēriju?</w:t>
            </w:r>
          </w:p>
        </w:tc>
        <w:tc>
          <w:tcPr>
            <w:tcW w:w="709" w:type="dxa"/>
            <w:tcBorders>
              <w:top w:val="single" w:sz="4" w:space="0" w:color="auto"/>
              <w:bottom w:val="single" w:sz="4" w:space="0" w:color="auto"/>
            </w:tcBorders>
            <w:vAlign w:val="center"/>
          </w:tcPr>
          <w:p w14:paraId="15170189"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EA29D1E" w14:textId="77777777" w:rsidR="005A0E57" w:rsidRPr="00BC2199" w:rsidRDefault="005A0E57" w:rsidP="005A0E57">
            <w:pPr>
              <w:pStyle w:val="TableContents"/>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2F725227"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59ABFE57" w14:textId="77777777" w:rsidTr="00B37DA7">
        <w:trPr>
          <w:trHeight w:val="231"/>
        </w:trPr>
        <w:tc>
          <w:tcPr>
            <w:tcW w:w="567" w:type="dxa"/>
            <w:tcBorders>
              <w:top w:val="nil"/>
              <w:bottom w:val="nil"/>
            </w:tcBorders>
            <w:shd w:val="clear" w:color="auto" w:fill="auto"/>
          </w:tcPr>
          <w:p w14:paraId="0C98CA04"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4D7A283F" w14:textId="4938C3FC" w:rsidR="005A0E57" w:rsidRPr="00720954" w:rsidRDefault="005A0E57" w:rsidP="00F051DE">
            <w:pPr>
              <w:pStyle w:val="BodyText"/>
              <w:numPr>
                <w:ilvl w:val="1"/>
                <w:numId w:val="2"/>
              </w:numPr>
              <w:spacing w:after="119" w:line="100" w:lineRule="atLeast"/>
              <w:jc w:val="both"/>
              <w:rPr>
                <w:sz w:val="20"/>
                <w:szCs w:val="20"/>
              </w:rPr>
            </w:pPr>
            <w:r w:rsidRPr="00E27595">
              <w:rPr>
                <w:sz w:val="20"/>
                <w:szCs w:val="20"/>
              </w:rPr>
              <w:t xml:space="preserve">Ja </w:t>
            </w:r>
            <w:r w:rsidRPr="00C85387">
              <w:rPr>
                <w:sz w:val="20"/>
                <w:szCs w:val="20"/>
                <w:u w:val="single"/>
              </w:rPr>
              <w:t>atklātā konkursā</w:t>
            </w:r>
            <w:r w:rsidR="00496DAB">
              <w:rPr>
                <w:sz w:val="20"/>
                <w:szCs w:val="20"/>
                <w:u w:val="single"/>
              </w:rPr>
              <w:t>, slēgtā konkursā</w:t>
            </w:r>
            <w:r w:rsidR="00AC0B34">
              <w:rPr>
                <w:sz w:val="20"/>
                <w:szCs w:val="20"/>
                <w:u w:val="single"/>
              </w:rPr>
              <w:t xml:space="preserve"> vai sarunu procedūrā, publicējot dalības uzaicinājumu,</w:t>
            </w:r>
            <w:r w:rsidRPr="00E27595">
              <w:rPr>
                <w:sz w:val="20"/>
                <w:szCs w:val="20"/>
              </w:rPr>
              <w:t xml:space="preserve"> </w:t>
            </w:r>
            <w:r w:rsidR="00675F69">
              <w:rPr>
                <w:sz w:val="20"/>
                <w:szCs w:val="20"/>
              </w:rPr>
              <w:t xml:space="preserve">pieteikumu vai </w:t>
            </w:r>
            <w:r w:rsidRPr="00E27595">
              <w:rPr>
                <w:sz w:val="20"/>
                <w:szCs w:val="20"/>
              </w:rPr>
              <w:t>pi</w:t>
            </w:r>
            <w:r w:rsidRPr="00484E4E">
              <w:rPr>
                <w:sz w:val="20"/>
                <w:szCs w:val="20"/>
              </w:rPr>
              <w:t xml:space="preserve">edāvājumu ir iesniedzis </w:t>
            </w:r>
            <w:r w:rsidRPr="004B3EA3">
              <w:rPr>
                <w:sz w:val="20"/>
                <w:szCs w:val="20"/>
                <w:u w:val="single"/>
              </w:rPr>
              <w:t xml:space="preserve">tikai viens </w:t>
            </w:r>
            <w:r w:rsidR="00675F69">
              <w:rPr>
                <w:sz w:val="20"/>
                <w:szCs w:val="20"/>
                <w:u w:val="single"/>
              </w:rPr>
              <w:t>kandidāts vai pretendents</w:t>
            </w:r>
            <w:r w:rsidRPr="00484E4E">
              <w:rPr>
                <w:sz w:val="20"/>
                <w:szCs w:val="20"/>
              </w:rPr>
              <w:t xml:space="preserve">, </w:t>
            </w:r>
            <w:r>
              <w:rPr>
                <w:sz w:val="20"/>
                <w:szCs w:val="20"/>
              </w:rPr>
              <w:t xml:space="preserve">vai </w:t>
            </w:r>
            <w:r w:rsidR="00867245">
              <w:rPr>
                <w:sz w:val="20"/>
                <w:szCs w:val="20"/>
              </w:rPr>
              <w:t xml:space="preserve">iepirkuma komisija ir pieņēmusi lēmumu </w:t>
            </w:r>
            <w:r w:rsidR="0039324B">
              <w:rPr>
                <w:sz w:val="20"/>
                <w:szCs w:val="20"/>
              </w:rPr>
              <w:t xml:space="preserve">pārtraukt iepirkuma procedūru (izņemot SPSIL </w:t>
            </w:r>
            <w:r w:rsidR="00907F8A">
              <w:rPr>
                <w:sz w:val="20"/>
                <w:szCs w:val="20"/>
              </w:rPr>
              <w:t xml:space="preserve">47.panta četrpadsmitajā daļā minēto gadījumu)? </w:t>
            </w:r>
          </w:p>
        </w:tc>
        <w:tc>
          <w:tcPr>
            <w:tcW w:w="709" w:type="dxa"/>
            <w:tcBorders>
              <w:top w:val="single" w:sz="4" w:space="0" w:color="auto"/>
              <w:bottom w:val="single" w:sz="4" w:space="0" w:color="auto"/>
            </w:tcBorders>
            <w:vAlign w:val="center"/>
          </w:tcPr>
          <w:p w14:paraId="6266E070"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FBD0394" w14:textId="77777777" w:rsidR="005A0E57" w:rsidRPr="00BC2199" w:rsidRDefault="005A0E57" w:rsidP="005A0E57">
            <w:pPr>
              <w:pStyle w:val="TableContents"/>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313F04E8"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6D0EE008" w14:textId="77777777" w:rsidTr="00B37DA7">
        <w:trPr>
          <w:trHeight w:val="231"/>
        </w:trPr>
        <w:tc>
          <w:tcPr>
            <w:tcW w:w="567" w:type="dxa"/>
            <w:tcBorders>
              <w:top w:val="nil"/>
              <w:bottom w:val="nil"/>
            </w:tcBorders>
            <w:shd w:val="clear" w:color="auto" w:fill="auto"/>
          </w:tcPr>
          <w:p w14:paraId="36492314"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21A82F3" w14:textId="0B7BDC29" w:rsidR="005A0E57" w:rsidRPr="00597135" w:rsidRDefault="005A0E57" w:rsidP="00F52792">
            <w:pPr>
              <w:pStyle w:val="BodyText"/>
              <w:numPr>
                <w:ilvl w:val="1"/>
                <w:numId w:val="2"/>
              </w:numPr>
              <w:tabs>
                <w:tab w:val="left" w:pos="-2323"/>
                <w:tab w:val="left" w:pos="-2182"/>
                <w:tab w:val="left" w:pos="-2040"/>
              </w:tabs>
              <w:spacing w:after="119" w:line="100" w:lineRule="atLeast"/>
              <w:ind w:left="654" w:hanging="567"/>
              <w:jc w:val="both"/>
              <w:rPr>
                <w:rStyle w:val="Emphasis"/>
                <w:i w:val="0"/>
                <w:sz w:val="20"/>
                <w:szCs w:val="20"/>
              </w:rPr>
            </w:pPr>
            <w:r w:rsidRPr="00720954">
              <w:rPr>
                <w:sz w:val="20"/>
                <w:szCs w:val="20"/>
              </w:rPr>
              <w:t xml:space="preserve">Ja </w:t>
            </w:r>
            <w:r w:rsidRPr="00C85387">
              <w:rPr>
                <w:sz w:val="20"/>
                <w:szCs w:val="20"/>
                <w:u w:val="single"/>
              </w:rPr>
              <w:t>slēgtā konkursā</w:t>
            </w:r>
            <w:r w:rsidRPr="00720954">
              <w:rPr>
                <w:sz w:val="20"/>
                <w:szCs w:val="20"/>
              </w:rPr>
              <w:t xml:space="preserve"> </w:t>
            </w:r>
            <w:r w:rsidRPr="004B3EA3">
              <w:rPr>
                <w:sz w:val="20"/>
                <w:szCs w:val="20"/>
                <w:u w:val="single"/>
              </w:rPr>
              <w:t>tikai viens kandidāts atbilst</w:t>
            </w:r>
            <w:r w:rsidRPr="00720954">
              <w:rPr>
                <w:sz w:val="20"/>
                <w:szCs w:val="20"/>
              </w:rPr>
              <w:t xml:space="preserve"> visām kandidātu atlases nolikumā vai paziņojumā par līgumu noteiktajām kandidātu atlases prasībām, vai iepirkuma komisija ir pieņēmusi lēmumu pārtraukt iepirkuma </w:t>
            </w:r>
            <w:r w:rsidRPr="00597135">
              <w:rPr>
                <w:rStyle w:val="Emphasis"/>
                <w:i w:val="0"/>
                <w:sz w:val="20"/>
                <w:szCs w:val="20"/>
              </w:rPr>
              <w:t>procedūru</w:t>
            </w:r>
            <w:r w:rsidR="00FA59A3">
              <w:rPr>
                <w:rStyle w:val="Emphasis"/>
                <w:i w:val="0"/>
                <w:sz w:val="20"/>
                <w:szCs w:val="20"/>
              </w:rPr>
              <w:t xml:space="preserve"> (</w:t>
            </w:r>
            <w:r w:rsidR="00FA59A3">
              <w:rPr>
                <w:sz w:val="20"/>
                <w:szCs w:val="20"/>
              </w:rPr>
              <w:t xml:space="preserve">izņemot SPSIL </w:t>
            </w:r>
            <w:r w:rsidR="00FA59A3" w:rsidRPr="00E24F05">
              <w:rPr>
                <w:sz w:val="20"/>
                <w:szCs w:val="20"/>
              </w:rPr>
              <w:t xml:space="preserve">47.panta </w:t>
            </w:r>
            <w:r w:rsidR="00FA59A3">
              <w:rPr>
                <w:sz w:val="20"/>
                <w:szCs w:val="20"/>
              </w:rPr>
              <w:t>četrpadsmitajā daļā minēto gadījumu)</w:t>
            </w:r>
            <w:r w:rsidRPr="00597135">
              <w:rPr>
                <w:rStyle w:val="Emphasis"/>
                <w:i w:val="0"/>
                <w:sz w:val="20"/>
                <w:szCs w:val="20"/>
              </w:rPr>
              <w:t>?</w:t>
            </w:r>
          </w:p>
          <w:p w14:paraId="2ED37714" w14:textId="3E5CB343" w:rsidR="005A0E57" w:rsidRPr="00597135" w:rsidRDefault="005A0E57" w:rsidP="00200D64">
            <w:pPr>
              <w:pStyle w:val="BodyText"/>
              <w:numPr>
                <w:ilvl w:val="1"/>
                <w:numId w:val="2"/>
              </w:numPr>
              <w:tabs>
                <w:tab w:val="left" w:pos="-2323"/>
                <w:tab w:val="left" w:pos="-2182"/>
                <w:tab w:val="left" w:pos="-2040"/>
              </w:tabs>
              <w:spacing w:after="119" w:line="100" w:lineRule="atLeast"/>
              <w:ind w:left="654" w:hanging="567"/>
              <w:jc w:val="both"/>
              <w:rPr>
                <w:sz w:val="20"/>
                <w:szCs w:val="20"/>
              </w:rPr>
            </w:pPr>
            <w:r w:rsidRPr="00597135">
              <w:rPr>
                <w:rStyle w:val="Emphasis"/>
                <w:i w:val="0"/>
                <w:sz w:val="20"/>
                <w:szCs w:val="20"/>
              </w:rPr>
              <w:t xml:space="preserve">Ja </w:t>
            </w:r>
            <w:r w:rsidRPr="00C85387">
              <w:rPr>
                <w:rStyle w:val="Emphasis"/>
                <w:i w:val="0"/>
                <w:sz w:val="20"/>
                <w:szCs w:val="20"/>
                <w:u w:val="single"/>
              </w:rPr>
              <w:t>sarunu procedūrā, publicējot dalības uzaicinājumu</w:t>
            </w:r>
            <w:r w:rsidR="000F4C6D" w:rsidRPr="00597135">
              <w:rPr>
                <w:rStyle w:val="Emphasis"/>
                <w:i w:val="0"/>
                <w:sz w:val="20"/>
                <w:szCs w:val="20"/>
              </w:rPr>
              <w:t>,</w:t>
            </w:r>
            <w:r w:rsidRPr="00597135">
              <w:rPr>
                <w:rStyle w:val="Emphasis"/>
                <w:i w:val="0"/>
                <w:sz w:val="20"/>
                <w:szCs w:val="20"/>
              </w:rPr>
              <w:t xml:space="preserve"> </w:t>
            </w:r>
            <w:r w:rsidRPr="00C85387">
              <w:rPr>
                <w:rStyle w:val="Emphasis"/>
                <w:i w:val="0"/>
                <w:sz w:val="20"/>
                <w:szCs w:val="20"/>
                <w:u w:val="single"/>
              </w:rPr>
              <w:t>tikai viens kandidāts atbilst</w:t>
            </w:r>
            <w:r w:rsidRPr="00597135">
              <w:rPr>
                <w:rStyle w:val="Emphasis"/>
                <w:i w:val="0"/>
                <w:sz w:val="20"/>
                <w:szCs w:val="20"/>
              </w:rPr>
              <w:t xml:space="preserve"> visām kandidātu atlases nolikumā vai paziņojumā par līgumu noteiktajām kandidātu atlases prasībām, vai iepirkuma komisija ir </w:t>
            </w:r>
            <w:r w:rsidRPr="00597135">
              <w:rPr>
                <w:rStyle w:val="Emphasis"/>
                <w:sz w:val="20"/>
                <w:szCs w:val="20"/>
              </w:rPr>
              <w:t>pieņ</w:t>
            </w:r>
            <w:r w:rsidR="00200D64">
              <w:rPr>
                <w:rStyle w:val="Emphasis"/>
                <w:sz w:val="20"/>
                <w:szCs w:val="20"/>
              </w:rPr>
              <w:t>ē</w:t>
            </w:r>
            <w:r w:rsidRPr="00597135">
              <w:rPr>
                <w:rStyle w:val="Emphasis"/>
                <w:sz w:val="20"/>
                <w:szCs w:val="20"/>
              </w:rPr>
              <w:t>m</w:t>
            </w:r>
            <w:r w:rsidR="00200D64">
              <w:rPr>
                <w:rStyle w:val="Emphasis"/>
                <w:sz w:val="20"/>
                <w:szCs w:val="20"/>
              </w:rPr>
              <w:t>usi</w:t>
            </w:r>
            <w:r w:rsidRPr="00597135">
              <w:rPr>
                <w:rStyle w:val="Emphasis"/>
                <w:sz w:val="20"/>
                <w:szCs w:val="20"/>
              </w:rPr>
              <w:t xml:space="preserve"> lēmumu pārtraukt iepirkuma procedūru</w:t>
            </w:r>
            <w:r w:rsidR="00E24F05">
              <w:rPr>
                <w:rStyle w:val="Emphasis"/>
                <w:sz w:val="20"/>
                <w:szCs w:val="20"/>
              </w:rPr>
              <w:t xml:space="preserve"> </w:t>
            </w:r>
            <w:r w:rsidR="00E24F05" w:rsidRPr="00E24F05">
              <w:rPr>
                <w:rStyle w:val="Emphasis"/>
                <w:i w:val="0"/>
                <w:iCs w:val="0"/>
                <w:sz w:val="20"/>
                <w:szCs w:val="20"/>
              </w:rPr>
              <w:t>(</w:t>
            </w:r>
            <w:r w:rsidR="00E24F05">
              <w:rPr>
                <w:sz w:val="20"/>
                <w:szCs w:val="20"/>
              </w:rPr>
              <w:t xml:space="preserve">izņemot SPSIL </w:t>
            </w:r>
            <w:r w:rsidR="00E24F05" w:rsidRPr="00E24F05">
              <w:rPr>
                <w:sz w:val="20"/>
                <w:szCs w:val="20"/>
              </w:rPr>
              <w:t>47.</w:t>
            </w:r>
            <w:r w:rsidR="00E24F05">
              <w:rPr>
                <w:sz w:val="20"/>
                <w:szCs w:val="20"/>
              </w:rPr>
              <w:t>panta četrpadsmitajā daļā minēto gadījumu)</w:t>
            </w:r>
            <w:r w:rsidR="00200D64">
              <w:rPr>
                <w:rStyle w:val="Emphasis"/>
                <w:sz w:val="20"/>
                <w:szCs w:val="20"/>
              </w:rPr>
              <w:t>?</w:t>
            </w:r>
          </w:p>
        </w:tc>
        <w:tc>
          <w:tcPr>
            <w:tcW w:w="709" w:type="dxa"/>
            <w:tcBorders>
              <w:top w:val="single" w:sz="4" w:space="0" w:color="auto"/>
              <w:bottom w:val="single" w:sz="4" w:space="0" w:color="auto"/>
            </w:tcBorders>
            <w:vAlign w:val="center"/>
          </w:tcPr>
          <w:p w14:paraId="018C18AE"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769B7997" w14:textId="77777777" w:rsidR="005A0E57" w:rsidRPr="00BC2199" w:rsidRDefault="005A0E57" w:rsidP="005A0E57">
            <w:pPr>
              <w:pStyle w:val="TableContents"/>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45948068" w14:textId="77777777" w:rsidR="005A0E57" w:rsidRPr="00BC2199" w:rsidRDefault="005A0E57" w:rsidP="005A0E57">
            <w:pPr>
              <w:pStyle w:val="TableContents"/>
              <w:snapToGrid w:val="0"/>
              <w:spacing w:after="119" w:line="100" w:lineRule="atLeast"/>
              <w:ind w:firstLine="454"/>
              <w:jc w:val="both"/>
              <w:rPr>
                <w:sz w:val="20"/>
                <w:szCs w:val="20"/>
              </w:rPr>
            </w:pPr>
          </w:p>
        </w:tc>
      </w:tr>
      <w:tr w:rsidR="00CB76CC" w:rsidRPr="00BC2199" w14:paraId="54851645" w14:textId="77777777" w:rsidTr="008B1AC3">
        <w:trPr>
          <w:trHeight w:val="505"/>
        </w:trPr>
        <w:tc>
          <w:tcPr>
            <w:tcW w:w="567" w:type="dxa"/>
            <w:tcBorders>
              <w:bottom w:val="nil"/>
            </w:tcBorders>
            <w:shd w:val="clear" w:color="auto" w:fill="auto"/>
          </w:tcPr>
          <w:p w14:paraId="0735A237" w14:textId="77777777" w:rsidR="00CB76CC" w:rsidRPr="00BC2199" w:rsidRDefault="00CB76CC"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2F9CC490" w14:textId="29BC7FCD" w:rsidR="00CB76CC" w:rsidRDefault="00CB76CC" w:rsidP="00F52792">
            <w:pPr>
              <w:pStyle w:val="BodyText"/>
              <w:numPr>
                <w:ilvl w:val="1"/>
                <w:numId w:val="2"/>
              </w:numPr>
              <w:spacing w:after="119" w:line="100" w:lineRule="atLeast"/>
              <w:ind w:left="654" w:hanging="567"/>
              <w:jc w:val="both"/>
              <w:rPr>
                <w:sz w:val="20"/>
                <w:szCs w:val="20"/>
              </w:rPr>
            </w:pPr>
            <w:r w:rsidRPr="00CB76CC">
              <w:rPr>
                <w:sz w:val="20"/>
                <w:szCs w:val="20"/>
              </w:rPr>
              <w:t>Ja SPS ir pārtraucis iepirkuma procedūru/metu konkursu gadījumos, kad tam šāds pienākums nav noteikts MK noteikumos, vai pārtraukšanai ir objektīvs pamatojums?</w:t>
            </w:r>
          </w:p>
        </w:tc>
        <w:tc>
          <w:tcPr>
            <w:tcW w:w="709" w:type="dxa"/>
            <w:tcBorders>
              <w:bottom w:val="single" w:sz="4" w:space="0" w:color="auto"/>
            </w:tcBorders>
            <w:vAlign w:val="center"/>
          </w:tcPr>
          <w:p w14:paraId="2C2DA513" w14:textId="77777777" w:rsidR="00CB76CC" w:rsidRPr="00BC2199" w:rsidRDefault="00CB76CC" w:rsidP="005A0E57">
            <w:pPr>
              <w:pStyle w:val="BodyText"/>
              <w:spacing w:after="119" w:line="100" w:lineRule="atLeast"/>
              <w:jc w:val="center"/>
              <w:rPr>
                <w:sz w:val="20"/>
                <w:szCs w:val="20"/>
              </w:rPr>
            </w:pPr>
          </w:p>
        </w:tc>
        <w:tc>
          <w:tcPr>
            <w:tcW w:w="1560" w:type="dxa"/>
            <w:tcBorders>
              <w:bottom w:val="single" w:sz="4" w:space="0" w:color="auto"/>
            </w:tcBorders>
            <w:shd w:val="clear" w:color="auto" w:fill="auto"/>
          </w:tcPr>
          <w:p w14:paraId="6E229ECB" w14:textId="77777777" w:rsidR="00CB76CC" w:rsidRPr="00BC2199" w:rsidRDefault="00CB76CC" w:rsidP="005A0E57">
            <w:pPr>
              <w:pStyle w:val="TableContents"/>
              <w:spacing w:after="119" w:line="100" w:lineRule="atLeast"/>
              <w:jc w:val="center"/>
              <w:rPr>
                <w:sz w:val="20"/>
                <w:szCs w:val="20"/>
              </w:rPr>
            </w:pPr>
          </w:p>
        </w:tc>
        <w:tc>
          <w:tcPr>
            <w:tcW w:w="1558" w:type="dxa"/>
            <w:tcBorders>
              <w:bottom w:val="single" w:sz="4" w:space="0" w:color="auto"/>
            </w:tcBorders>
            <w:shd w:val="clear" w:color="auto" w:fill="auto"/>
          </w:tcPr>
          <w:p w14:paraId="4132CA3B" w14:textId="77777777" w:rsidR="00CB76CC" w:rsidRPr="00BC2199" w:rsidRDefault="00CB76CC" w:rsidP="005A0E57">
            <w:pPr>
              <w:pStyle w:val="TableContents"/>
              <w:snapToGrid w:val="0"/>
              <w:spacing w:after="119" w:line="100" w:lineRule="atLeast"/>
              <w:ind w:firstLine="454"/>
              <w:jc w:val="both"/>
              <w:rPr>
                <w:sz w:val="20"/>
                <w:szCs w:val="20"/>
              </w:rPr>
            </w:pPr>
          </w:p>
        </w:tc>
      </w:tr>
      <w:tr w:rsidR="005A0E57" w:rsidRPr="00BC2199" w14:paraId="3C4B0DC5" w14:textId="77777777" w:rsidTr="00C85387">
        <w:trPr>
          <w:trHeight w:val="231"/>
        </w:trPr>
        <w:tc>
          <w:tcPr>
            <w:tcW w:w="567" w:type="dxa"/>
            <w:tcBorders>
              <w:top w:val="single" w:sz="4" w:space="0" w:color="auto"/>
              <w:bottom w:val="single" w:sz="4" w:space="0" w:color="auto"/>
            </w:tcBorders>
            <w:shd w:val="clear" w:color="auto" w:fill="auto"/>
          </w:tcPr>
          <w:p w14:paraId="6315F5E6" w14:textId="77777777" w:rsidR="005A0E57" w:rsidRPr="00BC2199" w:rsidRDefault="005A0E57" w:rsidP="00F52792">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C875730" w14:textId="77777777" w:rsidR="005A0E57" w:rsidRPr="00BC2199" w:rsidRDefault="005A0E57" w:rsidP="005A0E57">
            <w:pPr>
              <w:pStyle w:val="BodyText"/>
              <w:spacing w:after="119" w:line="100" w:lineRule="atLeast"/>
              <w:jc w:val="both"/>
              <w:rPr>
                <w:sz w:val="20"/>
                <w:szCs w:val="20"/>
              </w:rPr>
            </w:pPr>
            <w:r w:rsidRPr="00D669F5">
              <w:rPr>
                <w:b/>
                <w:bCs/>
                <w:sz w:val="20"/>
                <w:szCs w:val="20"/>
              </w:rPr>
              <w:t xml:space="preserve">Vai ir atbilstoši informēti piegādātāji/ kandidāti/ </w:t>
            </w:r>
            <w:r>
              <w:rPr>
                <w:b/>
                <w:bCs/>
                <w:sz w:val="20"/>
                <w:szCs w:val="20"/>
              </w:rPr>
              <w:t xml:space="preserve">metu konkursa </w:t>
            </w:r>
            <w:r w:rsidRPr="00D669F5">
              <w:rPr>
                <w:b/>
                <w:bCs/>
                <w:sz w:val="20"/>
                <w:szCs w:val="20"/>
              </w:rPr>
              <w:t>dalībnieki par rezultātiem (ja pārbaude tiek veikta pēc to informēšanas par rezultātiem)?</w:t>
            </w:r>
          </w:p>
        </w:tc>
        <w:tc>
          <w:tcPr>
            <w:tcW w:w="709" w:type="dxa"/>
            <w:tcBorders>
              <w:top w:val="single" w:sz="4" w:space="0" w:color="auto"/>
              <w:bottom w:val="single" w:sz="4" w:space="0" w:color="auto"/>
            </w:tcBorders>
            <w:vAlign w:val="center"/>
          </w:tcPr>
          <w:p w14:paraId="4F28B616"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90DD975" w14:textId="77777777" w:rsidR="00CB76CC" w:rsidRDefault="005A0E57" w:rsidP="005A0E57">
            <w:pPr>
              <w:pStyle w:val="TableContents"/>
              <w:spacing w:after="119" w:line="100" w:lineRule="atLeast"/>
              <w:jc w:val="center"/>
              <w:rPr>
                <w:sz w:val="20"/>
                <w:szCs w:val="20"/>
              </w:rPr>
            </w:pPr>
            <w:r w:rsidRPr="00B42B13">
              <w:rPr>
                <w:sz w:val="20"/>
                <w:szCs w:val="20"/>
              </w:rPr>
              <w:t>37</w:t>
            </w:r>
            <w:r>
              <w:rPr>
                <w:sz w:val="20"/>
                <w:szCs w:val="20"/>
              </w:rPr>
              <w:t>.p.</w:t>
            </w:r>
            <w:r w:rsidR="00ED3AFA">
              <w:rPr>
                <w:sz w:val="20"/>
                <w:szCs w:val="20"/>
              </w:rPr>
              <w:t xml:space="preserve">, </w:t>
            </w:r>
          </w:p>
          <w:p w14:paraId="67DE482D" w14:textId="1F44AF82" w:rsidR="005A0E57" w:rsidRPr="00BC2199" w:rsidRDefault="00ED3AFA" w:rsidP="005A0E57">
            <w:pPr>
              <w:pStyle w:val="TableContents"/>
              <w:spacing w:after="119" w:line="100" w:lineRule="atLeast"/>
              <w:jc w:val="center"/>
              <w:rPr>
                <w:sz w:val="20"/>
                <w:szCs w:val="20"/>
              </w:rPr>
            </w:pPr>
            <w:r>
              <w:rPr>
                <w:sz w:val="20"/>
                <w:szCs w:val="20"/>
              </w:rPr>
              <w:t>MK not. 221.p.</w:t>
            </w:r>
          </w:p>
        </w:tc>
        <w:tc>
          <w:tcPr>
            <w:tcW w:w="1558" w:type="dxa"/>
            <w:tcBorders>
              <w:top w:val="single" w:sz="4" w:space="0" w:color="auto"/>
              <w:bottom w:val="single" w:sz="4" w:space="0" w:color="auto"/>
            </w:tcBorders>
            <w:shd w:val="clear" w:color="auto" w:fill="auto"/>
          </w:tcPr>
          <w:p w14:paraId="5583CC8D"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2F2835A8" w14:textId="77777777" w:rsidTr="00C85387">
        <w:trPr>
          <w:trHeight w:val="231"/>
        </w:trPr>
        <w:tc>
          <w:tcPr>
            <w:tcW w:w="567" w:type="dxa"/>
            <w:tcBorders>
              <w:top w:val="single" w:sz="4" w:space="0" w:color="auto"/>
              <w:bottom w:val="single" w:sz="4" w:space="0" w:color="auto"/>
            </w:tcBorders>
            <w:shd w:val="clear" w:color="auto" w:fill="auto"/>
          </w:tcPr>
          <w:p w14:paraId="265C2286"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7A52DFF" w14:textId="0521C2DA" w:rsidR="005A0E57" w:rsidRPr="00CD48BC" w:rsidRDefault="005A0E57" w:rsidP="00F52792">
            <w:pPr>
              <w:pStyle w:val="BodyText"/>
              <w:numPr>
                <w:ilvl w:val="1"/>
                <w:numId w:val="2"/>
              </w:numPr>
              <w:spacing w:after="119" w:line="100" w:lineRule="atLeast"/>
              <w:ind w:left="654" w:hanging="567"/>
              <w:jc w:val="both"/>
              <w:rPr>
                <w:b/>
                <w:bCs/>
                <w:sz w:val="20"/>
                <w:szCs w:val="20"/>
              </w:rPr>
            </w:pPr>
            <w:r w:rsidRPr="00CD48BC">
              <w:rPr>
                <w:sz w:val="20"/>
                <w:szCs w:val="20"/>
              </w:rPr>
              <w:t xml:space="preserve">Vai </w:t>
            </w:r>
            <w:r>
              <w:rPr>
                <w:sz w:val="20"/>
                <w:szCs w:val="20"/>
              </w:rPr>
              <w:t>SPS</w:t>
            </w:r>
            <w:r w:rsidRPr="00CD48BC">
              <w:rPr>
                <w:sz w:val="20"/>
                <w:szCs w:val="20"/>
              </w:rPr>
              <w:t xml:space="preserve"> </w:t>
            </w:r>
            <w:r>
              <w:rPr>
                <w:sz w:val="20"/>
                <w:szCs w:val="20"/>
              </w:rPr>
              <w:t>piecu</w:t>
            </w:r>
            <w:r w:rsidRPr="00CD48BC">
              <w:rPr>
                <w:sz w:val="20"/>
                <w:szCs w:val="20"/>
              </w:rPr>
              <w:t xml:space="preserve"> darbdienu laikā pēc lēmuma pieņemšanas </w:t>
            </w:r>
            <w:r>
              <w:rPr>
                <w:sz w:val="20"/>
                <w:szCs w:val="20"/>
              </w:rPr>
              <w:t xml:space="preserve">ir </w:t>
            </w:r>
            <w:r w:rsidRPr="00CD48BC">
              <w:rPr>
                <w:sz w:val="20"/>
                <w:szCs w:val="20"/>
              </w:rPr>
              <w:t>vienlaikus informējis visus pretendentus par pieņemto lēmumu attiecībā uz iepirkuma līguma vai vispārīgās vienošanās slēgšanu?</w:t>
            </w:r>
          </w:p>
        </w:tc>
        <w:tc>
          <w:tcPr>
            <w:tcW w:w="709" w:type="dxa"/>
            <w:tcBorders>
              <w:top w:val="single" w:sz="4" w:space="0" w:color="auto"/>
              <w:bottom w:val="single" w:sz="4" w:space="0" w:color="auto"/>
            </w:tcBorders>
            <w:vAlign w:val="center"/>
          </w:tcPr>
          <w:p w14:paraId="56E255C5"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44014101" w14:textId="77777777" w:rsidR="005A0E57" w:rsidRPr="00BC2199" w:rsidRDefault="005A0E57" w:rsidP="005A0E57">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7F27A66A"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48A1771F" w14:textId="77777777" w:rsidTr="00C85387">
        <w:trPr>
          <w:trHeight w:val="231"/>
        </w:trPr>
        <w:tc>
          <w:tcPr>
            <w:tcW w:w="567" w:type="dxa"/>
            <w:tcBorders>
              <w:top w:val="single" w:sz="4" w:space="0" w:color="auto"/>
              <w:bottom w:val="nil"/>
            </w:tcBorders>
            <w:shd w:val="clear" w:color="auto" w:fill="auto"/>
          </w:tcPr>
          <w:p w14:paraId="349F3F54"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5C4D566D" w14:textId="7B3CD080" w:rsidR="005A0E57" w:rsidRPr="00CD48BC" w:rsidRDefault="005A0E57" w:rsidP="00F52792">
            <w:pPr>
              <w:pStyle w:val="BodyText"/>
              <w:numPr>
                <w:ilvl w:val="1"/>
                <w:numId w:val="2"/>
              </w:numPr>
              <w:spacing w:after="119" w:line="100" w:lineRule="atLeast"/>
              <w:ind w:left="654" w:hanging="567"/>
              <w:jc w:val="both"/>
              <w:rPr>
                <w:sz w:val="20"/>
                <w:szCs w:val="20"/>
              </w:rPr>
            </w:pPr>
            <w:r w:rsidRPr="00CD48BC">
              <w:rPr>
                <w:sz w:val="20"/>
                <w:szCs w:val="20"/>
              </w:rPr>
              <w:t xml:space="preserve">Vai </w:t>
            </w:r>
            <w:r>
              <w:rPr>
                <w:sz w:val="20"/>
                <w:szCs w:val="20"/>
              </w:rPr>
              <w:t>SPS</w:t>
            </w:r>
            <w:r w:rsidRPr="00CD48BC">
              <w:rPr>
                <w:sz w:val="20"/>
                <w:szCs w:val="20"/>
              </w:rPr>
              <w:t xml:space="preserve"> ir norādījis noraidītajam pretendentam tā iesniegtā piedāvājuma noraidīšanas iemeslu</w:t>
            </w:r>
            <w:r w:rsidRPr="00CD48BC">
              <w:rPr>
                <w:rFonts w:ascii="Arial" w:eastAsia="Times New Roman" w:hAnsi="Arial" w:cs="Arial"/>
                <w:kern w:val="0"/>
                <w:sz w:val="22"/>
                <w:szCs w:val="22"/>
                <w:lang w:eastAsia="en-US"/>
              </w:rPr>
              <w:t xml:space="preserve"> (</w:t>
            </w:r>
            <w:r w:rsidRPr="00CD48BC">
              <w:rPr>
                <w:sz w:val="20"/>
                <w:szCs w:val="20"/>
              </w:rPr>
              <w:t>tai skaitā pamatojot lēmumu par neatbilstību ekvivalencei vai lēmumu par attiecīgā piedāvājuma neatbilstību funkcionālajām prasībām vai darbības prasībām (ja attiecināms))?</w:t>
            </w:r>
          </w:p>
        </w:tc>
        <w:tc>
          <w:tcPr>
            <w:tcW w:w="709" w:type="dxa"/>
            <w:tcBorders>
              <w:top w:val="single" w:sz="4" w:space="0" w:color="auto"/>
              <w:bottom w:val="single" w:sz="4" w:space="0" w:color="auto"/>
            </w:tcBorders>
            <w:vAlign w:val="center"/>
          </w:tcPr>
          <w:p w14:paraId="1DF9766E"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64123D8" w14:textId="77777777" w:rsidR="005A0E57" w:rsidRPr="00BC2199" w:rsidRDefault="005A0E57" w:rsidP="005A0E57">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0C08CCB2"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753BDD1" w14:textId="77777777" w:rsidTr="00B37DA7">
        <w:trPr>
          <w:trHeight w:val="231"/>
        </w:trPr>
        <w:tc>
          <w:tcPr>
            <w:tcW w:w="567" w:type="dxa"/>
            <w:tcBorders>
              <w:top w:val="nil"/>
              <w:bottom w:val="nil"/>
            </w:tcBorders>
            <w:shd w:val="clear" w:color="auto" w:fill="auto"/>
          </w:tcPr>
          <w:p w14:paraId="7563AB69"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0BB3E278" w14:textId="6717BE40" w:rsidR="005A0E57" w:rsidRPr="00CD48BC" w:rsidRDefault="005A0E57" w:rsidP="00F52792">
            <w:pPr>
              <w:pStyle w:val="BodyText"/>
              <w:numPr>
                <w:ilvl w:val="1"/>
                <w:numId w:val="2"/>
              </w:numPr>
              <w:spacing w:after="119" w:line="100" w:lineRule="atLeast"/>
              <w:ind w:left="654" w:hanging="567"/>
              <w:jc w:val="both"/>
              <w:rPr>
                <w:sz w:val="20"/>
                <w:szCs w:val="20"/>
              </w:rPr>
            </w:pPr>
            <w:r w:rsidRPr="00CD48BC">
              <w:rPr>
                <w:sz w:val="20"/>
                <w:szCs w:val="20"/>
              </w:rPr>
              <w:t xml:space="preserve">Vai </w:t>
            </w:r>
            <w:r>
              <w:rPr>
                <w:sz w:val="20"/>
                <w:szCs w:val="20"/>
              </w:rPr>
              <w:t>SPS</w:t>
            </w:r>
            <w:r w:rsidRPr="00CD48BC">
              <w:rPr>
                <w:sz w:val="20"/>
                <w:szCs w:val="20"/>
              </w:rPr>
              <w:t xml:space="preserve"> ir norādījis pretendentam</w:t>
            </w:r>
            <w:r>
              <w:rPr>
                <w:sz w:val="20"/>
                <w:szCs w:val="20"/>
              </w:rPr>
              <w:t xml:space="preserve">, </w:t>
            </w:r>
            <w:r w:rsidRPr="00CD48BC">
              <w:rPr>
                <w:sz w:val="20"/>
                <w:szCs w:val="20"/>
              </w:rPr>
              <w:t>kurš iesniedzis atbilstošu piedāvājumu, — izraudzītā piedāvājuma raksturojumu un nosacītās priekšrocības</w:t>
            </w:r>
            <w:r>
              <w:rPr>
                <w:sz w:val="20"/>
                <w:szCs w:val="20"/>
              </w:rPr>
              <w:t>?</w:t>
            </w:r>
          </w:p>
        </w:tc>
        <w:tc>
          <w:tcPr>
            <w:tcW w:w="709" w:type="dxa"/>
            <w:tcBorders>
              <w:top w:val="single" w:sz="4" w:space="0" w:color="auto"/>
              <w:bottom w:val="single" w:sz="4" w:space="0" w:color="auto"/>
            </w:tcBorders>
            <w:vAlign w:val="center"/>
          </w:tcPr>
          <w:p w14:paraId="0F03CADF"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F8A861C" w14:textId="77777777" w:rsidR="005A0E57" w:rsidRPr="00BC2199" w:rsidRDefault="005A0E57" w:rsidP="005A0E57">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2047A363"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18DC353F" w14:textId="77777777" w:rsidTr="00B37DA7">
        <w:trPr>
          <w:trHeight w:val="231"/>
        </w:trPr>
        <w:tc>
          <w:tcPr>
            <w:tcW w:w="567" w:type="dxa"/>
            <w:tcBorders>
              <w:top w:val="nil"/>
              <w:bottom w:val="nil"/>
            </w:tcBorders>
            <w:shd w:val="clear" w:color="auto" w:fill="auto"/>
          </w:tcPr>
          <w:p w14:paraId="62A5E53F"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11589880" w14:textId="4478AFA4" w:rsidR="005A0E57" w:rsidRPr="00CD48BC" w:rsidRDefault="005A0E57" w:rsidP="00F52792">
            <w:pPr>
              <w:pStyle w:val="BodyText"/>
              <w:numPr>
                <w:ilvl w:val="1"/>
                <w:numId w:val="2"/>
              </w:numPr>
              <w:spacing w:after="119" w:line="100" w:lineRule="atLeast"/>
              <w:ind w:left="654" w:hanging="567"/>
              <w:jc w:val="both"/>
              <w:rPr>
                <w:sz w:val="20"/>
                <w:szCs w:val="20"/>
              </w:rPr>
            </w:pPr>
            <w:r w:rsidRPr="00CD48BC">
              <w:rPr>
                <w:sz w:val="20"/>
                <w:szCs w:val="20"/>
              </w:rPr>
              <w:t xml:space="preserve">Vai </w:t>
            </w:r>
            <w:r w:rsidRPr="00112EA5">
              <w:rPr>
                <w:sz w:val="20"/>
                <w:szCs w:val="20"/>
              </w:rPr>
              <w:t>slēgtā konkursā un sarunu procedūrā, publicējot dalības uzaicinājumu</w:t>
            </w:r>
            <w:r w:rsidR="00ED3AFA" w:rsidRPr="00112EA5">
              <w:rPr>
                <w:sz w:val="20"/>
                <w:szCs w:val="20"/>
              </w:rPr>
              <w:t>, konkursa dialogā un inovācijas partnerības procedūrā</w:t>
            </w:r>
            <w:r w:rsidRPr="00112EA5">
              <w:rPr>
                <w:sz w:val="20"/>
                <w:szCs w:val="20"/>
              </w:rPr>
              <w:t xml:space="preserve"> SPS desmit darbdienu laikā pēc lēmuma pieņemšanas ir vienlaikus </w:t>
            </w:r>
            <w:r w:rsidRPr="00CD48BC">
              <w:rPr>
                <w:sz w:val="20"/>
                <w:szCs w:val="20"/>
              </w:rPr>
              <w:t>informējis visus kandidātus par pieņemto lēmumu attiecībā uz kandidātu atlases rezultātiem</w:t>
            </w:r>
            <w:r>
              <w:rPr>
                <w:sz w:val="20"/>
                <w:szCs w:val="20"/>
              </w:rPr>
              <w:t xml:space="preserve"> vai kandidātus par iekļaušanu dinamiskajā iepirkumu sistēmā</w:t>
            </w:r>
            <w:r w:rsidRPr="00CD48BC">
              <w:rPr>
                <w:sz w:val="20"/>
                <w:szCs w:val="20"/>
              </w:rPr>
              <w:t>?</w:t>
            </w:r>
          </w:p>
        </w:tc>
        <w:tc>
          <w:tcPr>
            <w:tcW w:w="709" w:type="dxa"/>
            <w:tcBorders>
              <w:top w:val="single" w:sz="4" w:space="0" w:color="auto"/>
              <w:bottom w:val="single" w:sz="4" w:space="0" w:color="auto"/>
            </w:tcBorders>
            <w:vAlign w:val="center"/>
          </w:tcPr>
          <w:p w14:paraId="0EDF2E96"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30AD9EE" w14:textId="77777777" w:rsidR="005A0E57" w:rsidRPr="00BC2199" w:rsidRDefault="005A0E57" w:rsidP="005A0E57">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72574418"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793B5D63" w14:textId="77777777" w:rsidTr="00B37DA7">
        <w:trPr>
          <w:trHeight w:val="231"/>
        </w:trPr>
        <w:tc>
          <w:tcPr>
            <w:tcW w:w="567" w:type="dxa"/>
            <w:tcBorders>
              <w:top w:val="nil"/>
              <w:bottom w:val="nil"/>
            </w:tcBorders>
            <w:shd w:val="clear" w:color="auto" w:fill="auto"/>
          </w:tcPr>
          <w:p w14:paraId="52F37459"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60C35897" w14:textId="77777777" w:rsidR="005A0E57" w:rsidRPr="00CD48BC" w:rsidRDefault="005A0E57" w:rsidP="00F52792">
            <w:pPr>
              <w:pStyle w:val="BodyText"/>
              <w:numPr>
                <w:ilvl w:val="1"/>
                <w:numId w:val="2"/>
              </w:numPr>
              <w:spacing w:after="119" w:line="100" w:lineRule="atLeast"/>
              <w:ind w:left="654" w:hanging="567"/>
              <w:jc w:val="both"/>
              <w:rPr>
                <w:sz w:val="20"/>
                <w:szCs w:val="20"/>
              </w:rPr>
            </w:pPr>
            <w:r w:rsidRPr="00CD48BC">
              <w:rPr>
                <w:sz w:val="20"/>
                <w:szCs w:val="20"/>
              </w:rPr>
              <w:t>Vai noraidītajiem kandidātiem ir norādīts iesniegtā pieteikuma noraidīšanas iemesls?</w:t>
            </w:r>
          </w:p>
        </w:tc>
        <w:tc>
          <w:tcPr>
            <w:tcW w:w="709" w:type="dxa"/>
            <w:tcBorders>
              <w:top w:val="single" w:sz="4" w:space="0" w:color="auto"/>
              <w:bottom w:val="single" w:sz="4" w:space="0" w:color="auto"/>
            </w:tcBorders>
            <w:vAlign w:val="center"/>
          </w:tcPr>
          <w:p w14:paraId="412A8607"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76486F9" w14:textId="77777777" w:rsidR="005A0E57" w:rsidRPr="00BC2199" w:rsidRDefault="005A0E57" w:rsidP="005A0E57">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069ABC6D"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64D28994" w14:textId="77777777" w:rsidTr="00B37DA7">
        <w:trPr>
          <w:trHeight w:val="231"/>
        </w:trPr>
        <w:tc>
          <w:tcPr>
            <w:tcW w:w="567" w:type="dxa"/>
            <w:tcBorders>
              <w:top w:val="nil"/>
              <w:bottom w:val="nil"/>
            </w:tcBorders>
            <w:shd w:val="clear" w:color="auto" w:fill="auto"/>
          </w:tcPr>
          <w:p w14:paraId="757A9D37"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BEE49BA" w14:textId="64F6F793" w:rsidR="005A0E57" w:rsidRPr="00CD48BC" w:rsidRDefault="005A0E57" w:rsidP="00F52792">
            <w:pPr>
              <w:pStyle w:val="BodyText"/>
              <w:numPr>
                <w:ilvl w:val="1"/>
                <w:numId w:val="2"/>
              </w:numPr>
              <w:spacing w:after="119" w:line="100" w:lineRule="atLeast"/>
              <w:ind w:left="654" w:hanging="567"/>
              <w:jc w:val="both"/>
              <w:rPr>
                <w:sz w:val="20"/>
                <w:szCs w:val="20"/>
              </w:rPr>
            </w:pPr>
            <w:r w:rsidRPr="00CD48BC">
              <w:rPr>
                <w:sz w:val="20"/>
                <w:szCs w:val="20"/>
              </w:rPr>
              <w:t xml:space="preserve">Vai metu konkursā </w:t>
            </w:r>
            <w:r>
              <w:rPr>
                <w:sz w:val="20"/>
                <w:szCs w:val="20"/>
              </w:rPr>
              <w:t>SPS</w:t>
            </w:r>
            <w:r w:rsidRPr="00CD48BC">
              <w:rPr>
                <w:sz w:val="20"/>
                <w:szCs w:val="20"/>
              </w:rPr>
              <w:t xml:space="preserve"> ir triju darbdienu laikā pēc devīžu atšifrējumu atvēršanas sanāksmes informējis visus konkursa dalībniekus par pieņemto lēmumu attiecībā uz metu konkursa rezultātiem?</w:t>
            </w:r>
          </w:p>
        </w:tc>
        <w:tc>
          <w:tcPr>
            <w:tcW w:w="709" w:type="dxa"/>
            <w:tcBorders>
              <w:top w:val="single" w:sz="4" w:space="0" w:color="auto"/>
              <w:bottom w:val="single" w:sz="4" w:space="0" w:color="auto"/>
            </w:tcBorders>
            <w:vAlign w:val="center"/>
          </w:tcPr>
          <w:p w14:paraId="7F8F636C"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3AE61401" w14:textId="77777777" w:rsidR="005A0E57" w:rsidRPr="00BC2199" w:rsidRDefault="005A0E57" w:rsidP="005A0E57">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279A4840"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6CD435AF" w14:textId="77777777" w:rsidTr="00B37DA7">
        <w:trPr>
          <w:trHeight w:val="231"/>
        </w:trPr>
        <w:tc>
          <w:tcPr>
            <w:tcW w:w="567" w:type="dxa"/>
            <w:tcBorders>
              <w:top w:val="nil"/>
              <w:bottom w:val="nil"/>
            </w:tcBorders>
            <w:shd w:val="clear" w:color="auto" w:fill="auto"/>
          </w:tcPr>
          <w:p w14:paraId="7BF4D3CB"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7A6E1B90" w14:textId="1E57DDD7" w:rsidR="005A0E57" w:rsidRPr="00CD48BC" w:rsidRDefault="005A0E57" w:rsidP="00F52792">
            <w:pPr>
              <w:pStyle w:val="BodyText"/>
              <w:numPr>
                <w:ilvl w:val="1"/>
                <w:numId w:val="2"/>
              </w:numPr>
              <w:spacing w:after="119" w:line="100" w:lineRule="atLeast"/>
              <w:ind w:left="654" w:hanging="567"/>
              <w:jc w:val="both"/>
              <w:rPr>
                <w:sz w:val="20"/>
                <w:szCs w:val="20"/>
              </w:rPr>
            </w:pPr>
            <w:r w:rsidRPr="00CD48BC">
              <w:rPr>
                <w:sz w:val="20"/>
                <w:szCs w:val="20"/>
              </w:rPr>
              <w:t xml:space="preserve">Vai </w:t>
            </w:r>
            <w:r>
              <w:rPr>
                <w:sz w:val="20"/>
                <w:szCs w:val="20"/>
              </w:rPr>
              <w:t>SPS</w:t>
            </w:r>
            <w:r w:rsidRPr="00CD48BC">
              <w:rPr>
                <w:sz w:val="20"/>
                <w:szCs w:val="20"/>
              </w:rPr>
              <w:t xml:space="preserve"> ir informējis par termiņu, kādā ieinteresētās personas var iesniegt Iepirkumu uzraudzības birojā iesniegumu par iepirkumu procedūras pārkāpumiem un vai minētais termiņš ir atbilstošs </w:t>
            </w:r>
            <w:r>
              <w:rPr>
                <w:sz w:val="20"/>
                <w:szCs w:val="20"/>
              </w:rPr>
              <w:t>SPSIL</w:t>
            </w:r>
            <w:r w:rsidRPr="00CD48BC">
              <w:rPr>
                <w:sz w:val="20"/>
                <w:szCs w:val="20"/>
              </w:rPr>
              <w:t xml:space="preserve"> </w:t>
            </w:r>
            <w:r>
              <w:rPr>
                <w:sz w:val="20"/>
                <w:szCs w:val="20"/>
              </w:rPr>
              <w:t>72</w:t>
            </w:r>
            <w:r w:rsidRPr="00CD48BC">
              <w:rPr>
                <w:sz w:val="20"/>
                <w:szCs w:val="20"/>
              </w:rPr>
              <w:t>.panta otrās daļas 1. un 2.punkta regulējumam?</w:t>
            </w:r>
          </w:p>
        </w:tc>
        <w:tc>
          <w:tcPr>
            <w:tcW w:w="709" w:type="dxa"/>
            <w:tcBorders>
              <w:top w:val="single" w:sz="4" w:space="0" w:color="auto"/>
              <w:bottom w:val="single" w:sz="4" w:space="0" w:color="auto"/>
            </w:tcBorders>
            <w:vAlign w:val="center"/>
          </w:tcPr>
          <w:p w14:paraId="6D245739"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263325E9" w14:textId="77777777" w:rsidR="005A0E57" w:rsidRPr="00BC2199" w:rsidRDefault="005A0E57" w:rsidP="005A0E57">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13422D65" w14:textId="77777777" w:rsidR="005A0E57" w:rsidRPr="00BC2199" w:rsidRDefault="005A0E57" w:rsidP="005A0E57">
            <w:pPr>
              <w:pStyle w:val="TableContents"/>
              <w:snapToGrid w:val="0"/>
              <w:spacing w:after="119" w:line="100" w:lineRule="atLeast"/>
              <w:ind w:firstLine="454"/>
              <w:jc w:val="both"/>
              <w:rPr>
                <w:sz w:val="20"/>
                <w:szCs w:val="20"/>
              </w:rPr>
            </w:pPr>
          </w:p>
        </w:tc>
      </w:tr>
      <w:tr w:rsidR="00321CE6" w:rsidRPr="00BC2199" w14:paraId="0DC5D88D" w14:textId="77777777" w:rsidTr="00B37DA7">
        <w:trPr>
          <w:trHeight w:val="231"/>
        </w:trPr>
        <w:tc>
          <w:tcPr>
            <w:tcW w:w="567" w:type="dxa"/>
            <w:tcBorders>
              <w:top w:val="nil"/>
              <w:bottom w:val="nil"/>
            </w:tcBorders>
            <w:shd w:val="clear" w:color="auto" w:fill="auto"/>
          </w:tcPr>
          <w:p w14:paraId="196E53FA" w14:textId="77777777" w:rsidR="00321CE6" w:rsidRPr="00BC2199" w:rsidRDefault="00321CE6"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vAlign w:val="center"/>
          </w:tcPr>
          <w:p w14:paraId="389859FD" w14:textId="5473923A" w:rsidR="00321CE6" w:rsidRPr="00CD48BC" w:rsidRDefault="00321CE6" w:rsidP="00F52792">
            <w:pPr>
              <w:pStyle w:val="BodyText"/>
              <w:numPr>
                <w:ilvl w:val="1"/>
                <w:numId w:val="2"/>
              </w:numPr>
              <w:spacing w:after="119" w:line="100" w:lineRule="atLeast"/>
              <w:ind w:left="654" w:hanging="567"/>
              <w:jc w:val="both"/>
              <w:rPr>
                <w:sz w:val="20"/>
                <w:szCs w:val="20"/>
              </w:rPr>
            </w:pPr>
            <w:r w:rsidRPr="00321CE6">
              <w:rPr>
                <w:sz w:val="20"/>
                <w:szCs w:val="20"/>
              </w:rPr>
              <w:t xml:space="preserve">Ja iepirkuma procedūra tiek izbeigta vai pārtraukta vai ja dinamiskā iepirkumu sistēma netiek izveidota, </w:t>
            </w:r>
            <w:r>
              <w:rPr>
                <w:sz w:val="20"/>
                <w:szCs w:val="20"/>
              </w:rPr>
              <w:t>vai SPS</w:t>
            </w:r>
            <w:r w:rsidRPr="00321CE6">
              <w:rPr>
                <w:sz w:val="20"/>
                <w:szCs w:val="20"/>
              </w:rPr>
              <w:t xml:space="preserve"> piecu darbdienu laikā pēc lēmuma pieņemšanas vienlaikus </w:t>
            </w:r>
            <w:r>
              <w:rPr>
                <w:sz w:val="20"/>
                <w:szCs w:val="20"/>
              </w:rPr>
              <w:t xml:space="preserve">ir </w:t>
            </w:r>
            <w:r w:rsidRPr="00321CE6">
              <w:rPr>
                <w:sz w:val="20"/>
                <w:szCs w:val="20"/>
              </w:rPr>
              <w:t>informē</w:t>
            </w:r>
            <w:r>
              <w:rPr>
                <w:sz w:val="20"/>
                <w:szCs w:val="20"/>
              </w:rPr>
              <w:t>jis</w:t>
            </w:r>
            <w:r w:rsidRPr="00321CE6">
              <w:rPr>
                <w:sz w:val="20"/>
                <w:szCs w:val="20"/>
              </w:rPr>
              <w:t xml:space="preserve"> visus kandidātus vai pretendentus par visiem iemesliem, kuru dēļ iepirkuma procedūra tiek izbeigta vai pārtraukta vai dinamiskā iepirkumu sistēma netiek izveidota</w:t>
            </w:r>
            <w:r>
              <w:rPr>
                <w:sz w:val="20"/>
                <w:szCs w:val="20"/>
              </w:rPr>
              <w:t>?</w:t>
            </w:r>
          </w:p>
        </w:tc>
        <w:tc>
          <w:tcPr>
            <w:tcW w:w="709" w:type="dxa"/>
            <w:tcBorders>
              <w:top w:val="single" w:sz="4" w:space="0" w:color="auto"/>
              <w:bottom w:val="single" w:sz="4" w:space="0" w:color="auto"/>
            </w:tcBorders>
            <w:vAlign w:val="center"/>
          </w:tcPr>
          <w:p w14:paraId="47C11347" w14:textId="77777777" w:rsidR="00321CE6" w:rsidRPr="00BC2199" w:rsidRDefault="00321CE6"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50D78DD" w14:textId="77777777" w:rsidR="00321CE6" w:rsidRPr="00BC2199" w:rsidRDefault="00321CE6" w:rsidP="005A0E57">
            <w:pPr>
              <w:pStyle w:val="TableContents"/>
              <w:spacing w:after="119" w:line="100" w:lineRule="atLeast"/>
              <w:rPr>
                <w:sz w:val="20"/>
                <w:szCs w:val="20"/>
              </w:rPr>
            </w:pPr>
          </w:p>
        </w:tc>
        <w:tc>
          <w:tcPr>
            <w:tcW w:w="1558" w:type="dxa"/>
            <w:tcBorders>
              <w:top w:val="single" w:sz="4" w:space="0" w:color="auto"/>
              <w:bottom w:val="single" w:sz="4" w:space="0" w:color="auto"/>
            </w:tcBorders>
            <w:shd w:val="clear" w:color="auto" w:fill="auto"/>
          </w:tcPr>
          <w:p w14:paraId="00E2899C" w14:textId="77777777" w:rsidR="00321CE6" w:rsidRPr="00BC2199" w:rsidRDefault="00321CE6" w:rsidP="005A0E57">
            <w:pPr>
              <w:pStyle w:val="TableContents"/>
              <w:snapToGrid w:val="0"/>
              <w:spacing w:after="119" w:line="100" w:lineRule="atLeast"/>
              <w:ind w:firstLine="454"/>
              <w:jc w:val="both"/>
              <w:rPr>
                <w:sz w:val="20"/>
                <w:szCs w:val="20"/>
              </w:rPr>
            </w:pPr>
          </w:p>
        </w:tc>
      </w:tr>
      <w:tr w:rsidR="005A0E57" w:rsidRPr="00BC2199" w14:paraId="05205827" w14:textId="77777777" w:rsidTr="00B37DA7">
        <w:trPr>
          <w:trHeight w:val="231"/>
        </w:trPr>
        <w:tc>
          <w:tcPr>
            <w:tcW w:w="567" w:type="dxa"/>
            <w:tcBorders>
              <w:top w:val="single" w:sz="4" w:space="0" w:color="auto"/>
              <w:bottom w:val="nil"/>
            </w:tcBorders>
            <w:shd w:val="clear" w:color="auto" w:fill="auto"/>
          </w:tcPr>
          <w:p w14:paraId="241C6B0B" w14:textId="77777777" w:rsidR="005A0E57" w:rsidRPr="00BC2199" w:rsidRDefault="005A0E57" w:rsidP="00F52792">
            <w:pPr>
              <w:pStyle w:val="TableContents"/>
              <w:numPr>
                <w:ilvl w:val="0"/>
                <w:numId w:val="2"/>
              </w:numPr>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71435132" w14:textId="77777777" w:rsidR="005A0E57" w:rsidRPr="00BC2199" w:rsidRDefault="005A0E57" w:rsidP="005A0E57">
            <w:pPr>
              <w:pStyle w:val="BodyText"/>
              <w:spacing w:after="119" w:line="100" w:lineRule="atLeast"/>
              <w:rPr>
                <w:sz w:val="20"/>
                <w:szCs w:val="20"/>
              </w:rPr>
            </w:pPr>
            <w:r w:rsidRPr="00BC2199">
              <w:rPr>
                <w:b/>
                <w:bCs/>
                <w:sz w:val="20"/>
                <w:szCs w:val="20"/>
              </w:rPr>
              <w:t>Vai veiktā iepirkuma procedūra ir atbilstoši protokolēta?</w:t>
            </w:r>
          </w:p>
        </w:tc>
        <w:tc>
          <w:tcPr>
            <w:tcW w:w="709" w:type="dxa"/>
            <w:tcBorders>
              <w:top w:val="single" w:sz="4" w:space="0" w:color="auto"/>
              <w:bottom w:val="single" w:sz="4" w:space="0" w:color="auto"/>
            </w:tcBorders>
            <w:vAlign w:val="center"/>
          </w:tcPr>
          <w:p w14:paraId="3E8EE0F4"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0A58B8CD" w14:textId="2BE64D62" w:rsidR="005A0E57" w:rsidRDefault="005A0E57" w:rsidP="005A0E57">
            <w:pPr>
              <w:pStyle w:val="BodyText"/>
              <w:spacing w:after="119" w:line="100" w:lineRule="atLeast"/>
              <w:jc w:val="center"/>
              <w:rPr>
                <w:sz w:val="20"/>
                <w:szCs w:val="20"/>
              </w:rPr>
            </w:pPr>
            <w:r>
              <w:rPr>
                <w:sz w:val="20"/>
                <w:szCs w:val="20"/>
              </w:rPr>
              <w:t>45., 46.p.</w:t>
            </w:r>
          </w:p>
          <w:p w14:paraId="08B640E1" w14:textId="213B5DA1" w:rsidR="005A0E57" w:rsidRPr="00BC2199" w:rsidRDefault="005A0E57" w:rsidP="005A0E57">
            <w:pPr>
              <w:pStyle w:val="BodyText"/>
              <w:spacing w:after="119" w:line="100" w:lineRule="atLeast"/>
              <w:jc w:val="center"/>
              <w:rPr>
                <w:sz w:val="20"/>
                <w:szCs w:val="20"/>
              </w:rPr>
            </w:pPr>
            <w:r>
              <w:rPr>
                <w:sz w:val="20"/>
                <w:szCs w:val="20"/>
              </w:rPr>
              <w:t>MK not. 21., 57., 98., 135., 169., 220.p.</w:t>
            </w:r>
          </w:p>
        </w:tc>
        <w:tc>
          <w:tcPr>
            <w:tcW w:w="1558" w:type="dxa"/>
            <w:tcBorders>
              <w:top w:val="single" w:sz="4" w:space="0" w:color="auto"/>
              <w:bottom w:val="single" w:sz="4" w:space="0" w:color="auto"/>
            </w:tcBorders>
            <w:shd w:val="clear" w:color="auto" w:fill="auto"/>
          </w:tcPr>
          <w:p w14:paraId="52E3B840"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37F39141" w14:textId="77777777" w:rsidTr="00C85387">
        <w:trPr>
          <w:trHeight w:val="231"/>
        </w:trPr>
        <w:tc>
          <w:tcPr>
            <w:tcW w:w="567" w:type="dxa"/>
            <w:tcBorders>
              <w:top w:val="nil"/>
              <w:bottom w:val="single" w:sz="4" w:space="0" w:color="auto"/>
            </w:tcBorders>
            <w:shd w:val="clear" w:color="auto" w:fill="auto"/>
          </w:tcPr>
          <w:p w14:paraId="44E28F08"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42960EF5" w14:textId="77777777" w:rsidR="005A0E57" w:rsidRPr="00560A73" w:rsidRDefault="005A0E57" w:rsidP="00F52792">
            <w:pPr>
              <w:pStyle w:val="BodyText"/>
              <w:numPr>
                <w:ilvl w:val="1"/>
                <w:numId w:val="2"/>
              </w:numPr>
              <w:spacing w:after="119" w:line="100" w:lineRule="atLeast"/>
              <w:ind w:left="654" w:hanging="567"/>
              <w:jc w:val="both"/>
              <w:rPr>
                <w:b/>
                <w:bCs/>
                <w:sz w:val="20"/>
                <w:szCs w:val="20"/>
              </w:rPr>
            </w:pPr>
            <w:r w:rsidRPr="00560A73">
              <w:rPr>
                <w:sz w:val="20"/>
                <w:szCs w:val="20"/>
              </w:rPr>
              <w:t>Vai iepirkuma procedūras ziņojums satur visu nepieciešamo informāciju?</w:t>
            </w:r>
          </w:p>
          <w:p w14:paraId="11C899CF" w14:textId="42FD159B" w:rsidR="005A0E57" w:rsidRPr="00560A73" w:rsidRDefault="005A0E57" w:rsidP="00597135">
            <w:pPr>
              <w:pStyle w:val="BodyText"/>
              <w:spacing w:after="119" w:line="100" w:lineRule="atLeast"/>
              <w:jc w:val="both"/>
              <w:rPr>
                <w:i/>
                <w:sz w:val="20"/>
                <w:szCs w:val="20"/>
              </w:rPr>
            </w:pPr>
            <w:r w:rsidRPr="00560A73">
              <w:rPr>
                <w:i/>
                <w:sz w:val="20"/>
                <w:szCs w:val="20"/>
              </w:rPr>
              <w:t xml:space="preserve">Ziņojums ir pārskats, kas atspoguļo iepirkuma procedūras norisi; to sagatavo un publicē pircēja profilā par katru iepirkuma procedūru pēc tam, kad pieņemts lēmums par iepirkuma procedūras rezultātiem. </w:t>
            </w:r>
          </w:p>
          <w:p w14:paraId="57C154A4" w14:textId="664F42A3" w:rsidR="005A0E57" w:rsidRPr="00560A73" w:rsidRDefault="005A0E57" w:rsidP="00597135">
            <w:pPr>
              <w:pStyle w:val="BodyText"/>
              <w:spacing w:after="119" w:line="100" w:lineRule="atLeast"/>
              <w:jc w:val="both"/>
              <w:rPr>
                <w:b/>
                <w:bCs/>
                <w:sz w:val="20"/>
                <w:szCs w:val="20"/>
              </w:rPr>
            </w:pPr>
            <w:r w:rsidRPr="00560A73">
              <w:rPr>
                <w:i/>
                <w:sz w:val="20"/>
                <w:szCs w:val="20"/>
              </w:rPr>
              <w:t xml:space="preserve">Atklāta konkursa ziņojuma saturs noteikts MK not. 21.punktā, slēgta konkursa – </w:t>
            </w:r>
            <w:r w:rsidRPr="004B3EA3">
              <w:rPr>
                <w:i/>
                <w:sz w:val="20"/>
                <w:szCs w:val="20"/>
              </w:rPr>
              <w:t xml:space="preserve">57.punktā, sarunu procedūras, publicējot </w:t>
            </w:r>
            <w:r w:rsidRPr="004B3EA3">
              <w:rPr>
                <w:i/>
                <w:sz w:val="20"/>
                <w:szCs w:val="20"/>
              </w:rPr>
              <w:lastRenderedPageBreak/>
              <w:t>dalības uzaicinājumu – 98.punktā, konkursa dialoga – 135.punktā, inovācijas partnerības procedūras – 169.punktā, metu konkursa – 220.punktā.</w:t>
            </w:r>
          </w:p>
        </w:tc>
        <w:tc>
          <w:tcPr>
            <w:tcW w:w="709" w:type="dxa"/>
            <w:tcBorders>
              <w:top w:val="single" w:sz="4" w:space="0" w:color="auto"/>
              <w:bottom w:val="single" w:sz="4" w:space="0" w:color="auto"/>
            </w:tcBorders>
            <w:vAlign w:val="center"/>
          </w:tcPr>
          <w:p w14:paraId="2ED90B7E"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579ABA89"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65F30AD6" w14:textId="77777777" w:rsidR="005A0E57" w:rsidRPr="00BC2199" w:rsidRDefault="005A0E57" w:rsidP="005A0E57">
            <w:pPr>
              <w:pStyle w:val="TableContents"/>
              <w:snapToGrid w:val="0"/>
              <w:spacing w:after="119" w:line="100" w:lineRule="atLeast"/>
              <w:ind w:firstLine="454"/>
              <w:jc w:val="both"/>
              <w:rPr>
                <w:sz w:val="20"/>
                <w:szCs w:val="20"/>
              </w:rPr>
            </w:pPr>
          </w:p>
        </w:tc>
      </w:tr>
      <w:tr w:rsidR="005A0E57" w:rsidRPr="00BC2199" w14:paraId="01BC8588" w14:textId="77777777" w:rsidTr="00C85387">
        <w:trPr>
          <w:trHeight w:val="231"/>
        </w:trPr>
        <w:tc>
          <w:tcPr>
            <w:tcW w:w="567" w:type="dxa"/>
            <w:tcBorders>
              <w:top w:val="single" w:sz="4" w:space="0" w:color="auto"/>
              <w:bottom w:val="single" w:sz="4" w:space="0" w:color="auto"/>
            </w:tcBorders>
            <w:shd w:val="clear" w:color="auto" w:fill="auto"/>
          </w:tcPr>
          <w:p w14:paraId="1F1BDF03" w14:textId="77777777" w:rsidR="005A0E57" w:rsidRPr="00BC2199" w:rsidRDefault="005A0E57" w:rsidP="005A0E57">
            <w:pPr>
              <w:pStyle w:val="TableContents"/>
              <w:spacing w:after="119" w:line="100" w:lineRule="atLeast"/>
              <w:rPr>
                <w:bCs/>
                <w:sz w:val="20"/>
                <w:szCs w:val="20"/>
              </w:rPr>
            </w:pPr>
          </w:p>
        </w:tc>
        <w:tc>
          <w:tcPr>
            <w:tcW w:w="5387" w:type="dxa"/>
            <w:tcBorders>
              <w:top w:val="single" w:sz="4" w:space="0" w:color="auto"/>
              <w:bottom w:val="single" w:sz="4" w:space="0" w:color="auto"/>
            </w:tcBorders>
            <w:shd w:val="clear" w:color="auto" w:fill="auto"/>
          </w:tcPr>
          <w:p w14:paraId="0B4742F8" w14:textId="77777777" w:rsidR="005A0E57" w:rsidRPr="00560A73" w:rsidRDefault="005A0E57" w:rsidP="00F52792">
            <w:pPr>
              <w:pStyle w:val="BodyText"/>
              <w:numPr>
                <w:ilvl w:val="1"/>
                <w:numId w:val="2"/>
              </w:numPr>
              <w:spacing w:after="119" w:line="100" w:lineRule="atLeast"/>
              <w:ind w:left="654" w:hanging="567"/>
              <w:jc w:val="both"/>
              <w:rPr>
                <w:sz w:val="20"/>
                <w:szCs w:val="20"/>
              </w:rPr>
            </w:pPr>
            <w:r w:rsidRPr="00560A73">
              <w:rPr>
                <w:sz w:val="20"/>
                <w:szCs w:val="20"/>
              </w:rPr>
              <w:t>Vai protokoli, kas atspoguļo iepirkuma norisi, ziņojums, kā arī iepirkuma procedūras dokumenti (izņemot piedāvājumus un pieteikumus), pamatojoties uz pieprasījumu, ir izsniegti triju darbdienu laikā?</w:t>
            </w:r>
          </w:p>
          <w:p w14:paraId="47E0E582" w14:textId="09BC4A33" w:rsidR="005A0E57" w:rsidRPr="00560A73" w:rsidRDefault="005A0E57" w:rsidP="00597135">
            <w:pPr>
              <w:pStyle w:val="BodyText"/>
              <w:spacing w:after="119" w:line="100" w:lineRule="atLeast"/>
              <w:jc w:val="both"/>
              <w:rPr>
                <w:i/>
                <w:sz w:val="20"/>
                <w:szCs w:val="20"/>
              </w:rPr>
            </w:pPr>
            <w:r>
              <w:rPr>
                <w:i/>
                <w:sz w:val="20"/>
                <w:szCs w:val="20"/>
              </w:rPr>
              <w:t>SPS</w:t>
            </w:r>
            <w:r w:rsidRPr="00560A73">
              <w:rPr>
                <w:i/>
                <w:sz w:val="20"/>
                <w:szCs w:val="20"/>
              </w:rPr>
              <w:t xml:space="preserve"> neizsniedz protokolus, izņemot piedāvājumu atvēršanas sanāksmes protokolu, kamēr notiek pieteikumu vai piedāvājumu vērtēšana.</w:t>
            </w:r>
          </w:p>
        </w:tc>
        <w:tc>
          <w:tcPr>
            <w:tcW w:w="709" w:type="dxa"/>
            <w:tcBorders>
              <w:top w:val="single" w:sz="4" w:space="0" w:color="auto"/>
              <w:bottom w:val="single" w:sz="4" w:space="0" w:color="auto"/>
            </w:tcBorders>
            <w:vAlign w:val="center"/>
          </w:tcPr>
          <w:p w14:paraId="19D175A9" w14:textId="77777777" w:rsidR="005A0E57" w:rsidRPr="00BC2199" w:rsidRDefault="005A0E57" w:rsidP="005A0E57">
            <w:pPr>
              <w:pStyle w:val="BodyText"/>
              <w:spacing w:after="119" w:line="100" w:lineRule="atLeast"/>
              <w:jc w:val="center"/>
              <w:rPr>
                <w:sz w:val="20"/>
                <w:szCs w:val="20"/>
              </w:rPr>
            </w:pPr>
          </w:p>
        </w:tc>
        <w:tc>
          <w:tcPr>
            <w:tcW w:w="1560" w:type="dxa"/>
            <w:tcBorders>
              <w:top w:val="single" w:sz="4" w:space="0" w:color="auto"/>
              <w:bottom w:val="single" w:sz="4" w:space="0" w:color="auto"/>
            </w:tcBorders>
            <w:shd w:val="clear" w:color="auto" w:fill="auto"/>
          </w:tcPr>
          <w:p w14:paraId="139B882C" w14:textId="77777777" w:rsidR="005A0E57" w:rsidRPr="00BC2199" w:rsidRDefault="005A0E57" w:rsidP="005A0E57">
            <w:pPr>
              <w:pStyle w:val="BodyText"/>
              <w:spacing w:after="119" w:line="100" w:lineRule="atLeast"/>
              <w:jc w:val="center"/>
              <w:rPr>
                <w:sz w:val="20"/>
                <w:szCs w:val="20"/>
              </w:rPr>
            </w:pPr>
          </w:p>
        </w:tc>
        <w:tc>
          <w:tcPr>
            <w:tcW w:w="1558" w:type="dxa"/>
            <w:tcBorders>
              <w:top w:val="single" w:sz="4" w:space="0" w:color="auto"/>
              <w:bottom w:val="single" w:sz="4" w:space="0" w:color="auto"/>
            </w:tcBorders>
            <w:shd w:val="clear" w:color="auto" w:fill="auto"/>
          </w:tcPr>
          <w:p w14:paraId="50C3C72A" w14:textId="77777777" w:rsidR="005A0E57" w:rsidRPr="00BC2199" w:rsidRDefault="005A0E57" w:rsidP="005A0E57">
            <w:pPr>
              <w:pStyle w:val="TableContents"/>
              <w:snapToGrid w:val="0"/>
              <w:spacing w:after="119" w:line="100" w:lineRule="atLeast"/>
              <w:ind w:firstLine="454"/>
              <w:jc w:val="both"/>
              <w:rPr>
                <w:sz w:val="20"/>
                <w:szCs w:val="20"/>
              </w:rPr>
            </w:pPr>
          </w:p>
        </w:tc>
      </w:tr>
    </w:tbl>
    <w:p w14:paraId="67D4051D" w14:textId="77777777" w:rsidR="000224BB" w:rsidRPr="00D76EEA" w:rsidRDefault="000224BB" w:rsidP="00F11289">
      <w:pPr>
        <w:rPr>
          <w:rFonts w:ascii="Times New Roman" w:hAnsi="Times New Roman"/>
          <w:b/>
        </w:rPr>
      </w:pPr>
    </w:p>
    <w:tbl>
      <w:tblPr>
        <w:tblpPr w:leftFromText="180" w:rightFromText="180" w:vertAnchor="text" w:horzAnchor="margin" w:tblpY="689"/>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7"/>
      </w:tblGrid>
      <w:tr w:rsidR="000224BB" w14:paraId="6FB9BD67" w14:textId="77777777" w:rsidTr="00112702">
        <w:trPr>
          <w:trHeight w:val="2400"/>
        </w:trPr>
        <w:tc>
          <w:tcPr>
            <w:tcW w:w="9627" w:type="dxa"/>
          </w:tcPr>
          <w:p w14:paraId="15C633B1" w14:textId="77777777" w:rsidR="000224BB" w:rsidRDefault="000224BB" w:rsidP="000224BB">
            <w:pPr>
              <w:rPr>
                <w:rFonts w:ascii="Times New Roman" w:hAnsi="Times New Roman"/>
                <w:b/>
              </w:rPr>
            </w:pPr>
          </w:p>
        </w:tc>
      </w:tr>
    </w:tbl>
    <w:p w14:paraId="3A72DB94" w14:textId="20191A8B" w:rsidR="00D76EEA" w:rsidRDefault="00D76EEA" w:rsidP="00F11289">
      <w:pPr>
        <w:rPr>
          <w:rFonts w:ascii="Times New Roman" w:hAnsi="Times New Roman"/>
          <w:b/>
        </w:rPr>
      </w:pPr>
      <w:r w:rsidRPr="00D76EEA">
        <w:rPr>
          <w:rFonts w:ascii="Times New Roman" w:hAnsi="Times New Roman"/>
          <w:b/>
        </w:rPr>
        <w:t>Secinājumi:</w:t>
      </w:r>
    </w:p>
    <w:p w14:paraId="503D0873" w14:textId="77777777" w:rsidR="00D76EEA" w:rsidRPr="00F11289" w:rsidRDefault="00D76EEA" w:rsidP="00F11289"/>
    <w:sectPr w:rsidR="00D76EEA" w:rsidRPr="00F11289" w:rsidSect="00D517E9">
      <w:footerReference w:type="default" r:id="rId8"/>
      <w:pgSz w:w="11906" w:h="16838"/>
      <w:pgMar w:top="426"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B6310" w14:textId="77777777" w:rsidR="00722198" w:rsidRDefault="00722198" w:rsidP="001D11A8">
      <w:pPr>
        <w:spacing w:after="0" w:line="240" w:lineRule="auto"/>
      </w:pPr>
      <w:r>
        <w:separator/>
      </w:r>
    </w:p>
  </w:endnote>
  <w:endnote w:type="continuationSeparator" w:id="0">
    <w:p w14:paraId="20FD047B" w14:textId="77777777" w:rsidR="00722198" w:rsidRDefault="00722198" w:rsidP="001D1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Andale Sans UI">
    <w:altName w:val="Arial Unicode MS"/>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542E" w14:textId="7D1CB163" w:rsidR="006E6CC0" w:rsidRDefault="006E6CC0">
    <w:pPr>
      <w:pStyle w:val="Footer"/>
      <w:jc w:val="center"/>
    </w:pPr>
    <w:r>
      <w:fldChar w:fldCharType="begin"/>
    </w:r>
    <w:r>
      <w:instrText xml:space="preserve"> PAGE   \* MERGEFORMAT </w:instrText>
    </w:r>
    <w:r>
      <w:fldChar w:fldCharType="separate"/>
    </w:r>
    <w:r>
      <w:rPr>
        <w:noProof/>
      </w:rPr>
      <w:t>19</w:t>
    </w:r>
    <w:r>
      <w:rPr>
        <w:noProof/>
      </w:rPr>
      <w:fldChar w:fldCharType="end"/>
    </w:r>
  </w:p>
  <w:p w14:paraId="106F483F" w14:textId="77777777" w:rsidR="006E6CC0" w:rsidRDefault="006E6C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2DBDA5" w14:textId="77777777" w:rsidR="00722198" w:rsidRDefault="00722198" w:rsidP="001D11A8">
      <w:pPr>
        <w:spacing w:after="0" w:line="240" w:lineRule="auto"/>
      </w:pPr>
      <w:r>
        <w:separator/>
      </w:r>
    </w:p>
  </w:footnote>
  <w:footnote w:type="continuationSeparator" w:id="0">
    <w:p w14:paraId="347EECA2" w14:textId="77777777" w:rsidR="00722198" w:rsidRDefault="00722198" w:rsidP="001D11A8">
      <w:pPr>
        <w:spacing w:after="0" w:line="240" w:lineRule="auto"/>
      </w:pPr>
      <w:r>
        <w:continuationSeparator/>
      </w:r>
    </w:p>
  </w:footnote>
  <w:footnote w:id="1">
    <w:p w14:paraId="05367FC5" w14:textId="7295A99C" w:rsidR="006E6CC0" w:rsidRPr="00D9361B" w:rsidRDefault="006E6CC0" w:rsidP="00205FCE">
      <w:pPr>
        <w:pStyle w:val="FootnoteText"/>
        <w:spacing w:after="0" w:line="240" w:lineRule="auto"/>
        <w:ind w:right="-285"/>
        <w:jc w:val="both"/>
        <w:rPr>
          <w:rFonts w:ascii="Times New Roman" w:hAnsi="Times New Roman"/>
        </w:rPr>
      </w:pPr>
      <w:r w:rsidRPr="00D9361B">
        <w:rPr>
          <w:rStyle w:val="FootnoteReference"/>
          <w:rFonts w:ascii="Times New Roman" w:hAnsi="Times New Roman"/>
        </w:rPr>
        <w:footnoteRef/>
      </w:r>
      <w:r w:rsidRPr="00D9361B">
        <w:rPr>
          <w:rFonts w:ascii="Times New Roman" w:hAnsi="Times New Roman"/>
        </w:rPr>
        <w:t xml:space="preserve"> Ministru kabineta 2017.gada 28.</w:t>
      </w:r>
      <w:r>
        <w:rPr>
          <w:rFonts w:ascii="Times New Roman" w:hAnsi="Times New Roman"/>
        </w:rPr>
        <w:t>marta</w:t>
      </w:r>
      <w:r w:rsidRPr="00D9361B">
        <w:rPr>
          <w:rFonts w:ascii="Times New Roman" w:hAnsi="Times New Roman"/>
        </w:rPr>
        <w:t xml:space="preserve"> noteikumi Nr.1</w:t>
      </w:r>
      <w:r>
        <w:rPr>
          <w:rFonts w:ascii="Times New Roman" w:hAnsi="Times New Roman"/>
        </w:rPr>
        <w:t>8</w:t>
      </w:r>
      <w:r w:rsidRPr="00D9361B">
        <w:rPr>
          <w:rFonts w:ascii="Times New Roman" w:hAnsi="Times New Roman"/>
        </w:rPr>
        <w:t>7 „</w:t>
      </w:r>
      <w:r>
        <w:rPr>
          <w:rFonts w:ascii="Times New Roman" w:hAnsi="Times New Roman"/>
        </w:rPr>
        <w:t>Sabiedrisko pakalpojumu sniedzēju iepirkuma</w:t>
      </w:r>
      <w:r w:rsidRPr="00D9361B">
        <w:rPr>
          <w:rFonts w:ascii="Times New Roman" w:hAnsi="Times New Roman"/>
        </w:rPr>
        <w:t xml:space="preserve"> procedūru un metu konkursu norises kārtība”</w:t>
      </w:r>
      <w:r>
        <w:rPr>
          <w:rFonts w:ascii="Times New Roman" w:hAnsi="Times New Roman"/>
        </w:rPr>
        <w:t xml:space="preserve"> </w:t>
      </w:r>
      <w:r w:rsidRPr="00FA17AF">
        <w:rPr>
          <w:rFonts w:ascii="Times New Roman" w:hAnsi="Times New Roman"/>
        </w:rPr>
        <w:t>(turpmāk arī – MK not.)</w:t>
      </w:r>
      <w:r w:rsidRPr="00D9361B">
        <w:rPr>
          <w:rFonts w:ascii="Times New Roman" w:hAnsi="Times New Roman"/>
        </w:rPr>
        <w:t>.</w:t>
      </w:r>
    </w:p>
  </w:footnote>
  <w:footnote w:id="2">
    <w:p w14:paraId="506DFA6E" w14:textId="77777777" w:rsidR="006E6CC0" w:rsidRPr="00FE50A7" w:rsidRDefault="006E6CC0" w:rsidP="00205FCE">
      <w:pPr>
        <w:pStyle w:val="FootnoteText"/>
        <w:spacing w:after="0" w:line="240" w:lineRule="auto"/>
        <w:ind w:right="-285"/>
        <w:jc w:val="both"/>
        <w:rPr>
          <w:rFonts w:ascii="Times New Roman" w:hAnsi="Times New Roman"/>
        </w:rPr>
      </w:pPr>
      <w:r w:rsidRPr="00FE50A7">
        <w:rPr>
          <w:rStyle w:val="FootnoteReference"/>
          <w:rFonts w:ascii="Times New Roman" w:hAnsi="Times New Roman"/>
        </w:rPr>
        <w:footnoteRef/>
      </w:r>
      <w:r w:rsidRPr="00FE50A7">
        <w:rPr>
          <w:rFonts w:ascii="Times New Roman" w:hAnsi="Times New Roman"/>
        </w:rPr>
        <w:t xml:space="preserve"> Ja konkrētais jautājums, kā arī citi šajā pielikumā norādītie jautājumi, kas attiecas uz iepirkuma dokumentācijas pārbaudi, tika pārbaudīti iepirkuma dokumentācijas pārbaudes laikā, atkārtoti tos nav nepieciešams pārbaudīt iepirkuma norises pārbaudes laikā.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77" w:hanging="528"/>
      </w:pPr>
      <w:rPr>
        <w:rFonts w:ascii="Symbol" w:hAnsi="Symbol" w:cs="OpenSymbol"/>
      </w:rPr>
    </w:lvl>
    <w:lvl w:ilvl="1">
      <w:start w:val="1"/>
      <w:numFmt w:val="bullet"/>
      <w:lvlText w:val=""/>
      <w:lvlJc w:val="left"/>
      <w:pPr>
        <w:tabs>
          <w:tab w:val="num" w:pos="1565"/>
        </w:tabs>
        <w:ind w:left="1593" w:hanging="448"/>
      </w:pPr>
      <w:rPr>
        <w:rFonts w:ascii="Symbol" w:hAnsi="Symbol" w:cs="OpenSymbol"/>
      </w:rPr>
    </w:lvl>
    <w:lvl w:ilvl="2">
      <w:start w:val="1"/>
      <w:numFmt w:val="bullet"/>
      <w:lvlText w:val=""/>
      <w:lvlJc w:val="left"/>
      <w:pPr>
        <w:tabs>
          <w:tab w:val="num" w:pos="1440"/>
        </w:tabs>
        <w:ind w:left="1468" w:hanging="388"/>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00001A"/>
    <w:multiLevelType w:val="singleLevel"/>
    <w:tmpl w:val="0000001A"/>
    <w:name w:val="WW8Num26"/>
    <w:lvl w:ilvl="0">
      <w:start w:val="1"/>
      <w:numFmt w:val="bullet"/>
      <w:lvlText w:val="-"/>
      <w:lvlJc w:val="left"/>
      <w:pPr>
        <w:tabs>
          <w:tab w:val="num" w:pos="0"/>
        </w:tabs>
        <w:ind w:left="1080" w:hanging="360"/>
      </w:pPr>
      <w:rPr>
        <w:rFonts w:ascii="Symbol" w:hAnsi="Symbol" w:cs="Symbol"/>
      </w:rPr>
    </w:lvl>
  </w:abstractNum>
  <w:abstractNum w:abstractNumId="3" w15:restartNumberingAfterBreak="0">
    <w:nsid w:val="00AE3DA0"/>
    <w:multiLevelType w:val="hybridMultilevel"/>
    <w:tmpl w:val="D4D6917A"/>
    <w:lvl w:ilvl="0" w:tplc="006C6924">
      <w:start w:val="1"/>
      <w:numFmt w:val="decimal"/>
      <w:lvlText w:val="%1)"/>
      <w:lvlJc w:val="left"/>
      <w:pPr>
        <w:ind w:left="447"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4F4FD8"/>
    <w:multiLevelType w:val="hybridMultilevel"/>
    <w:tmpl w:val="49A22AAA"/>
    <w:lvl w:ilvl="0" w:tplc="D1C2A0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3947266"/>
    <w:multiLevelType w:val="hybridMultilevel"/>
    <w:tmpl w:val="2B9A4242"/>
    <w:lvl w:ilvl="0" w:tplc="7D70C8A2">
      <w:start w:val="1"/>
      <w:numFmt w:val="lowerLetter"/>
      <w:lvlText w:val="%1)"/>
      <w:lvlJc w:val="left"/>
      <w:pPr>
        <w:ind w:left="1014" w:hanging="360"/>
      </w:pPr>
      <w:rPr>
        <w:rFonts w:hint="default"/>
      </w:rPr>
    </w:lvl>
    <w:lvl w:ilvl="1" w:tplc="3F68D0F0">
      <w:start w:val="1"/>
      <w:numFmt w:val="decimal"/>
      <w:lvlText w:val="%2)"/>
      <w:lvlJc w:val="left"/>
      <w:pPr>
        <w:ind w:left="1734" w:hanging="360"/>
      </w:pPr>
      <w:rPr>
        <w:rFonts w:hint="default"/>
      </w:rPr>
    </w:lvl>
    <w:lvl w:ilvl="2" w:tplc="5A76BE66">
      <w:start w:val="1"/>
      <w:numFmt w:val="decimal"/>
      <w:lvlText w:val="%3)"/>
      <w:lvlJc w:val="left"/>
      <w:pPr>
        <w:ind w:left="2634" w:hanging="360"/>
      </w:pPr>
      <w:rPr>
        <w:rFonts w:hint="default"/>
        <w:b w:val="0"/>
      </w:rPr>
    </w:lvl>
    <w:lvl w:ilvl="3" w:tplc="0426000F" w:tentative="1">
      <w:start w:val="1"/>
      <w:numFmt w:val="decimal"/>
      <w:lvlText w:val="%4."/>
      <w:lvlJc w:val="left"/>
      <w:pPr>
        <w:ind w:left="3174" w:hanging="360"/>
      </w:pPr>
    </w:lvl>
    <w:lvl w:ilvl="4" w:tplc="04260019" w:tentative="1">
      <w:start w:val="1"/>
      <w:numFmt w:val="lowerLetter"/>
      <w:lvlText w:val="%5."/>
      <w:lvlJc w:val="left"/>
      <w:pPr>
        <w:ind w:left="3894" w:hanging="360"/>
      </w:pPr>
    </w:lvl>
    <w:lvl w:ilvl="5" w:tplc="0426001B" w:tentative="1">
      <w:start w:val="1"/>
      <w:numFmt w:val="lowerRoman"/>
      <w:lvlText w:val="%6."/>
      <w:lvlJc w:val="right"/>
      <w:pPr>
        <w:ind w:left="4614" w:hanging="180"/>
      </w:pPr>
    </w:lvl>
    <w:lvl w:ilvl="6" w:tplc="0426000F" w:tentative="1">
      <w:start w:val="1"/>
      <w:numFmt w:val="decimal"/>
      <w:lvlText w:val="%7."/>
      <w:lvlJc w:val="left"/>
      <w:pPr>
        <w:ind w:left="5334" w:hanging="360"/>
      </w:pPr>
    </w:lvl>
    <w:lvl w:ilvl="7" w:tplc="04260019" w:tentative="1">
      <w:start w:val="1"/>
      <w:numFmt w:val="lowerLetter"/>
      <w:lvlText w:val="%8."/>
      <w:lvlJc w:val="left"/>
      <w:pPr>
        <w:ind w:left="6054" w:hanging="360"/>
      </w:pPr>
    </w:lvl>
    <w:lvl w:ilvl="8" w:tplc="0426001B" w:tentative="1">
      <w:start w:val="1"/>
      <w:numFmt w:val="lowerRoman"/>
      <w:lvlText w:val="%9."/>
      <w:lvlJc w:val="right"/>
      <w:pPr>
        <w:ind w:left="6774" w:hanging="180"/>
      </w:pPr>
    </w:lvl>
  </w:abstractNum>
  <w:abstractNum w:abstractNumId="6" w15:restartNumberingAfterBreak="0">
    <w:nsid w:val="062D1D67"/>
    <w:multiLevelType w:val="hybridMultilevel"/>
    <w:tmpl w:val="65B8B6D8"/>
    <w:lvl w:ilvl="0" w:tplc="04090017">
      <w:start w:val="1"/>
      <w:numFmt w:val="lowerLetter"/>
      <w:lvlText w:val="%1)"/>
      <w:lvlJc w:val="left"/>
      <w:pPr>
        <w:ind w:left="1167" w:hanging="360"/>
      </w:pPr>
    </w:lvl>
    <w:lvl w:ilvl="1" w:tplc="04090019">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7" w15:restartNumberingAfterBreak="0">
    <w:nsid w:val="0F3C1362"/>
    <w:multiLevelType w:val="hybridMultilevel"/>
    <w:tmpl w:val="44E8E446"/>
    <w:lvl w:ilvl="0" w:tplc="F8568B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3F77A2"/>
    <w:multiLevelType w:val="hybridMultilevel"/>
    <w:tmpl w:val="F7BA3C06"/>
    <w:lvl w:ilvl="0" w:tplc="F24CD5EA">
      <w:start w:val="1"/>
      <w:numFmt w:val="decimal"/>
      <w:lvlText w:val="%1)"/>
      <w:lvlJc w:val="left"/>
      <w:pPr>
        <w:ind w:left="807" w:hanging="360"/>
      </w:pPr>
      <w:rPr>
        <w:rFonts w:hint="default"/>
      </w:rPr>
    </w:lvl>
    <w:lvl w:ilvl="1" w:tplc="04090019" w:tentative="1">
      <w:start w:val="1"/>
      <w:numFmt w:val="lowerLetter"/>
      <w:lvlText w:val="%2."/>
      <w:lvlJc w:val="left"/>
      <w:pPr>
        <w:ind w:left="1527" w:hanging="360"/>
      </w:pPr>
    </w:lvl>
    <w:lvl w:ilvl="2" w:tplc="0409001B" w:tentative="1">
      <w:start w:val="1"/>
      <w:numFmt w:val="lowerRoman"/>
      <w:lvlText w:val="%3."/>
      <w:lvlJc w:val="right"/>
      <w:pPr>
        <w:ind w:left="2247" w:hanging="180"/>
      </w:pPr>
    </w:lvl>
    <w:lvl w:ilvl="3" w:tplc="0409000F" w:tentative="1">
      <w:start w:val="1"/>
      <w:numFmt w:val="decimal"/>
      <w:lvlText w:val="%4."/>
      <w:lvlJc w:val="left"/>
      <w:pPr>
        <w:ind w:left="2967" w:hanging="360"/>
      </w:pPr>
    </w:lvl>
    <w:lvl w:ilvl="4" w:tplc="04090019" w:tentative="1">
      <w:start w:val="1"/>
      <w:numFmt w:val="lowerLetter"/>
      <w:lvlText w:val="%5."/>
      <w:lvlJc w:val="left"/>
      <w:pPr>
        <w:ind w:left="3687" w:hanging="360"/>
      </w:pPr>
    </w:lvl>
    <w:lvl w:ilvl="5" w:tplc="0409001B" w:tentative="1">
      <w:start w:val="1"/>
      <w:numFmt w:val="lowerRoman"/>
      <w:lvlText w:val="%6."/>
      <w:lvlJc w:val="right"/>
      <w:pPr>
        <w:ind w:left="4407" w:hanging="180"/>
      </w:pPr>
    </w:lvl>
    <w:lvl w:ilvl="6" w:tplc="0409000F" w:tentative="1">
      <w:start w:val="1"/>
      <w:numFmt w:val="decimal"/>
      <w:lvlText w:val="%7."/>
      <w:lvlJc w:val="left"/>
      <w:pPr>
        <w:ind w:left="5127" w:hanging="360"/>
      </w:pPr>
    </w:lvl>
    <w:lvl w:ilvl="7" w:tplc="04090019" w:tentative="1">
      <w:start w:val="1"/>
      <w:numFmt w:val="lowerLetter"/>
      <w:lvlText w:val="%8."/>
      <w:lvlJc w:val="left"/>
      <w:pPr>
        <w:ind w:left="5847" w:hanging="360"/>
      </w:pPr>
    </w:lvl>
    <w:lvl w:ilvl="8" w:tplc="0409001B" w:tentative="1">
      <w:start w:val="1"/>
      <w:numFmt w:val="lowerRoman"/>
      <w:lvlText w:val="%9."/>
      <w:lvlJc w:val="right"/>
      <w:pPr>
        <w:ind w:left="6567" w:hanging="180"/>
      </w:pPr>
    </w:lvl>
  </w:abstractNum>
  <w:abstractNum w:abstractNumId="9" w15:restartNumberingAfterBreak="0">
    <w:nsid w:val="18A41394"/>
    <w:multiLevelType w:val="hybridMultilevel"/>
    <w:tmpl w:val="D21CFD3E"/>
    <w:lvl w:ilvl="0" w:tplc="E8E436C4">
      <w:start w:val="1"/>
      <w:numFmt w:val="decimal"/>
      <w:lvlText w:val="%1)"/>
      <w:lvlJc w:val="left"/>
      <w:pPr>
        <w:ind w:left="807" w:hanging="360"/>
      </w:pPr>
      <w:rPr>
        <w:rFonts w:hint="default"/>
        <w:b w:val="0"/>
      </w:rPr>
    </w:lvl>
    <w:lvl w:ilvl="1" w:tplc="04260019" w:tentative="1">
      <w:start w:val="1"/>
      <w:numFmt w:val="lowerLetter"/>
      <w:lvlText w:val="%2."/>
      <w:lvlJc w:val="left"/>
      <w:pPr>
        <w:ind w:left="1527" w:hanging="360"/>
      </w:pPr>
    </w:lvl>
    <w:lvl w:ilvl="2" w:tplc="0426001B" w:tentative="1">
      <w:start w:val="1"/>
      <w:numFmt w:val="lowerRoman"/>
      <w:lvlText w:val="%3."/>
      <w:lvlJc w:val="right"/>
      <w:pPr>
        <w:ind w:left="2247" w:hanging="180"/>
      </w:pPr>
    </w:lvl>
    <w:lvl w:ilvl="3" w:tplc="0426000F" w:tentative="1">
      <w:start w:val="1"/>
      <w:numFmt w:val="decimal"/>
      <w:lvlText w:val="%4."/>
      <w:lvlJc w:val="left"/>
      <w:pPr>
        <w:ind w:left="2967" w:hanging="360"/>
      </w:pPr>
    </w:lvl>
    <w:lvl w:ilvl="4" w:tplc="04260019" w:tentative="1">
      <w:start w:val="1"/>
      <w:numFmt w:val="lowerLetter"/>
      <w:lvlText w:val="%5."/>
      <w:lvlJc w:val="left"/>
      <w:pPr>
        <w:ind w:left="3687" w:hanging="360"/>
      </w:pPr>
    </w:lvl>
    <w:lvl w:ilvl="5" w:tplc="0426001B" w:tentative="1">
      <w:start w:val="1"/>
      <w:numFmt w:val="lowerRoman"/>
      <w:lvlText w:val="%6."/>
      <w:lvlJc w:val="right"/>
      <w:pPr>
        <w:ind w:left="4407" w:hanging="180"/>
      </w:pPr>
    </w:lvl>
    <w:lvl w:ilvl="6" w:tplc="0426000F" w:tentative="1">
      <w:start w:val="1"/>
      <w:numFmt w:val="decimal"/>
      <w:lvlText w:val="%7."/>
      <w:lvlJc w:val="left"/>
      <w:pPr>
        <w:ind w:left="5127" w:hanging="360"/>
      </w:pPr>
    </w:lvl>
    <w:lvl w:ilvl="7" w:tplc="04260019" w:tentative="1">
      <w:start w:val="1"/>
      <w:numFmt w:val="lowerLetter"/>
      <w:lvlText w:val="%8."/>
      <w:lvlJc w:val="left"/>
      <w:pPr>
        <w:ind w:left="5847" w:hanging="360"/>
      </w:pPr>
    </w:lvl>
    <w:lvl w:ilvl="8" w:tplc="0426001B" w:tentative="1">
      <w:start w:val="1"/>
      <w:numFmt w:val="lowerRoman"/>
      <w:lvlText w:val="%9."/>
      <w:lvlJc w:val="right"/>
      <w:pPr>
        <w:ind w:left="6567" w:hanging="180"/>
      </w:pPr>
    </w:lvl>
  </w:abstractNum>
  <w:abstractNum w:abstractNumId="10" w15:restartNumberingAfterBreak="0">
    <w:nsid w:val="19E81509"/>
    <w:multiLevelType w:val="hybridMultilevel"/>
    <w:tmpl w:val="C0421FE4"/>
    <w:lvl w:ilvl="0" w:tplc="2AA08D6A">
      <w:start w:val="1"/>
      <w:numFmt w:val="decimal"/>
      <w:lvlText w:val="%1)"/>
      <w:lvlJc w:val="left"/>
      <w:pPr>
        <w:ind w:left="1887" w:hanging="81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1" w15:restartNumberingAfterBreak="0">
    <w:nsid w:val="1EBE1705"/>
    <w:multiLevelType w:val="hybridMultilevel"/>
    <w:tmpl w:val="9410BED0"/>
    <w:lvl w:ilvl="0" w:tplc="019274C8">
      <w:start w:val="1"/>
      <w:numFmt w:val="decimal"/>
      <w:lvlText w:val="%1)"/>
      <w:lvlJc w:val="left"/>
      <w:pPr>
        <w:ind w:left="1767" w:hanging="690"/>
      </w:pPr>
      <w:rPr>
        <w:rFonts w:hint="default"/>
      </w:rPr>
    </w:lvl>
    <w:lvl w:ilvl="1" w:tplc="04260019" w:tentative="1">
      <w:start w:val="1"/>
      <w:numFmt w:val="lowerLetter"/>
      <w:lvlText w:val="%2."/>
      <w:lvlJc w:val="left"/>
      <w:pPr>
        <w:ind w:left="2157" w:hanging="360"/>
      </w:pPr>
    </w:lvl>
    <w:lvl w:ilvl="2" w:tplc="0426001B" w:tentative="1">
      <w:start w:val="1"/>
      <w:numFmt w:val="lowerRoman"/>
      <w:lvlText w:val="%3."/>
      <w:lvlJc w:val="right"/>
      <w:pPr>
        <w:ind w:left="2877" w:hanging="180"/>
      </w:pPr>
    </w:lvl>
    <w:lvl w:ilvl="3" w:tplc="0426000F" w:tentative="1">
      <w:start w:val="1"/>
      <w:numFmt w:val="decimal"/>
      <w:lvlText w:val="%4."/>
      <w:lvlJc w:val="left"/>
      <w:pPr>
        <w:ind w:left="3597" w:hanging="360"/>
      </w:pPr>
    </w:lvl>
    <w:lvl w:ilvl="4" w:tplc="04260019" w:tentative="1">
      <w:start w:val="1"/>
      <w:numFmt w:val="lowerLetter"/>
      <w:lvlText w:val="%5."/>
      <w:lvlJc w:val="left"/>
      <w:pPr>
        <w:ind w:left="4317" w:hanging="360"/>
      </w:pPr>
    </w:lvl>
    <w:lvl w:ilvl="5" w:tplc="0426001B" w:tentative="1">
      <w:start w:val="1"/>
      <w:numFmt w:val="lowerRoman"/>
      <w:lvlText w:val="%6."/>
      <w:lvlJc w:val="right"/>
      <w:pPr>
        <w:ind w:left="5037" w:hanging="180"/>
      </w:pPr>
    </w:lvl>
    <w:lvl w:ilvl="6" w:tplc="0426000F" w:tentative="1">
      <w:start w:val="1"/>
      <w:numFmt w:val="decimal"/>
      <w:lvlText w:val="%7."/>
      <w:lvlJc w:val="left"/>
      <w:pPr>
        <w:ind w:left="5757" w:hanging="360"/>
      </w:pPr>
    </w:lvl>
    <w:lvl w:ilvl="7" w:tplc="04260019" w:tentative="1">
      <w:start w:val="1"/>
      <w:numFmt w:val="lowerLetter"/>
      <w:lvlText w:val="%8."/>
      <w:lvlJc w:val="left"/>
      <w:pPr>
        <w:ind w:left="6477" w:hanging="360"/>
      </w:pPr>
    </w:lvl>
    <w:lvl w:ilvl="8" w:tplc="0426001B" w:tentative="1">
      <w:start w:val="1"/>
      <w:numFmt w:val="lowerRoman"/>
      <w:lvlText w:val="%9."/>
      <w:lvlJc w:val="right"/>
      <w:pPr>
        <w:ind w:left="7197" w:hanging="180"/>
      </w:pPr>
    </w:lvl>
  </w:abstractNum>
  <w:abstractNum w:abstractNumId="12" w15:restartNumberingAfterBreak="0">
    <w:nsid w:val="1FA71360"/>
    <w:multiLevelType w:val="hybridMultilevel"/>
    <w:tmpl w:val="4C0CED6A"/>
    <w:lvl w:ilvl="0" w:tplc="540CD014">
      <w:start w:val="1"/>
      <w:numFmt w:val="decimal"/>
      <w:lvlText w:val="%1."/>
      <w:lvlJc w:val="left"/>
      <w:pPr>
        <w:ind w:left="720" w:hanging="360"/>
      </w:pPr>
      <w:rPr>
        <w:rFonts w:ascii="Times New Roman" w:eastAsia="Calibri" w:hAnsi="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1B84F8B"/>
    <w:multiLevelType w:val="hybridMultilevel"/>
    <w:tmpl w:val="57A024A4"/>
    <w:lvl w:ilvl="0" w:tplc="F4AE7094">
      <w:numFmt w:val="bullet"/>
      <w:lvlText w:val=""/>
      <w:lvlJc w:val="left"/>
      <w:pPr>
        <w:ind w:left="1014" w:hanging="360"/>
      </w:pPr>
      <w:rPr>
        <w:rFonts w:ascii="Symbol" w:eastAsia="Andale Sans UI" w:hAnsi="Symbol" w:cs="Times New Roman" w:hint="default"/>
        <w:i/>
      </w:rPr>
    </w:lvl>
    <w:lvl w:ilvl="1" w:tplc="04260003" w:tentative="1">
      <w:start w:val="1"/>
      <w:numFmt w:val="bullet"/>
      <w:lvlText w:val="o"/>
      <w:lvlJc w:val="left"/>
      <w:pPr>
        <w:ind w:left="1734" w:hanging="360"/>
      </w:pPr>
      <w:rPr>
        <w:rFonts w:ascii="Courier New" w:hAnsi="Courier New" w:cs="Courier New" w:hint="default"/>
      </w:rPr>
    </w:lvl>
    <w:lvl w:ilvl="2" w:tplc="04260005" w:tentative="1">
      <w:start w:val="1"/>
      <w:numFmt w:val="bullet"/>
      <w:lvlText w:val=""/>
      <w:lvlJc w:val="left"/>
      <w:pPr>
        <w:ind w:left="2454" w:hanging="360"/>
      </w:pPr>
      <w:rPr>
        <w:rFonts w:ascii="Wingdings" w:hAnsi="Wingdings" w:hint="default"/>
      </w:rPr>
    </w:lvl>
    <w:lvl w:ilvl="3" w:tplc="04260001" w:tentative="1">
      <w:start w:val="1"/>
      <w:numFmt w:val="bullet"/>
      <w:lvlText w:val=""/>
      <w:lvlJc w:val="left"/>
      <w:pPr>
        <w:ind w:left="3174" w:hanging="360"/>
      </w:pPr>
      <w:rPr>
        <w:rFonts w:ascii="Symbol" w:hAnsi="Symbol" w:hint="default"/>
      </w:rPr>
    </w:lvl>
    <w:lvl w:ilvl="4" w:tplc="04260003" w:tentative="1">
      <w:start w:val="1"/>
      <w:numFmt w:val="bullet"/>
      <w:lvlText w:val="o"/>
      <w:lvlJc w:val="left"/>
      <w:pPr>
        <w:ind w:left="3894" w:hanging="360"/>
      </w:pPr>
      <w:rPr>
        <w:rFonts w:ascii="Courier New" w:hAnsi="Courier New" w:cs="Courier New" w:hint="default"/>
      </w:rPr>
    </w:lvl>
    <w:lvl w:ilvl="5" w:tplc="04260005" w:tentative="1">
      <w:start w:val="1"/>
      <w:numFmt w:val="bullet"/>
      <w:lvlText w:val=""/>
      <w:lvlJc w:val="left"/>
      <w:pPr>
        <w:ind w:left="4614" w:hanging="360"/>
      </w:pPr>
      <w:rPr>
        <w:rFonts w:ascii="Wingdings" w:hAnsi="Wingdings" w:hint="default"/>
      </w:rPr>
    </w:lvl>
    <w:lvl w:ilvl="6" w:tplc="04260001" w:tentative="1">
      <w:start w:val="1"/>
      <w:numFmt w:val="bullet"/>
      <w:lvlText w:val=""/>
      <w:lvlJc w:val="left"/>
      <w:pPr>
        <w:ind w:left="5334" w:hanging="360"/>
      </w:pPr>
      <w:rPr>
        <w:rFonts w:ascii="Symbol" w:hAnsi="Symbol" w:hint="default"/>
      </w:rPr>
    </w:lvl>
    <w:lvl w:ilvl="7" w:tplc="04260003" w:tentative="1">
      <w:start w:val="1"/>
      <w:numFmt w:val="bullet"/>
      <w:lvlText w:val="o"/>
      <w:lvlJc w:val="left"/>
      <w:pPr>
        <w:ind w:left="6054" w:hanging="360"/>
      </w:pPr>
      <w:rPr>
        <w:rFonts w:ascii="Courier New" w:hAnsi="Courier New" w:cs="Courier New" w:hint="default"/>
      </w:rPr>
    </w:lvl>
    <w:lvl w:ilvl="8" w:tplc="04260005" w:tentative="1">
      <w:start w:val="1"/>
      <w:numFmt w:val="bullet"/>
      <w:lvlText w:val=""/>
      <w:lvlJc w:val="left"/>
      <w:pPr>
        <w:ind w:left="6774" w:hanging="360"/>
      </w:pPr>
      <w:rPr>
        <w:rFonts w:ascii="Wingdings" w:hAnsi="Wingdings" w:hint="default"/>
      </w:rPr>
    </w:lvl>
  </w:abstractNum>
  <w:abstractNum w:abstractNumId="14" w15:restartNumberingAfterBreak="0">
    <w:nsid w:val="2E6F2203"/>
    <w:multiLevelType w:val="hybridMultilevel"/>
    <w:tmpl w:val="1D8C02AC"/>
    <w:lvl w:ilvl="0" w:tplc="6B0E55BC">
      <w:start w:val="1"/>
      <w:numFmt w:val="decimal"/>
      <w:lvlText w:val="%1)"/>
      <w:lvlJc w:val="left"/>
      <w:pPr>
        <w:ind w:left="1144" w:hanging="690"/>
      </w:pPr>
      <w:rPr>
        <w:rFonts w:hint="default"/>
      </w:rPr>
    </w:lvl>
    <w:lvl w:ilvl="1" w:tplc="FD683F72">
      <w:start w:val="1"/>
      <w:numFmt w:val="lowerLetter"/>
      <w:lvlText w:val="%2)"/>
      <w:lvlJc w:val="left"/>
      <w:pPr>
        <w:ind w:left="1534" w:hanging="360"/>
      </w:pPr>
      <w:rPr>
        <w:rFonts w:hint="default"/>
      </w:r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15" w15:restartNumberingAfterBreak="0">
    <w:nsid w:val="308A5024"/>
    <w:multiLevelType w:val="hybridMultilevel"/>
    <w:tmpl w:val="97760D34"/>
    <w:lvl w:ilvl="0" w:tplc="04090017">
      <w:start w:val="1"/>
      <w:numFmt w:val="lowerLetter"/>
      <w:lvlText w:val="%1)"/>
      <w:lvlJc w:val="left"/>
      <w:pPr>
        <w:ind w:left="1658" w:hanging="360"/>
      </w:p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16" w15:restartNumberingAfterBreak="0">
    <w:nsid w:val="336D09F8"/>
    <w:multiLevelType w:val="hybridMultilevel"/>
    <w:tmpl w:val="282EE37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43E6AB7"/>
    <w:multiLevelType w:val="hybridMultilevel"/>
    <w:tmpl w:val="0D944B40"/>
    <w:lvl w:ilvl="0" w:tplc="C61EF66C">
      <w:start w:val="1"/>
      <w:numFmt w:val="lowerLetter"/>
      <w:lvlText w:val="%1)"/>
      <w:lvlJc w:val="left"/>
      <w:pPr>
        <w:ind w:left="1298" w:hanging="360"/>
      </w:pPr>
      <w:rPr>
        <w:rFonts w:hint="default"/>
      </w:rPr>
    </w:lvl>
    <w:lvl w:ilvl="1" w:tplc="04260019" w:tentative="1">
      <w:start w:val="1"/>
      <w:numFmt w:val="lowerLetter"/>
      <w:lvlText w:val="%2."/>
      <w:lvlJc w:val="left"/>
      <w:pPr>
        <w:ind w:left="2018" w:hanging="360"/>
      </w:pPr>
    </w:lvl>
    <w:lvl w:ilvl="2" w:tplc="0426001B" w:tentative="1">
      <w:start w:val="1"/>
      <w:numFmt w:val="lowerRoman"/>
      <w:lvlText w:val="%3."/>
      <w:lvlJc w:val="right"/>
      <w:pPr>
        <w:ind w:left="2738" w:hanging="180"/>
      </w:pPr>
    </w:lvl>
    <w:lvl w:ilvl="3" w:tplc="0426000F" w:tentative="1">
      <w:start w:val="1"/>
      <w:numFmt w:val="decimal"/>
      <w:lvlText w:val="%4."/>
      <w:lvlJc w:val="left"/>
      <w:pPr>
        <w:ind w:left="3458" w:hanging="360"/>
      </w:pPr>
    </w:lvl>
    <w:lvl w:ilvl="4" w:tplc="04260019" w:tentative="1">
      <w:start w:val="1"/>
      <w:numFmt w:val="lowerLetter"/>
      <w:lvlText w:val="%5."/>
      <w:lvlJc w:val="left"/>
      <w:pPr>
        <w:ind w:left="4178" w:hanging="360"/>
      </w:pPr>
    </w:lvl>
    <w:lvl w:ilvl="5" w:tplc="0426001B" w:tentative="1">
      <w:start w:val="1"/>
      <w:numFmt w:val="lowerRoman"/>
      <w:lvlText w:val="%6."/>
      <w:lvlJc w:val="right"/>
      <w:pPr>
        <w:ind w:left="4898" w:hanging="180"/>
      </w:pPr>
    </w:lvl>
    <w:lvl w:ilvl="6" w:tplc="0426000F" w:tentative="1">
      <w:start w:val="1"/>
      <w:numFmt w:val="decimal"/>
      <w:lvlText w:val="%7."/>
      <w:lvlJc w:val="left"/>
      <w:pPr>
        <w:ind w:left="5618" w:hanging="360"/>
      </w:pPr>
    </w:lvl>
    <w:lvl w:ilvl="7" w:tplc="04260019" w:tentative="1">
      <w:start w:val="1"/>
      <w:numFmt w:val="lowerLetter"/>
      <w:lvlText w:val="%8."/>
      <w:lvlJc w:val="left"/>
      <w:pPr>
        <w:ind w:left="6338" w:hanging="360"/>
      </w:pPr>
    </w:lvl>
    <w:lvl w:ilvl="8" w:tplc="0426001B" w:tentative="1">
      <w:start w:val="1"/>
      <w:numFmt w:val="lowerRoman"/>
      <w:lvlText w:val="%9."/>
      <w:lvlJc w:val="right"/>
      <w:pPr>
        <w:ind w:left="7058" w:hanging="180"/>
      </w:pPr>
    </w:lvl>
  </w:abstractNum>
  <w:abstractNum w:abstractNumId="18" w15:restartNumberingAfterBreak="0">
    <w:nsid w:val="352D46E5"/>
    <w:multiLevelType w:val="hybridMultilevel"/>
    <w:tmpl w:val="1848F41C"/>
    <w:lvl w:ilvl="0" w:tplc="4972ED9C">
      <w:start w:val="47"/>
      <w:numFmt w:val="bullet"/>
      <w:lvlText w:val="-"/>
      <w:lvlJc w:val="left"/>
      <w:pPr>
        <w:ind w:left="1014" w:hanging="360"/>
      </w:pPr>
      <w:rPr>
        <w:rFonts w:ascii="Times New Roman" w:eastAsia="Andale Sans UI" w:hAnsi="Times New Roman" w:cs="Times New Roman" w:hint="default"/>
        <w:b w:val="0"/>
        <w:i/>
      </w:rPr>
    </w:lvl>
    <w:lvl w:ilvl="1" w:tplc="04260003" w:tentative="1">
      <w:start w:val="1"/>
      <w:numFmt w:val="bullet"/>
      <w:lvlText w:val="o"/>
      <w:lvlJc w:val="left"/>
      <w:pPr>
        <w:ind w:left="1734" w:hanging="360"/>
      </w:pPr>
      <w:rPr>
        <w:rFonts w:ascii="Courier New" w:hAnsi="Courier New" w:cs="Courier New" w:hint="default"/>
      </w:rPr>
    </w:lvl>
    <w:lvl w:ilvl="2" w:tplc="04260005" w:tentative="1">
      <w:start w:val="1"/>
      <w:numFmt w:val="bullet"/>
      <w:lvlText w:val=""/>
      <w:lvlJc w:val="left"/>
      <w:pPr>
        <w:ind w:left="2454" w:hanging="360"/>
      </w:pPr>
      <w:rPr>
        <w:rFonts w:ascii="Wingdings" w:hAnsi="Wingdings" w:hint="default"/>
      </w:rPr>
    </w:lvl>
    <w:lvl w:ilvl="3" w:tplc="04260001" w:tentative="1">
      <w:start w:val="1"/>
      <w:numFmt w:val="bullet"/>
      <w:lvlText w:val=""/>
      <w:lvlJc w:val="left"/>
      <w:pPr>
        <w:ind w:left="3174" w:hanging="360"/>
      </w:pPr>
      <w:rPr>
        <w:rFonts w:ascii="Symbol" w:hAnsi="Symbol" w:hint="default"/>
      </w:rPr>
    </w:lvl>
    <w:lvl w:ilvl="4" w:tplc="04260003" w:tentative="1">
      <w:start w:val="1"/>
      <w:numFmt w:val="bullet"/>
      <w:lvlText w:val="o"/>
      <w:lvlJc w:val="left"/>
      <w:pPr>
        <w:ind w:left="3894" w:hanging="360"/>
      </w:pPr>
      <w:rPr>
        <w:rFonts w:ascii="Courier New" w:hAnsi="Courier New" w:cs="Courier New" w:hint="default"/>
      </w:rPr>
    </w:lvl>
    <w:lvl w:ilvl="5" w:tplc="04260005" w:tentative="1">
      <w:start w:val="1"/>
      <w:numFmt w:val="bullet"/>
      <w:lvlText w:val=""/>
      <w:lvlJc w:val="left"/>
      <w:pPr>
        <w:ind w:left="4614" w:hanging="360"/>
      </w:pPr>
      <w:rPr>
        <w:rFonts w:ascii="Wingdings" w:hAnsi="Wingdings" w:hint="default"/>
      </w:rPr>
    </w:lvl>
    <w:lvl w:ilvl="6" w:tplc="04260001" w:tentative="1">
      <w:start w:val="1"/>
      <w:numFmt w:val="bullet"/>
      <w:lvlText w:val=""/>
      <w:lvlJc w:val="left"/>
      <w:pPr>
        <w:ind w:left="5334" w:hanging="360"/>
      </w:pPr>
      <w:rPr>
        <w:rFonts w:ascii="Symbol" w:hAnsi="Symbol" w:hint="default"/>
      </w:rPr>
    </w:lvl>
    <w:lvl w:ilvl="7" w:tplc="04260003" w:tentative="1">
      <w:start w:val="1"/>
      <w:numFmt w:val="bullet"/>
      <w:lvlText w:val="o"/>
      <w:lvlJc w:val="left"/>
      <w:pPr>
        <w:ind w:left="6054" w:hanging="360"/>
      </w:pPr>
      <w:rPr>
        <w:rFonts w:ascii="Courier New" w:hAnsi="Courier New" w:cs="Courier New" w:hint="default"/>
      </w:rPr>
    </w:lvl>
    <w:lvl w:ilvl="8" w:tplc="04260005" w:tentative="1">
      <w:start w:val="1"/>
      <w:numFmt w:val="bullet"/>
      <w:lvlText w:val=""/>
      <w:lvlJc w:val="left"/>
      <w:pPr>
        <w:ind w:left="6774" w:hanging="360"/>
      </w:pPr>
      <w:rPr>
        <w:rFonts w:ascii="Wingdings" w:hAnsi="Wingdings" w:hint="default"/>
      </w:rPr>
    </w:lvl>
  </w:abstractNum>
  <w:abstractNum w:abstractNumId="19" w15:restartNumberingAfterBreak="0">
    <w:nsid w:val="36297D77"/>
    <w:multiLevelType w:val="multilevel"/>
    <w:tmpl w:val="C7A4743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7130BC6"/>
    <w:multiLevelType w:val="hybridMultilevel"/>
    <w:tmpl w:val="6EA0855C"/>
    <w:lvl w:ilvl="0" w:tplc="04090017">
      <w:start w:val="1"/>
      <w:numFmt w:val="lowerLetter"/>
      <w:lvlText w:val="%1)"/>
      <w:lvlJc w:val="left"/>
      <w:pPr>
        <w:ind w:left="1167" w:hanging="360"/>
      </w:pPr>
    </w:lvl>
    <w:lvl w:ilvl="1" w:tplc="E1807A1C">
      <w:start w:val="1"/>
      <w:numFmt w:val="lowerLetter"/>
      <w:lvlText w:val="%2)"/>
      <w:lvlJc w:val="left"/>
      <w:pPr>
        <w:ind w:left="1887" w:hanging="360"/>
      </w:pPr>
      <w:rPr>
        <w:rFonts w:hint="default"/>
      </w:rPr>
    </w:lvl>
    <w:lvl w:ilvl="2" w:tplc="B13846C6">
      <w:start w:val="1"/>
      <w:numFmt w:val="decimal"/>
      <w:lvlText w:val="%3)"/>
      <w:lvlJc w:val="left"/>
      <w:pPr>
        <w:ind w:left="2787" w:hanging="360"/>
      </w:pPr>
      <w:rPr>
        <w:rFonts w:hint="default"/>
      </w:r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1" w15:restartNumberingAfterBreak="0">
    <w:nsid w:val="37514BB1"/>
    <w:multiLevelType w:val="multilevel"/>
    <w:tmpl w:val="BDA63644"/>
    <w:lvl w:ilvl="0">
      <w:start w:val="1"/>
      <w:numFmt w:val="decimal"/>
      <w:lvlText w:val="%1."/>
      <w:lvlJc w:val="left"/>
      <w:pPr>
        <w:ind w:left="720" w:hanging="360"/>
      </w:pPr>
      <w:rPr>
        <w:b/>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389A2653"/>
    <w:multiLevelType w:val="multilevel"/>
    <w:tmpl w:val="E59C2F5E"/>
    <w:lvl w:ilvl="0">
      <w:start w:val="1"/>
      <w:numFmt w:val="decimal"/>
      <w:lvlText w:val="%1."/>
      <w:lvlJc w:val="left"/>
      <w:pPr>
        <w:ind w:left="447" w:hanging="360"/>
      </w:pPr>
      <w:rPr>
        <w:rFonts w:hint="default"/>
        <w:b/>
      </w:rPr>
    </w:lvl>
    <w:lvl w:ilvl="1">
      <w:start w:val="1"/>
      <w:numFmt w:val="decimal"/>
      <w:isLgl/>
      <w:lvlText w:val="%1.%2."/>
      <w:lvlJc w:val="left"/>
      <w:pPr>
        <w:ind w:left="6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3" w15:restartNumberingAfterBreak="0">
    <w:nsid w:val="39E67AC5"/>
    <w:multiLevelType w:val="multilevel"/>
    <w:tmpl w:val="ACCEE43C"/>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4" w15:restartNumberingAfterBreak="0">
    <w:nsid w:val="3A11571D"/>
    <w:multiLevelType w:val="multilevel"/>
    <w:tmpl w:val="ACCEE43C"/>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25" w15:restartNumberingAfterBreak="0">
    <w:nsid w:val="3AB152CD"/>
    <w:multiLevelType w:val="hybridMultilevel"/>
    <w:tmpl w:val="930EFB34"/>
    <w:lvl w:ilvl="0" w:tplc="8B5E056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CB9588F"/>
    <w:multiLevelType w:val="hybridMultilevel"/>
    <w:tmpl w:val="4AF60CC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F9E44B3"/>
    <w:multiLevelType w:val="hybridMultilevel"/>
    <w:tmpl w:val="2ABE1028"/>
    <w:lvl w:ilvl="0" w:tplc="4A003CA6">
      <w:start w:val="1"/>
      <w:numFmt w:val="decimal"/>
      <w:lvlText w:val="%1)"/>
      <w:lvlJc w:val="left"/>
      <w:pPr>
        <w:ind w:left="958" w:hanging="675"/>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28" w15:restartNumberingAfterBreak="0">
    <w:nsid w:val="4421721C"/>
    <w:multiLevelType w:val="hybridMultilevel"/>
    <w:tmpl w:val="C7766BFA"/>
    <w:lvl w:ilvl="0" w:tplc="04090011">
      <w:start w:val="1"/>
      <w:numFmt w:val="decimal"/>
      <w:lvlText w:val="%1)"/>
      <w:lvlJc w:val="left"/>
      <w:pPr>
        <w:ind w:left="1167" w:hanging="360"/>
      </w:pPr>
    </w:lvl>
    <w:lvl w:ilvl="1" w:tplc="04090019">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29" w15:restartNumberingAfterBreak="0">
    <w:nsid w:val="45DC48E3"/>
    <w:multiLevelType w:val="hybridMultilevel"/>
    <w:tmpl w:val="E3165E10"/>
    <w:lvl w:ilvl="0" w:tplc="04090011">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0" w15:restartNumberingAfterBreak="0">
    <w:nsid w:val="462C5A72"/>
    <w:multiLevelType w:val="hybridMultilevel"/>
    <w:tmpl w:val="47D63682"/>
    <w:lvl w:ilvl="0" w:tplc="F8568B46">
      <w:start w:val="1"/>
      <w:numFmt w:val="decimal"/>
      <w:lvlText w:val="%1)"/>
      <w:lvlJc w:val="left"/>
      <w:pPr>
        <w:ind w:left="1658" w:hanging="360"/>
      </w:pPr>
      <w:rPr>
        <w:rFonts w:hint="default"/>
      </w:rPr>
    </w:lvl>
    <w:lvl w:ilvl="1" w:tplc="04090019" w:tentative="1">
      <w:start w:val="1"/>
      <w:numFmt w:val="lowerLetter"/>
      <w:lvlText w:val="%2."/>
      <w:lvlJc w:val="left"/>
      <w:pPr>
        <w:ind w:left="2378" w:hanging="360"/>
      </w:pPr>
    </w:lvl>
    <w:lvl w:ilvl="2" w:tplc="0409001B" w:tentative="1">
      <w:start w:val="1"/>
      <w:numFmt w:val="lowerRoman"/>
      <w:lvlText w:val="%3."/>
      <w:lvlJc w:val="right"/>
      <w:pPr>
        <w:ind w:left="3098" w:hanging="180"/>
      </w:pPr>
    </w:lvl>
    <w:lvl w:ilvl="3" w:tplc="0409000F" w:tentative="1">
      <w:start w:val="1"/>
      <w:numFmt w:val="decimal"/>
      <w:lvlText w:val="%4."/>
      <w:lvlJc w:val="left"/>
      <w:pPr>
        <w:ind w:left="3818" w:hanging="360"/>
      </w:pPr>
    </w:lvl>
    <w:lvl w:ilvl="4" w:tplc="04090019" w:tentative="1">
      <w:start w:val="1"/>
      <w:numFmt w:val="lowerLetter"/>
      <w:lvlText w:val="%5."/>
      <w:lvlJc w:val="left"/>
      <w:pPr>
        <w:ind w:left="4538" w:hanging="360"/>
      </w:pPr>
    </w:lvl>
    <w:lvl w:ilvl="5" w:tplc="0409001B" w:tentative="1">
      <w:start w:val="1"/>
      <w:numFmt w:val="lowerRoman"/>
      <w:lvlText w:val="%6."/>
      <w:lvlJc w:val="right"/>
      <w:pPr>
        <w:ind w:left="5258" w:hanging="180"/>
      </w:pPr>
    </w:lvl>
    <w:lvl w:ilvl="6" w:tplc="0409000F" w:tentative="1">
      <w:start w:val="1"/>
      <w:numFmt w:val="decimal"/>
      <w:lvlText w:val="%7."/>
      <w:lvlJc w:val="left"/>
      <w:pPr>
        <w:ind w:left="5978" w:hanging="360"/>
      </w:pPr>
    </w:lvl>
    <w:lvl w:ilvl="7" w:tplc="04090019" w:tentative="1">
      <w:start w:val="1"/>
      <w:numFmt w:val="lowerLetter"/>
      <w:lvlText w:val="%8."/>
      <w:lvlJc w:val="left"/>
      <w:pPr>
        <w:ind w:left="6698" w:hanging="360"/>
      </w:pPr>
    </w:lvl>
    <w:lvl w:ilvl="8" w:tplc="0409001B" w:tentative="1">
      <w:start w:val="1"/>
      <w:numFmt w:val="lowerRoman"/>
      <w:lvlText w:val="%9."/>
      <w:lvlJc w:val="right"/>
      <w:pPr>
        <w:ind w:left="7418" w:hanging="180"/>
      </w:pPr>
    </w:lvl>
  </w:abstractNum>
  <w:abstractNum w:abstractNumId="31" w15:restartNumberingAfterBreak="0">
    <w:nsid w:val="4B3C0DA3"/>
    <w:multiLevelType w:val="hybridMultilevel"/>
    <w:tmpl w:val="CDA48352"/>
    <w:lvl w:ilvl="0" w:tplc="04090011">
      <w:start w:val="1"/>
      <w:numFmt w:val="decimal"/>
      <w:lvlText w:val="%1)"/>
      <w:lvlJc w:val="left"/>
      <w:pPr>
        <w:ind w:left="1167" w:hanging="360"/>
      </w:pPr>
    </w:lvl>
    <w:lvl w:ilvl="1" w:tplc="04090019" w:tentative="1">
      <w:start w:val="1"/>
      <w:numFmt w:val="lowerLetter"/>
      <w:lvlText w:val="%2."/>
      <w:lvlJc w:val="left"/>
      <w:pPr>
        <w:ind w:left="1887" w:hanging="360"/>
      </w:p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2" w15:restartNumberingAfterBreak="0">
    <w:nsid w:val="4F0A7AEC"/>
    <w:multiLevelType w:val="hybridMultilevel"/>
    <w:tmpl w:val="FE6637DA"/>
    <w:lvl w:ilvl="0" w:tplc="4EC0889A">
      <w:start w:val="117"/>
      <w:numFmt w:val="decimal"/>
      <w:lvlText w:val="%1."/>
      <w:lvlJc w:val="left"/>
      <w:pPr>
        <w:ind w:left="1014" w:hanging="360"/>
      </w:pPr>
      <w:rPr>
        <w:rFonts w:hint="default"/>
      </w:rPr>
    </w:lvl>
    <w:lvl w:ilvl="1" w:tplc="04260019">
      <w:start w:val="1"/>
      <w:numFmt w:val="lowerLetter"/>
      <w:lvlText w:val="%2."/>
      <w:lvlJc w:val="left"/>
      <w:pPr>
        <w:ind w:left="1734" w:hanging="360"/>
      </w:pPr>
    </w:lvl>
    <w:lvl w:ilvl="2" w:tplc="0426001B" w:tentative="1">
      <w:start w:val="1"/>
      <w:numFmt w:val="lowerRoman"/>
      <w:lvlText w:val="%3."/>
      <w:lvlJc w:val="right"/>
      <w:pPr>
        <w:ind w:left="2454" w:hanging="180"/>
      </w:pPr>
    </w:lvl>
    <w:lvl w:ilvl="3" w:tplc="0426000F" w:tentative="1">
      <w:start w:val="1"/>
      <w:numFmt w:val="decimal"/>
      <w:lvlText w:val="%4."/>
      <w:lvlJc w:val="left"/>
      <w:pPr>
        <w:ind w:left="3174" w:hanging="360"/>
      </w:pPr>
    </w:lvl>
    <w:lvl w:ilvl="4" w:tplc="04260019" w:tentative="1">
      <w:start w:val="1"/>
      <w:numFmt w:val="lowerLetter"/>
      <w:lvlText w:val="%5."/>
      <w:lvlJc w:val="left"/>
      <w:pPr>
        <w:ind w:left="3894" w:hanging="360"/>
      </w:pPr>
    </w:lvl>
    <w:lvl w:ilvl="5" w:tplc="0426001B" w:tentative="1">
      <w:start w:val="1"/>
      <w:numFmt w:val="lowerRoman"/>
      <w:lvlText w:val="%6."/>
      <w:lvlJc w:val="right"/>
      <w:pPr>
        <w:ind w:left="4614" w:hanging="180"/>
      </w:pPr>
    </w:lvl>
    <w:lvl w:ilvl="6" w:tplc="0426000F" w:tentative="1">
      <w:start w:val="1"/>
      <w:numFmt w:val="decimal"/>
      <w:lvlText w:val="%7."/>
      <w:lvlJc w:val="left"/>
      <w:pPr>
        <w:ind w:left="5334" w:hanging="360"/>
      </w:pPr>
    </w:lvl>
    <w:lvl w:ilvl="7" w:tplc="04260019" w:tentative="1">
      <w:start w:val="1"/>
      <w:numFmt w:val="lowerLetter"/>
      <w:lvlText w:val="%8."/>
      <w:lvlJc w:val="left"/>
      <w:pPr>
        <w:ind w:left="6054" w:hanging="360"/>
      </w:pPr>
    </w:lvl>
    <w:lvl w:ilvl="8" w:tplc="0426001B" w:tentative="1">
      <w:start w:val="1"/>
      <w:numFmt w:val="lowerRoman"/>
      <w:lvlText w:val="%9."/>
      <w:lvlJc w:val="right"/>
      <w:pPr>
        <w:ind w:left="6774" w:hanging="180"/>
      </w:pPr>
    </w:lvl>
  </w:abstractNum>
  <w:abstractNum w:abstractNumId="33" w15:restartNumberingAfterBreak="0">
    <w:nsid w:val="53DC77A7"/>
    <w:multiLevelType w:val="hybridMultilevel"/>
    <w:tmpl w:val="2C9E1D50"/>
    <w:lvl w:ilvl="0" w:tplc="04090011">
      <w:start w:val="1"/>
      <w:numFmt w:val="decimal"/>
      <w:lvlText w:val="%1)"/>
      <w:lvlJc w:val="left"/>
      <w:pPr>
        <w:ind w:left="1167" w:hanging="360"/>
      </w:pPr>
    </w:lvl>
    <w:lvl w:ilvl="1" w:tplc="E1807A1C">
      <w:start w:val="1"/>
      <w:numFmt w:val="lowerLetter"/>
      <w:lvlText w:val="%2)"/>
      <w:lvlJc w:val="left"/>
      <w:pPr>
        <w:ind w:left="1887" w:hanging="360"/>
      </w:pPr>
      <w:rPr>
        <w:rFonts w:hint="default"/>
      </w:rPr>
    </w:lvl>
    <w:lvl w:ilvl="2" w:tplc="0409001B" w:tentative="1">
      <w:start w:val="1"/>
      <w:numFmt w:val="lowerRoman"/>
      <w:lvlText w:val="%3."/>
      <w:lvlJc w:val="right"/>
      <w:pPr>
        <w:ind w:left="2607" w:hanging="180"/>
      </w:pPr>
    </w:lvl>
    <w:lvl w:ilvl="3" w:tplc="0409000F" w:tentative="1">
      <w:start w:val="1"/>
      <w:numFmt w:val="decimal"/>
      <w:lvlText w:val="%4."/>
      <w:lvlJc w:val="left"/>
      <w:pPr>
        <w:ind w:left="3327" w:hanging="360"/>
      </w:pPr>
    </w:lvl>
    <w:lvl w:ilvl="4" w:tplc="04090019" w:tentative="1">
      <w:start w:val="1"/>
      <w:numFmt w:val="lowerLetter"/>
      <w:lvlText w:val="%5."/>
      <w:lvlJc w:val="left"/>
      <w:pPr>
        <w:ind w:left="4047" w:hanging="360"/>
      </w:pPr>
    </w:lvl>
    <w:lvl w:ilvl="5" w:tplc="0409001B" w:tentative="1">
      <w:start w:val="1"/>
      <w:numFmt w:val="lowerRoman"/>
      <w:lvlText w:val="%6."/>
      <w:lvlJc w:val="right"/>
      <w:pPr>
        <w:ind w:left="4767" w:hanging="180"/>
      </w:pPr>
    </w:lvl>
    <w:lvl w:ilvl="6" w:tplc="0409000F" w:tentative="1">
      <w:start w:val="1"/>
      <w:numFmt w:val="decimal"/>
      <w:lvlText w:val="%7."/>
      <w:lvlJc w:val="left"/>
      <w:pPr>
        <w:ind w:left="5487" w:hanging="360"/>
      </w:pPr>
    </w:lvl>
    <w:lvl w:ilvl="7" w:tplc="04090019" w:tentative="1">
      <w:start w:val="1"/>
      <w:numFmt w:val="lowerLetter"/>
      <w:lvlText w:val="%8."/>
      <w:lvlJc w:val="left"/>
      <w:pPr>
        <w:ind w:left="6207" w:hanging="360"/>
      </w:pPr>
    </w:lvl>
    <w:lvl w:ilvl="8" w:tplc="0409001B" w:tentative="1">
      <w:start w:val="1"/>
      <w:numFmt w:val="lowerRoman"/>
      <w:lvlText w:val="%9."/>
      <w:lvlJc w:val="right"/>
      <w:pPr>
        <w:ind w:left="6927" w:hanging="180"/>
      </w:pPr>
    </w:lvl>
  </w:abstractNum>
  <w:abstractNum w:abstractNumId="34" w15:restartNumberingAfterBreak="0">
    <w:nsid w:val="57C26984"/>
    <w:multiLevelType w:val="hybridMultilevel"/>
    <w:tmpl w:val="0C6248A2"/>
    <w:lvl w:ilvl="0" w:tplc="E1807A1C">
      <w:start w:val="1"/>
      <w:numFmt w:val="lowerLetter"/>
      <w:lvlText w:val="%1)"/>
      <w:lvlJc w:val="left"/>
      <w:pPr>
        <w:ind w:left="1309" w:hanging="855"/>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35" w15:restartNumberingAfterBreak="0">
    <w:nsid w:val="5C2243E3"/>
    <w:multiLevelType w:val="multilevel"/>
    <w:tmpl w:val="49DC064A"/>
    <w:lvl w:ilvl="0">
      <w:start w:val="2"/>
      <w:numFmt w:val="decimal"/>
      <w:lvlText w:val="%1."/>
      <w:lvlJc w:val="left"/>
      <w:pPr>
        <w:ind w:left="447" w:hanging="360"/>
      </w:pPr>
      <w:rPr>
        <w:rFonts w:hint="default"/>
        <w:b/>
      </w:rPr>
    </w:lvl>
    <w:lvl w:ilvl="1">
      <w:start w:val="1"/>
      <w:numFmt w:val="decimal"/>
      <w:isLgl/>
      <w:lvlText w:val="%1.%2."/>
      <w:lvlJc w:val="left"/>
      <w:pPr>
        <w:ind w:left="698"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36" w15:restartNumberingAfterBreak="0">
    <w:nsid w:val="5FC67034"/>
    <w:multiLevelType w:val="hybridMultilevel"/>
    <w:tmpl w:val="F2BCD680"/>
    <w:lvl w:ilvl="0" w:tplc="A53EC974">
      <w:start w:val="1"/>
      <w:numFmt w:val="decimal"/>
      <w:lvlText w:val="%1)"/>
      <w:lvlJc w:val="left"/>
      <w:pPr>
        <w:ind w:left="2094" w:hanging="360"/>
      </w:pPr>
      <w:rPr>
        <w:rFonts w:hint="default"/>
      </w:rPr>
    </w:lvl>
    <w:lvl w:ilvl="1" w:tplc="04260019">
      <w:start w:val="1"/>
      <w:numFmt w:val="lowerLetter"/>
      <w:lvlText w:val="%2."/>
      <w:lvlJc w:val="left"/>
      <w:pPr>
        <w:ind w:left="2814" w:hanging="360"/>
      </w:pPr>
    </w:lvl>
    <w:lvl w:ilvl="2" w:tplc="0426001B" w:tentative="1">
      <w:start w:val="1"/>
      <w:numFmt w:val="lowerRoman"/>
      <w:lvlText w:val="%3."/>
      <w:lvlJc w:val="right"/>
      <w:pPr>
        <w:ind w:left="3534" w:hanging="180"/>
      </w:pPr>
    </w:lvl>
    <w:lvl w:ilvl="3" w:tplc="0426000F" w:tentative="1">
      <w:start w:val="1"/>
      <w:numFmt w:val="decimal"/>
      <w:lvlText w:val="%4."/>
      <w:lvlJc w:val="left"/>
      <w:pPr>
        <w:ind w:left="4254" w:hanging="360"/>
      </w:pPr>
    </w:lvl>
    <w:lvl w:ilvl="4" w:tplc="04260019" w:tentative="1">
      <w:start w:val="1"/>
      <w:numFmt w:val="lowerLetter"/>
      <w:lvlText w:val="%5."/>
      <w:lvlJc w:val="left"/>
      <w:pPr>
        <w:ind w:left="4974" w:hanging="360"/>
      </w:pPr>
    </w:lvl>
    <w:lvl w:ilvl="5" w:tplc="0426001B" w:tentative="1">
      <w:start w:val="1"/>
      <w:numFmt w:val="lowerRoman"/>
      <w:lvlText w:val="%6."/>
      <w:lvlJc w:val="right"/>
      <w:pPr>
        <w:ind w:left="5694" w:hanging="180"/>
      </w:pPr>
    </w:lvl>
    <w:lvl w:ilvl="6" w:tplc="0426000F" w:tentative="1">
      <w:start w:val="1"/>
      <w:numFmt w:val="decimal"/>
      <w:lvlText w:val="%7."/>
      <w:lvlJc w:val="left"/>
      <w:pPr>
        <w:ind w:left="6414" w:hanging="360"/>
      </w:pPr>
    </w:lvl>
    <w:lvl w:ilvl="7" w:tplc="04260019" w:tentative="1">
      <w:start w:val="1"/>
      <w:numFmt w:val="lowerLetter"/>
      <w:lvlText w:val="%8."/>
      <w:lvlJc w:val="left"/>
      <w:pPr>
        <w:ind w:left="7134" w:hanging="360"/>
      </w:pPr>
    </w:lvl>
    <w:lvl w:ilvl="8" w:tplc="0426001B" w:tentative="1">
      <w:start w:val="1"/>
      <w:numFmt w:val="lowerRoman"/>
      <w:lvlText w:val="%9."/>
      <w:lvlJc w:val="right"/>
      <w:pPr>
        <w:ind w:left="7854" w:hanging="180"/>
      </w:pPr>
    </w:lvl>
  </w:abstractNum>
  <w:abstractNum w:abstractNumId="37" w15:restartNumberingAfterBreak="0">
    <w:nsid w:val="63D40585"/>
    <w:multiLevelType w:val="hybridMultilevel"/>
    <w:tmpl w:val="014045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7BF659D"/>
    <w:multiLevelType w:val="hybridMultilevel"/>
    <w:tmpl w:val="8E0A939C"/>
    <w:lvl w:ilvl="0" w:tplc="22902F40">
      <w:start w:val="1"/>
      <w:numFmt w:val="decimal"/>
      <w:lvlText w:val="%1)"/>
      <w:lvlJc w:val="left"/>
      <w:pPr>
        <w:ind w:left="1114" w:hanging="660"/>
      </w:pPr>
      <w:rPr>
        <w:rFonts w:hint="default"/>
      </w:rPr>
    </w:lvl>
    <w:lvl w:ilvl="1" w:tplc="8C447C82">
      <w:start w:val="1"/>
      <w:numFmt w:val="decimal"/>
      <w:lvlText w:val="%2)"/>
      <w:lvlJc w:val="left"/>
      <w:pPr>
        <w:ind w:left="1534" w:hanging="360"/>
      </w:pPr>
      <w:rPr>
        <w:rFonts w:hint="default"/>
      </w:r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39" w15:restartNumberingAfterBreak="0">
    <w:nsid w:val="6A114A28"/>
    <w:multiLevelType w:val="multilevel"/>
    <w:tmpl w:val="14FE932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BE208B9"/>
    <w:multiLevelType w:val="hybridMultilevel"/>
    <w:tmpl w:val="07D493EA"/>
    <w:lvl w:ilvl="0" w:tplc="04260001">
      <w:start w:val="1"/>
      <w:numFmt w:val="bullet"/>
      <w:lvlText w:val=""/>
      <w:lvlJc w:val="left"/>
      <w:pPr>
        <w:ind w:left="1234" w:hanging="360"/>
      </w:pPr>
      <w:rPr>
        <w:rFonts w:ascii="Symbol" w:hAnsi="Symbol" w:hint="default"/>
      </w:rPr>
    </w:lvl>
    <w:lvl w:ilvl="1" w:tplc="04260003" w:tentative="1">
      <w:start w:val="1"/>
      <w:numFmt w:val="bullet"/>
      <w:lvlText w:val="o"/>
      <w:lvlJc w:val="left"/>
      <w:pPr>
        <w:ind w:left="1954" w:hanging="360"/>
      </w:pPr>
      <w:rPr>
        <w:rFonts w:ascii="Courier New" w:hAnsi="Courier New" w:cs="Courier New" w:hint="default"/>
      </w:rPr>
    </w:lvl>
    <w:lvl w:ilvl="2" w:tplc="04260005" w:tentative="1">
      <w:start w:val="1"/>
      <w:numFmt w:val="bullet"/>
      <w:lvlText w:val=""/>
      <w:lvlJc w:val="left"/>
      <w:pPr>
        <w:ind w:left="2674" w:hanging="360"/>
      </w:pPr>
      <w:rPr>
        <w:rFonts w:ascii="Wingdings" w:hAnsi="Wingdings" w:hint="default"/>
      </w:rPr>
    </w:lvl>
    <w:lvl w:ilvl="3" w:tplc="04260001" w:tentative="1">
      <w:start w:val="1"/>
      <w:numFmt w:val="bullet"/>
      <w:lvlText w:val=""/>
      <w:lvlJc w:val="left"/>
      <w:pPr>
        <w:ind w:left="3394" w:hanging="360"/>
      </w:pPr>
      <w:rPr>
        <w:rFonts w:ascii="Symbol" w:hAnsi="Symbol" w:hint="default"/>
      </w:rPr>
    </w:lvl>
    <w:lvl w:ilvl="4" w:tplc="04260003" w:tentative="1">
      <w:start w:val="1"/>
      <w:numFmt w:val="bullet"/>
      <w:lvlText w:val="o"/>
      <w:lvlJc w:val="left"/>
      <w:pPr>
        <w:ind w:left="4114" w:hanging="360"/>
      </w:pPr>
      <w:rPr>
        <w:rFonts w:ascii="Courier New" w:hAnsi="Courier New" w:cs="Courier New" w:hint="default"/>
      </w:rPr>
    </w:lvl>
    <w:lvl w:ilvl="5" w:tplc="04260005" w:tentative="1">
      <w:start w:val="1"/>
      <w:numFmt w:val="bullet"/>
      <w:lvlText w:val=""/>
      <w:lvlJc w:val="left"/>
      <w:pPr>
        <w:ind w:left="4834" w:hanging="360"/>
      </w:pPr>
      <w:rPr>
        <w:rFonts w:ascii="Wingdings" w:hAnsi="Wingdings" w:hint="default"/>
      </w:rPr>
    </w:lvl>
    <w:lvl w:ilvl="6" w:tplc="04260001" w:tentative="1">
      <w:start w:val="1"/>
      <w:numFmt w:val="bullet"/>
      <w:lvlText w:val=""/>
      <w:lvlJc w:val="left"/>
      <w:pPr>
        <w:ind w:left="5554" w:hanging="360"/>
      </w:pPr>
      <w:rPr>
        <w:rFonts w:ascii="Symbol" w:hAnsi="Symbol" w:hint="default"/>
      </w:rPr>
    </w:lvl>
    <w:lvl w:ilvl="7" w:tplc="04260003" w:tentative="1">
      <w:start w:val="1"/>
      <w:numFmt w:val="bullet"/>
      <w:lvlText w:val="o"/>
      <w:lvlJc w:val="left"/>
      <w:pPr>
        <w:ind w:left="6274" w:hanging="360"/>
      </w:pPr>
      <w:rPr>
        <w:rFonts w:ascii="Courier New" w:hAnsi="Courier New" w:cs="Courier New" w:hint="default"/>
      </w:rPr>
    </w:lvl>
    <w:lvl w:ilvl="8" w:tplc="04260005" w:tentative="1">
      <w:start w:val="1"/>
      <w:numFmt w:val="bullet"/>
      <w:lvlText w:val=""/>
      <w:lvlJc w:val="left"/>
      <w:pPr>
        <w:ind w:left="6994" w:hanging="360"/>
      </w:pPr>
      <w:rPr>
        <w:rFonts w:ascii="Wingdings" w:hAnsi="Wingdings" w:hint="default"/>
      </w:rPr>
    </w:lvl>
  </w:abstractNum>
  <w:abstractNum w:abstractNumId="41" w15:restartNumberingAfterBreak="0">
    <w:nsid w:val="6D257E5A"/>
    <w:multiLevelType w:val="hybridMultilevel"/>
    <w:tmpl w:val="49E2D800"/>
    <w:lvl w:ilvl="0" w:tplc="04260001">
      <w:start w:val="1"/>
      <w:numFmt w:val="bullet"/>
      <w:lvlText w:val=""/>
      <w:lvlJc w:val="left"/>
      <w:pPr>
        <w:ind w:left="1334" w:hanging="360"/>
      </w:pPr>
      <w:rPr>
        <w:rFonts w:ascii="Symbol" w:hAnsi="Symbol" w:hint="default"/>
      </w:rPr>
    </w:lvl>
    <w:lvl w:ilvl="1" w:tplc="04260003" w:tentative="1">
      <w:start w:val="1"/>
      <w:numFmt w:val="bullet"/>
      <w:lvlText w:val="o"/>
      <w:lvlJc w:val="left"/>
      <w:pPr>
        <w:ind w:left="2054" w:hanging="360"/>
      </w:pPr>
      <w:rPr>
        <w:rFonts w:ascii="Courier New" w:hAnsi="Courier New" w:cs="Courier New" w:hint="default"/>
      </w:rPr>
    </w:lvl>
    <w:lvl w:ilvl="2" w:tplc="04260005" w:tentative="1">
      <w:start w:val="1"/>
      <w:numFmt w:val="bullet"/>
      <w:lvlText w:val=""/>
      <w:lvlJc w:val="left"/>
      <w:pPr>
        <w:ind w:left="2774" w:hanging="360"/>
      </w:pPr>
      <w:rPr>
        <w:rFonts w:ascii="Wingdings" w:hAnsi="Wingdings" w:hint="default"/>
      </w:rPr>
    </w:lvl>
    <w:lvl w:ilvl="3" w:tplc="04260001" w:tentative="1">
      <w:start w:val="1"/>
      <w:numFmt w:val="bullet"/>
      <w:lvlText w:val=""/>
      <w:lvlJc w:val="left"/>
      <w:pPr>
        <w:ind w:left="3494" w:hanging="360"/>
      </w:pPr>
      <w:rPr>
        <w:rFonts w:ascii="Symbol" w:hAnsi="Symbol" w:hint="default"/>
      </w:rPr>
    </w:lvl>
    <w:lvl w:ilvl="4" w:tplc="04260003" w:tentative="1">
      <w:start w:val="1"/>
      <w:numFmt w:val="bullet"/>
      <w:lvlText w:val="o"/>
      <w:lvlJc w:val="left"/>
      <w:pPr>
        <w:ind w:left="4214" w:hanging="360"/>
      </w:pPr>
      <w:rPr>
        <w:rFonts w:ascii="Courier New" w:hAnsi="Courier New" w:cs="Courier New" w:hint="default"/>
      </w:rPr>
    </w:lvl>
    <w:lvl w:ilvl="5" w:tplc="04260005" w:tentative="1">
      <w:start w:val="1"/>
      <w:numFmt w:val="bullet"/>
      <w:lvlText w:val=""/>
      <w:lvlJc w:val="left"/>
      <w:pPr>
        <w:ind w:left="4934" w:hanging="360"/>
      </w:pPr>
      <w:rPr>
        <w:rFonts w:ascii="Wingdings" w:hAnsi="Wingdings" w:hint="default"/>
      </w:rPr>
    </w:lvl>
    <w:lvl w:ilvl="6" w:tplc="04260001" w:tentative="1">
      <w:start w:val="1"/>
      <w:numFmt w:val="bullet"/>
      <w:lvlText w:val=""/>
      <w:lvlJc w:val="left"/>
      <w:pPr>
        <w:ind w:left="5654" w:hanging="360"/>
      </w:pPr>
      <w:rPr>
        <w:rFonts w:ascii="Symbol" w:hAnsi="Symbol" w:hint="default"/>
      </w:rPr>
    </w:lvl>
    <w:lvl w:ilvl="7" w:tplc="04260003" w:tentative="1">
      <w:start w:val="1"/>
      <w:numFmt w:val="bullet"/>
      <w:lvlText w:val="o"/>
      <w:lvlJc w:val="left"/>
      <w:pPr>
        <w:ind w:left="6374" w:hanging="360"/>
      </w:pPr>
      <w:rPr>
        <w:rFonts w:ascii="Courier New" w:hAnsi="Courier New" w:cs="Courier New" w:hint="default"/>
      </w:rPr>
    </w:lvl>
    <w:lvl w:ilvl="8" w:tplc="04260005" w:tentative="1">
      <w:start w:val="1"/>
      <w:numFmt w:val="bullet"/>
      <w:lvlText w:val=""/>
      <w:lvlJc w:val="left"/>
      <w:pPr>
        <w:ind w:left="7094" w:hanging="360"/>
      </w:pPr>
      <w:rPr>
        <w:rFonts w:ascii="Wingdings" w:hAnsi="Wingdings" w:hint="default"/>
      </w:rPr>
    </w:lvl>
  </w:abstractNum>
  <w:abstractNum w:abstractNumId="42" w15:restartNumberingAfterBreak="0">
    <w:nsid w:val="7066592F"/>
    <w:multiLevelType w:val="hybridMultilevel"/>
    <w:tmpl w:val="672EE19E"/>
    <w:lvl w:ilvl="0" w:tplc="3F68D0F0">
      <w:start w:val="1"/>
      <w:numFmt w:val="decimal"/>
      <w:lvlText w:val="%1)"/>
      <w:lvlJc w:val="left"/>
      <w:pPr>
        <w:ind w:left="173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1A92935"/>
    <w:multiLevelType w:val="multilevel"/>
    <w:tmpl w:val="1464919E"/>
    <w:lvl w:ilvl="0">
      <w:start w:val="1"/>
      <w:numFmt w:val="decimal"/>
      <w:lvlText w:val="%1."/>
      <w:lvlJc w:val="left"/>
      <w:pPr>
        <w:ind w:left="447" w:hanging="360"/>
      </w:pPr>
      <w:rPr>
        <w:rFonts w:hint="default"/>
        <w:b/>
      </w:rPr>
    </w:lvl>
    <w:lvl w:ilvl="1">
      <w:start w:val="1"/>
      <w:numFmt w:val="decimal"/>
      <w:isLgl/>
      <w:lvlText w:val="%1.%2."/>
      <w:lvlJc w:val="left"/>
      <w:pPr>
        <w:ind w:left="814"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abstractNum w:abstractNumId="44" w15:restartNumberingAfterBreak="0">
    <w:nsid w:val="75261187"/>
    <w:multiLevelType w:val="hybridMultilevel"/>
    <w:tmpl w:val="85B4D086"/>
    <w:lvl w:ilvl="0" w:tplc="CC902E96">
      <w:start w:val="1"/>
      <w:numFmt w:val="lowerLetter"/>
      <w:lvlText w:val="%1)"/>
      <w:lvlJc w:val="left"/>
      <w:pPr>
        <w:ind w:left="1129" w:hanging="675"/>
      </w:pPr>
      <w:rPr>
        <w:rFonts w:hint="default"/>
      </w:rPr>
    </w:lvl>
    <w:lvl w:ilvl="1" w:tplc="04260019" w:tentative="1">
      <w:start w:val="1"/>
      <w:numFmt w:val="lowerLetter"/>
      <w:lvlText w:val="%2."/>
      <w:lvlJc w:val="left"/>
      <w:pPr>
        <w:ind w:left="1534" w:hanging="360"/>
      </w:pPr>
    </w:lvl>
    <w:lvl w:ilvl="2" w:tplc="0426001B" w:tentative="1">
      <w:start w:val="1"/>
      <w:numFmt w:val="lowerRoman"/>
      <w:lvlText w:val="%3."/>
      <w:lvlJc w:val="right"/>
      <w:pPr>
        <w:ind w:left="2254" w:hanging="180"/>
      </w:pPr>
    </w:lvl>
    <w:lvl w:ilvl="3" w:tplc="0426000F" w:tentative="1">
      <w:start w:val="1"/>
      <w:numFmt w:val="decimal"/>
      <w:lvlText w:val="%4."/>
      <w:lvlJc w:val="left"/>
      <w:pPr>
        <w:ind w:left="2974" w:hanging="360"/>
      </w:pPr>
    </w:lvl>
    <w:lvl w:ilvl="4" w:tplc="04260019" w:tentative="1">
      <w:start w:val="1"/>
      <w:numFmt w:val="lowerLetter"/>
      <w:lvlText w:val="%5."/>
      <w:lvlJc w:val="left"/>
      <w:pPr>
        <w:ind w:left="3694" w:hanging="360"/>
      </w:pPr>
    </w:lvl>
    <w:lvl w:ilvl="5" w:tplc="0426001B" w:tentative="1">
      <w:start w:val="1"/>
      <w:numFmt w:val="lowerRoman"/>
      <w:lvlText w:val="%6."/>
      <w:lvlJc w:val="right"/>
      <w:pPr>
        <w:ind w:left="4414" w:hanging="180"/>
      </w:pPr>
    </w:lvl>
    <w:lvl w:ilvl="6" w:tplc="0426000F" w:tentative="1">
      <w:start w:val="1"/>
      <w:numFmt w:val="decimal"/>
      <w:lvlText w:val="%7."/>
      <w:lvlJc w:val="left"/>
      <w:pPr>
        <w:ind w:left="5134" w:hanging="360"/>
      </w:pPr>
    </w:lvl>
    <w:lvl w:ilvl="7" w:tplc="04260019" w:tentative="1">
      <w:start w:val="1"/>
      <w:numFmt w:val="lowerLetter"/>
      <w:lvlText w:val="%8."/>
      <w:lvlJc w:val="left"/>
      <w:pPr>
        <w:ind w:left="5854" w:hanging="360"/>
      </w:pPr>
    </w:lvl>
    <w:lvl w:ilvl="8" w:tplc="0426001B" w:tentative="1">
      <w:start w:val="1"/>
      <w:numFmt w:val="lowerRoman"/>
      <w:lvlText w:val="%9."/>
      <w:lvlJc w:val="right"/>
      <w:pPr>
        <w:ind w:left="6574" w:hanging="180"/>
      </w:pPr>
    </w:lvl>
  </w:abstractNum>
  <w:abstractNum w:abstractNumId="45" w15:restartNumberingAfterBreak="0">
    <w:nsid w:val="7740308A"/>
    <w:multiLevelType w:val="hybridMultilevel"/>
    <w:tmpl w:val="8FBA7D52"/>
    <w:lvl w:ilvl="0" w:tplc="E1807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96A222E"/>
    <w:multiLevelType w:val="hybridMultilevel"/>
    <w:tmpl w:val="27C2B4D4"/>
    <w:lvl w:ilvl="0" w:tplc="095A0138">
      <w:start w:val="1"/>
      <w:numFmt w:val="decimal"/>
      <w:lvlText w:val="%1)"/>
      <w:lvlJc w:val="left"/>
      <w:pPr>
        <w:ind w:left="1014" w:hanging="360"/>
      </w:pPr>
      <w:rPr>
        <w:rFonts w:hint="default"/>
      </w:rPr>
    </w:lvl>
    <w:lvl w:ilvl="1" w:tplc="04260019" w:tentative="1">
      <w:start w:val="1"/>
      <w:numFmt w:val="lowerLetter"/>
      <w:lvlText w:val="%2."/>
      <w:lvlJc w:val="left"/>
      <w:pPr>
        <w:ind w:left="1734" w:hanging="360"/>
      </w:pPr>
    </w:lvl>
    <w:lvl w:ilvl="2" w:tplc="0426001B" w:tentative="1">
      <w:start w:val="1"/>
      <w:numFmt w:val="lowerRoman"/>
      <w:lvlText w:val="%3."/>
      <w:lvlJc w:val="right"/>
      <w:pPr>
        <w:ind w:left="2454" w:hanging="180"/>
      </w:pPr>
    </w:lvl>
    <w:lvl w:ilvl="3" w:tplc="0426000F" w:tentative="1">
      <w:start w:val="1"/>
      <w:numFmt w:val="decimal"/>
      <w:lvlText w:val="%4."/>
      <w:lvlJc w:val="left"/>
      <w:pPr>
        <w:ind w:left="3174" w:hanging="360"/>
      </w:pPr>
    </w:lvl>
    <w:lvl w:ilvl="4" w:tplc="04260019" w:tentative="1">
      <w:start w:val="1"/>
      <w:numFmt w:val="lowerLetter"/>
      <w:lvlText w:val="%5."/>
      <w:lvlJc w:val="left"/>
      <w:pPr>
        <w:ind w:left="3894" w:hanging="360"/>
      </w:pPr>
    </w:lvl>
    <w:lvl w:ilvl="5" w:tplc="0426001B" w:tentative="1">
      <w:start w:val="1"/>
      <w:numFmt w:val="lowerRoman"/>
      <w:lvlText w:val="%6."/>
      <w:lvlJc w:val="right"/>
      <w:pPr>
        <w:ind w:left="4614" w:hanging="180"/>
      </w:pPr>
    </w:lvl>
    <w:lvl w:ilvl="6" w:tplc="0426000F" w:tentative="1">
      <w:start w:val="1"/>
      <w:numFmt w:val="decimal"/>
      <w:lvlText w:val="%7."/>
      <w:lvlJc w:val="left"/>
      <w:pPr>
        <w:ind w:left="5334" w:hanging="360"/>
      </w:pPr>
    </w:lvl>
    <w:lvl w:ilvl="7" w:tplc="04260019" w:tentative="1">
      <w:start w:val="1"/>
      <w:numFmt w:val="lowerLetter"/>
      <w:lvlText w:val="%8."/>
      <w:lvlJc w:val="left"/>
      <w:pPr>
        <w:ind w:left="6054" w:hanging="360"/>
      </w:pPr>
    </w:lvl>
    <w:lvl w:ilvl="8" w:tplc="0426001B" w:tentative="1">
      <w:start w:val="1"/>
      <w:numFmt w:val="lowerRoman"/>
      <w:lvlText w:val="%9."/>
      <w:lvlJc w:val="right"/>
      <w:pPr>
        <w:ind w:left="6774" w:hanging="180"/>
      </w:pPr>
    </w:lvl>
  </w:abstractNum>
  <w:abstractNum w:abstractNumId="47" w15:restartNumberingAfterBreak="0">
    <w:nsid w:val="7B717F22"/>
    <w:multiLevelType w:val="hybridMultilevel"/>
    <w:tmpl w:val="FA2AE69C"/>
    <w:lvl w:ilvl="0" w:tplc="006C6924">
      <w:start w:val="1"/>
      <w:numFmt w:val="decimal"/>
      <w:lvlText w:val="%1)"/>
      <w:lvlJc w:val="left"/>
      <w:pPr>
        <w:ind w:left="447" w:hanging="360"/>
      </w:pPr>
      <w:rPr>
        <w:rFonts w:hint="default"/>
      </w:rPr>
    </w:lvl>
    <w:lvl w:ilvl="1" w:tplc="4EB4D5A4">
      <w:start w:val="1"/>
      <w:numFmt w:val="lowerLetter"/>
      <w:lvlText w:val="%2)"/>
      <w:lvlJc w:val="left"/>
      <w:pPr>
        <w:ind w:left="1497" w:hanging="690"/>
      </w:pPr>
      <w:rPr>
        <w:rFonts w:hint="default"/>
      </w:rPr>
    </w:lvl>
    <w:lvl w:ilvl="2" w:tplc="0426001B" w:tentative="1">
      <w:start w:val="1"/>
      <w:numFmt w:val="lowerRoman"/>
      <w:lvlText w:val="%3."/>
      <w:lvlJc w:val="right"/>
      <w:pPr>
        <w:ind w:left="1887" w:hanging="180"/>
      </w:pPr>
    </w:lvl>
    <w:lvl w:ilvl="3" w:tplc="0426000F" w:tentative="1">
      <w:start w:val="1"/>
      <w:numFmt w:val="decimal"/>
      <w:lvlText w:val="%4."/>
      <w:lvlJc w:val="left"/>
      <w:pPr>
        <w:ind w:left="2607" w:hanging="360"/>
      </w:pPr>
    </w:lvl>
    <w:lvl w:ilvl="4" w:tplc="04260019" w:tentative="1">
      <w:start w:val="1"/>
      <w:numFmt w:val="lowerLetter"/>
      <w:lvlText w:val="%5."/>
      <w:lvlJc w:val="left"/>
      <w:pPr>
        <w:ind w:left="3327" w:hanging="360"/>
      </w:pPr>
    </w:lvl>
    <w:lvl w:ilvl="5" w:tplc="0426001B" w:tentative="1">
      <w:start w:val="1"/>
      <w:numFmt w:val="lowerRoman"/>
      <w:lvlText w:val="%6."/>
      <w:lvlJc w:val="right"/>
      <w:pPr>
        <w:ind w:left="4047" w:hanging="180"/>
      </w:pPr>
    </w:lvl>
    <w:lvl w:ilvl="6" w:tplc="0426000F" w:tentative="1">
      <w:start w:val="1"/>
      <w:numFmt w:val="decimal"/>
      <w:lvlText w:val="%7."/>
      <w:lvlJc w:val="left"/>
      <w:pPr>
        <w:ind w:left="4767" w:hanging="360"/>
      </w:pPr>
    </w:lvl>
    <w:lvl w:ilvl="7" w:tplc="04260019" w:tentative="1">
      <w:start w:val="1"/>
      <w:numFmt w:val="lowerLetter"/>
      <w:lvlText w:val="%8."/>
      <w:lvlJc w:val="left"/>
      <w:pPr>
        <w:ind w:left="5487" w:hanging="360"/>
      </w:pPr>
    </w:lvl>
    <w:lvl w:ilvl="8" w:tplc="0426001B" w:tentative="1">
      <w:start w:val="1"/>
      <w:numFmt w:val="lowerRoman"/>
      <w:lvlText w:val="%9."/>
      <w:lvlJc w:val="right"/>
      <w:pPr>
        <w:ind w:left="6207" w:hanging="180"/>
      </w:pPr>
    </w:lvl>
  </w:abstractNum>
  <w:abstractNum w:abstractNumId="48" w15:restartNumberingAfterBreak="0">
    <w:nsid w:val="7BF073A1"/>
    <w:multiLevelType w:val="multilevel"/>
    <w:tmpl w:val="C17C6438"/>
    <w:lvl w:ilvl="0">
      <w:start w:val="1"/>
      <w:numFmt w:val="decimal"/>
      <w:lvlText w:val="%1."/>
      <w:lvlJc w:val="left"/>
      <w:pPr>
        <w:ind w:left="447" w:hanging="360"/>
      </w:pPr>
      <w:rPr>
        <w:rFonts w:hint="default"/>
        <w:b/>
      </w:rPr>
    </w:lvl>
    <w:lvl w:ilvl="1">
      <w:start w:val="1"/>
      <w:numFmt w:val="decimal"/>
      <w:isLgl/>
      <w:lvlText w:val="%1.%2."/>
      <w:lvlJc w:val="left"/>
      <w:pPr>
        <w:ind w:left="785" w:hanging="360"/>
      </w:pPr>
      <w:rPr>
        <w:rFonts w:eastAsia="Andale Sans UI" w:hint="default"/>
        <w:b w:val="0"/>
        <w:i w:val="0"/>
        <w:color w:val="auto"/>
      </w:rPr>
    </w:lvl>
    <w:lvl w:ilvl="2">
      <w:start w:val="1"/>
      <w:numFmt w:val="decimal"/>
      <w:isLgl/>
      <w:lvlText w:val="%1.%2.%3."/>
      <w:lvlJc w:val="left"/>
      <w:pPr>
        <w:ind w:left="862" w:hanging="720"/>
      </w:pPr>
      <w:rPr>
        <w:rFonts w:eastAsia="Andale Sans UI" w:hint="default"/>
        <w:b w:val="0"/>
        <w:i w:val="0"/>
      </w:rPr>
    </w:lvl>
    <w:lvl w:ilvl="3">
      <w:start w:val="1"/>
      <w:numFmt w:val="decimal"/>
      <w:isLgl/>
      <w:lvlText w:val="%1.%2.%3.%4."/>
      <w:lvlJc w:val="left"/>
      <w:pPr>
        <w:ind w:left="1908" w:hanging="720"/>
      </w:pPr>
      <w:rPr>
        <w:rFonts w:eastAsia="Andale Sans UI" w:hint="default"/>
      </w:rPr>
    </w:lvl>
    <w:lvl w:ilvl="4">
      <w:start w:val="1"/>
      <w:numFmt w:val="decimal"/>
      <w:isLgl/>
      <w:lvlText w:val="%1.%2.%3.%4.%5."/>
      <w:lvlJc w:val="left"/>
      <w:pPr>
        <w:ind w:left="2635" w:hanging="1080"/>
      </w:pPr>
      <w:rPr>
        <w:rFonts w:eastAsia="Andale Sans UI" w:hint="default"/>
      </w:rPr>
    </w:lvl>
    <w:lvl w:ilvl="5">
      <w:start w:val="1"/>
      <w:numFmt w:val="decimal"/>
      <w:isLgl/>
      <w:lvlText w:val="%1.%2.%3.%4.%5.%6."/>
      <w:lvlJc w:val="left"/>
      <w:pPr>
        <w:ind w:left="3002" w:hanging="1080"/>
      </w:pPr>
      <w:rPr>
        <w:rFonts w:eastAsia="Andale Sans UI" w:hint="default"/>
      </w:rPr>
    </w:lvl>
    <w:lvl w:ilvl="6">
      <w:start w:val="1"/>
      <w:numFmt w:val="decimal"/>
      <w:isLgl/>
      <w:lvlText w:val="%1.%2.%3.%4.%5.%6.%7."/>
      <w:lvlJc w:val="left"/>
      <w:pPr>
        <w:ind w:left="3369" w:hanging="1080"/>
      </w:pPr>
      <w:rPr>
        <w:rFonts w:eastAsia="Andale Sans UI" w:hint="default"/>
      </w:rPr>
    </w:lvl>
    <w:lvl w:ilvl="7">
      <w:start w:val="1"/>
      <w:numFmt w:val="decimal"/>
      <w:isLgl/>
      <w:lvlText w:val="%1.%2.%3.%4.%5.%6.%7.%8."/>
      <w:lvlJc w:val="left"/>
      <w:pPr>
        <w:ind w:left="4096" w:hanging="1440"/>
      </w:pPr>
      <w:rPr>
        <w:rFonts w:eastAsia="Andale Sans UI" w:hint="default"/>
      </w:rPr>
    </w:lvl>
    <w:lvl w:ilvl="8">
      <w:start w:val="1"/>
      <w:numFmt w:val="decimal"/>
      <w:isLgl/>
      <w:lvlText w:val="%1.%2.%3.%4.%5.%6.%7.%8.%9."/>
      <w:lvlJc w:val="left"/>
      <w:pPr>
        <w:ind w:left="4463" w:hanging="1440"/>
      </w:pPr>
      <w:rPr>
        <w:rFonts w:eastAsia="Andale Sans UI" w:hint="default"/>
      </w:rPr>
    </w:lvl>
  </w:abstractNum>
  <w:num w:numId="1" w16cid:durableId="1530677730">
    <w:abstractNumId w:val="43"/>
  </w:num>
  <w:num w:numId="2" w16cid:durableId="1642922630">
    <w:abstractNumId w:val="22"/>
  </w:num>
  <w:num w:numId="3" w16cid:durableId="819228694">
    <w:abstractNumId w:val="2"/>
  </w:num>
  <w:num w:numId="4" w16cid:durableId="750348882">
    <w:abstractNumId w:val="46"/>
  </w:num>
  <w:num w:numId="5" w16cid:durableId="701445568">
    <w:abstractNumId w:val="17"/>
  </w:num>
  <w:num w:numId="6" w16cid:durableId="2008168939">
    <w:abstractNumId w:val="0"/>
  </w:num>
  <w:num w:numId="7" w16cid:durableId="1778677330">
    <w:abstractNumId w:val="23"/>
  </w:num>
  <w:num w:numId="8" w16cid:durableId="583226482">
    <w:abstractNumId w:val="24"/>
  </w:num>
  <w:num w:numId="9" w16cid:durableId="665669373">
    <w:abstractNumId w:val="27"/>
  </w:num>
  <w:num w:numId="10" w16cid:durableId="1801222450">
    <w:abstractNumId w:val="16"/>
  </w:num>
  <w:num w:numId="11" w16cid:durableId="2056658601">
    <w:abstractNumId w:val="44"/>
  </w:num>
  <w:num w:numId="12" w16cid:durableId="1219173173">
    <w:abstractNumId w:val="4"/>
  </w:num>
  <w:num w:numId="13" w16cid:durableId="2107186572">
    <w:abstractNumId w:val="11"/>
  </w:num>
  <w:num w:numId="14" w16cid:durableId="1143549565">
    <w:abstractNumId w:val="10"/>
  </w:num>
  <w:num w:numId="15" w16cid:durableId="745998042">
    <w:abstractNumId w:val="25"/>
  </w:num>
  <w:num w:numId="16" w16cid:durableId="1085613906">
    <w:abstractNumId w:val="9"/>
  </w:num>
  <w:num w:numId="17" w16cid:durableId="550460267">
    <w:abstractNumId w:val="38"/>
  </w:num>
  <w:num w:numId="18" w16cid:durableId="1913927204">
    <w:abstractNumId w:val="14"/>
  </w:num>
  <w:num w:numId="19" w16cid:durableId="990525790">
    <w:abstractNumId w:val="34"/>
  </w:num>
  <w:num w:numId="20" w16cid:durableId="972901561">
    <w:abstractNumId w:val="48"/>
  </w:num>
  <w:num w:numId="21" w16cid:durableId="2111117105">
    <w:abstractNumId w:val="47"/>
  </w:num>
  <w:num w:numId="22" w16cid:durableId="835682166">
    <w:abstractNumId w:val="5"/>
  </w:num>
  <w:num w:numId="23" w16cid:durableId="2143229916">
    <w:abstractNumId w:val="3"/>
  </w:num>
  <w:num w:numId="24" w16cid:durableId="7560043">
    <w:abstractNumId w:val="26"/>
  </w:num>
  <w:num w:numId="25" w16cid:durableId="2024817261">
    <w:abstractNumId w:val="37"/>
  </w:num>
  <w:num w:numId="26" w16cid:durableId="1347176816">
    <w:abstractNumId w:val="42"/>
  </w:num>
  <w:num w:numId="27" w16cid:durableId="89816434">
    <w:abstractNumId w:val="36"/>
  </w:num>
  <w:num w:numId="28" w16cid:durableId="527715783">
    <w:abstractNumId w:val="1"/>
  </w:num>
  <w:num w:numId="29" w16cid:durableId="648755750">
    <w:abstractNumId w:val="6"/>
  </w:num>
  <w:num w:numId="30" w16cid:durableId="887767996">
    <w:abstractNumId w:val="20"/>
  </w:num>
  <w:num w:numId="31" w16cid:durableId="1721591959">
    <w:abstractNumId w:val="29"/>
  </w:num>
  <w:num w:numId="32" w16cid:durableId="795756752">
    <w:abstractNumId w:val="8"/>
  </w:num>
  <w:num w:numId="33" w16cid:durableId="43455621">
    <w:abstractNumId w:val="31"/>
  </w:num>
  <w:num w:numId="34" w16cid:durableId="1342509274">
    <w:abstractNumId w:val="28"/>
  </w:num>
  <w:num w:numId="35" w16cid:durableId="86386152">
    <w:abstractNumId w:val="33"/>
  </w:num>
  <w:num w:numId="36" w16cid:durableId="595402565">
    <w:abstractNumId w:val="45"/>
  </w:num>
  <w:num w:numId="37" w16cid:durableId="315111905">
    <w:abstractNumId w:val="7"/>
  </w:num>
  <w:num w:numId="38" w16cid:durableId="2006853807">
    <w:abstractNumId w:val="30"/>
  </w:num>
  <w:num w:numId="39" w16cid:durableId="1206604547">
    <w:abstractNumId w:val="15"/>
  </w:num>
  <w:num w:numId="40" w16cid:durableId="1550069701">
    <w:abstractNumId w:val="12"/>
  </w:num>
  <w:num w:numId="41" w16cid:durableId="1241017431">
    <w:abstractNumId w:val="13"/>
  </w:num>
  <w:num w:numId="42" w16cid:durableId="1239363791">
    <w:abstractNumId w:val="18"/>
  </w:num>
  <w:num w:numId="43" w16cid:durableId="1390378438">
    <w:abstractNumId w:val="35"/>
  </w:num>
  <w:num w:numId="44" w16cid:durableId="2100980021">
    <w:abstractNumId w:val="41"/>
  </w:num>
  <w:num w:numId="45" w16cid:durableId="24328794">
    <w:abstractNumId w:val="40"/>
  </w:num>
  <w:num w:numId="46" w16cid:durableId="2036349964">
    <w:abstractNumId w:val="39"/>
  </w:num>
  <w:num w:numId="47" w16cid:durableId="1433238756">
    <w:abstractNumId w:val="19"/>
  </w:num>
  <w:num w:numId="48" w16cid:durableId="682778304">
    <w:abstractNumId w:val="21"/>
  </w:num>
  <w:num w:numId="49" w16cid:durableId="13421969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289"/>
    <w:rsid w:val="000067DB"/>
    <w:rsid w:val="00010137"/>
    <w:rsid w:val="0002083E"/>
    <w:rsid w:val="000224BB"/>
    <w:rsid w:val="0002552C"/>
    <w:rsid w:val="0002672D"/>
    <w:rsid w:val="00026A25"/>
    <w:rsid w:val="000273B0"/>
    <w:rsid w:val="00031863"/>
    <w:rsid w:val="0003187A"/>
    <w:rsid w:val="00033025"/>
    <w:rsid w:val="000374A5"/>
    <w:rsid w:val="000378DE"/>
    <w:rsid w:val="00042003"/>
    <w:rsid w:val="00052CE3"/>
    <w:rsid w:val="00060181"/>
    <w:rsid w:val="000603CC"/>
    <w:rsid w:val="00061840"/>
    <w:rsid w:val="00061A49"/>
    <w:rsid w:val="00061E03"/>
    <w:rsid w:val="0006406E"/>
    <w:rsid w:val="000667D0"/>
    <w:rsid w:val="00066F26"/>
    <w:rsid w:val="00067B27"/>
    <w:rsid w:val="00075D99"/>
    <w:rsid w:val="00076B66"/>
    <w:rsid w:val="00077378"/>
    <w:rsid w:val="00080C28"/>
    <w:rsid w:val="000820A2"/>
    <w:rsid w:val="00084F5A"/>
    <w:rsid w:val="00085796"/>
    <w:rsid w:val="00097DE8"/>
    <w:rsid w:val="000A2390"/>
    <w:rsid w:val="000A7E80"/>
    <w:rsid w:val="000B2366"/>
    <w:rsid w:val="000B2FC5"/>
    <w:rsid w:val="000B558E"/>
    <w:rsid w:val="000B5E36"/>
    <w:rsid w:val="000D0F74"/>
    <w:rsid w:val="000D62B3"/>
    <w:rsid w:val="000D7216"/>
    <w:rsid w:val="000E3ECA"/>
    <w:rsid w:val="000E511C"/>
    <w:rsid w:val="000F3276"/>
    <w:rsid w:val="000F4C6D"/>
    <w:rsid w:val="000F582B"/>
    <w:rsid w:val="000F5E0C"/>
    <w:rsid w:val="000F7E23"/>
    <w:rsid w:val="00112702"/>
    <w:rsid w:val="00112EA5"/>
    <w:rsid w:val="00117654"/>
    <w:rsid w:val="00122A18"/>
    <w:rsid w:val="00124923"/>
    <w:rsid w:val="0013123B"/>
    <w:rsid w:val="0013135F"/>
    <w:rsid w:val="0013234E"/>
    <w:rsid w:val="00132B75"/>
    <w:rsid w:val="001332D2"/>
    <w:rsid w:val="00143419"/>
    <w:rsid w:val="001446AD"/>
    <w:rsid w:val="001458E7"/>
    <w:rsid w:val="00146406"/>
    <w:rsid w:val="001472EF"/>
    <w:rsid w:val="00147587"/>
    <w:rsid w:val="001500CA"/>
    <w:rsid w:val="001500CB"/>
    <w:rsid w:val="0015520D"/>
    <w:rsid w:val="00160884"/>
    <w:rsid w:val="00165AE7"/>
    <w:rsid w:val="00171EFE"/>
    <w:rsid w:val="001749CF"/>
    <w:rsid w:val="00184FC5"/>
    <w:rsid w:val="0019491A"/>
    <w:rsid w:val="001953AA"/>
    <w:rsid w:val="00197910"/>
    <w:rsid w:val="001A20FA"/>
    <w:rsid w:val="001A61DE"/>
    <w:rsid w:val="001B4C37"/>
    <w:rsid w:val="001B7CE8"/>
    <w:rsid w:val="001C6072"/>
    <w:rsid w:val="001D11A8"/>
    <w:rsid w:val="001D2926"/>
    <w:rsid w:val="001D628C"/>
    <w:rsid w:val="001E1683"/>
    <w:rsid w:val="001E5CFE"/>
    <w:rsid w:val="001F4238"/>
    <w:rsid w:val="001F5714"/>
    <w:rsid w:val="001F6395"/>
    <w:rsid w:val="002006DA"/>
    <w:rsid w:val="00200D64"/>
    <w:rsid w:val="002048EE"/>
    <w:rsid w:val="002055A8"/>
    <w:rsid w:val="00205FCE"/>
    <w:rsid w:val="00206577"/>
    <w:rsid w:val="00206606"/>
    <w:rsid w:val="00210722"/>
    <w:rsid w:val="00210E4F"/>
    <w:rsid w:val="00211C87"/>
    <w:rsid w:val="00223883"/>
    <w:rsid w:val="002239FE"/>
    <w:rsid w:val="0022554A"/>
    <w:rsid w:val="00226816"/>
    <w:rsid w:val="002327DE"/>
    <w:rsid w:val="002335D5"/>
    <w:rsid w:val="00235B2D"/>
    <w:rsid w:val="00241871"/>
    <w:rsid w:val="002418B3"/>
    <w:rsid w:val="002427E9"/>
    <w:rsid w:val="00244D97"/>
    <w:rsid w:val="00254900"/>
    <w:rsid w:val="00262868"/>
    <w:rsid w:val="00262C9D"/>
    <w:rsid w:val="00262DF6"/>
    <w:rsid w:val="002727A0"/>
    <w:rsid w:val="00275B48"/>
    <w:rsid w:val="002869FD"/>
    <w:rsid w:val="00287089"/>
    <w:rsid w:val="00293314"/>
    <w:rsid w:val="0029586E"/>
    <w:rsid w:val="00296926"/>
    <w:rsid w:val="002A44D8"/>
    <w:rsid w:val="002B0FDF"/>
    <w:rsid w:val="002B311B"/>
    <w:rsid w:val="002B548D"/>
    <w:rsid w:val="002B56DE"/>
    <w:rsid w:val="002B7A65"/>
    <w:rsid w:val="002C0625"/>
    <w:rsid w:val="002C550E"/>
    <w:rsid w:val="002C5796"/>
    <w:rsid w:val="002C6C27"/>
    <w:rsid w:val="002C79C3"/>
    <w:rsid w:val="002D0C1D"/>
    <w:rsid w:val="002D3DF9"/>
    <w:rsid w:val="002D7DB7"/>
    <w:rsid w:val="002E179E"/>
    <w:rsid w:val="002E271E"/>
    <w:rsid w:val="002F0285"/>
    <w:rsid w:val="002F465A"/>
    <w:rsid w:val="002F7982"/>
    <w:rsid w:val="002F7F36"/>
    <w:rsid w:val="00302314"/>
    <w:rsid w:val="0031267D"/>
    <w:rsid w:val="0031482A"/>
    <w:rsid w:val="00315014"/>
    <w:rsid w:val="00317C22"/>
    <w:rsid w:val="00321585"/>
    <w:rsid w:val="00321CE6"/>
    <w:rsid w:val="00324067"/>
    <w:rsid w:val="00324D17"/>
    <w:rsid w:val="003302CA"/>
    <w:rsid w:val="00333645"/>
    <w:rsid w:val="00333A81"/>
    <w:rsid w:val="00333DE1"/>
    <w:rsid w:val="00335258"/>
    <w:rsid w:val="003352D0"/>
    <w:rsid w:val="00341BE1"/>
    <w:rsid w:val="00344096"/>
    <w:rsid w:val="00350E22"/>
    <w:rsid w:val="00353561"/>
    <w:rsid w:val="00354D04"/>
    <w:rsid w:val="00357F04"/>
    <w:rsid w:val="003643C9"/>
    <w:rsid w:val="00365428"/>
    <w:rsid w:val="0036693B"/>
    <w:rsid w:val="003717B7"/>
    <w:rsid w:val="00372D39"/>
    <w:rsid w:val="00373DC3"/>
    <w:rsid w:val="00391A5E"/>
    <w:rsid w:val="0039324B"/>
    <w:rsid w:val="00393E9D"/>
    <w:rsid w:val="003A0837"/>
    <w:rsid w:val="003A0D18"/>
    <w:rsid w:val="003A0D4B"/>
    <w:rsid w:val="003A4B10"/>
    <w:rsid w:val="003A50B4"/>
    <w:rsid w:val="003A7504"/>
    <w:rsid w:val="003B0735"/>
    <w:rsid w:val="003B2135"/>
    <w:rsid w:val="003B396E"/>
    <w:rsid w:val="003B4A03"/>
    <w:rsid w:val="003B5319"/>
    <w:rsid w:val="003B59DB"/>
    <w:rsid w:val="003C2C7A"/>
    <w:rsid w:val="003D0A50"/>
    <w:rsid w:val="003D15D4"/>
    <w:rsid w:val="003D1F4D"/>
    <w:rsid w:val="003D3315"/>
    <w:rsid w:val="003D3DDF"/>
    <w:rsid w:val="003D42BA"/>
    <w:rsid w:val="003D4B67"/>
    <w:rsid w:val="003E346C"/>
    <w:rsid w:val="003E5354"/>
    <w:rsid w:val="003F157B"/>
    <w:rsid w:val="003F42FB"/>
    <w:rsid w:val="003F7B88"/>
    <w:rsid w:val="004002D8"/>
    <w:rsid w:val="00401120"/>
    <w:rsid w:val="00402CE2"/>
    <w:rsid w:val="0040476A"/>
    <w:rsid w:val="00411502"/>
    <w:rsid w:val="004213A7"/>
    <w:rsid w:val="00422400"/>
    <w:rsid w:val="00423D65"/>
    <w:rsid w:val="004240EF"/>
    <w:rsid w:val="00425D79"/>
    <w:rsid w:val="0043085B"/>
    <w:rsid w:val="00432878"/>
    <w:rsid w:val="00433E9B"/>
    <w:rsid w:val="004447CD"/>
    <w:rsid w:val="00444C87"/>
    <w:rsid w:val="00451674"/>
    <w:rsid w:val="004579BB"/>
    <w:rsid w:val="004655BA"/>
    <w:rsid w:val="00466406"/>
    <w:rsid w:val="00466BA7"/>
    <w:rsid w:val="004672EC"/>
    <w:rsid w:val="00471C65"/>
    <w:rsid w:val="00472872"/>
    <w:rsid w:val="00472EF3"/>
    <w:rsid w:val="00475DBE"/>
    <w:rsid w:val="00476E41"/>
    <w:rsid w:val="00477BC3"/>
    <w:rsid w:val="00480A40"/>
    <w:rsid w:val="0048207E"/>
    <w:rsid w:val="0048443F"/>
    <w:rsid w:val="00484E4E"/>
    <w:rsid w:val="0048647B"/>
    <w:rsid w:val="00490CC5"/>
    <w:rsid w:val="00491AAC"/>
    <w:rsid w:val="00496DAB"/>
    <w:rsid w:val="00497483"/>
    <w:rsid w:val="004A6A96"/>
    <w:rsid w:val="004A7004"/>
    <w:rsid w:val="004B06C2"/>
    <w:rsid w:val="004B14CB"/>
    <w:rsid w:val="004B3EA3"/>
    <w:rsid w:val="004B4F80"/>
    <w:rsid w:val="004B508D"/>
    <w:rsid w:val="004B6959"/>
    <w:rsid w:val="004B7741"/>
    <w:rsid w:val="004C2341"/>
    <w:rsid w:val="004C34CD"/>
    <w:rsid w:val="004C3E2D"/>
    <w:rsid w:val="004D003F"/>
    <w:rsid w:val="004D0693"/>
    <w:rsid w:val="004D2BF0"/>
    <w:rsid w:val="004D2F70"/>
    <w:rsid w:val="004D379E"/>
    <w:rsid w:val="004D3BEC"/>
    <w:rsid w:val="004D4AE8"/>
    <w:rsid w:val="004E0008"/>
    <w:rsid w:val="004E7AB4"/>
    <w:rsid w:val="004E7BDB"/>
    <w:rsid w:val="004F6BD6"/>
    <w:rsid w:val="00500231"/>
    <w:rsid w:val="005009B8"/>
    <w:rsid w:val="00504D78"/>
    <w:rsid w:val="00512997"/>
    <w:rsid w:val="005142B3"/>
    <w:rsid w:val="005204A2"/>
    <w:rsid w:val="0052159B"/>
    <w:rsid w:val="00521ECF"/>
    <w:rsid w:val="00523278"/>
    <w:rsid w:val="005248E9"/>
    <w:rsid w:val="00536A56"/>
    <w:rsid w:val="00537BB4"/>
    <w:rsid w:val="00541C12"/>
    <w:rsid w:val="005454D9"/>
    <w:rsid w:val="00551793"/>
    <w:rsid w:val="00554CE3"/>
    <w:rsid w:val="00554F6B"/>
    <w:rsid w:val="00560A73"/>
    <w:rsid w:val="00561125"/>
    <w:rsid w:val="00564110"/>
    <w:rsid w:val="00567B91"/>
    <w:rsid w:val="00574057"/>
    <w:rsid w:val="00574F74"/>
    <w:rsid w:val="005766F7"/>
    <w:rsid w:val="00576EAB"/>
    <w:rsid w:val="0058278C"/>
    <w:rsid w:val="00586539"/>
    <w:rsid w:val="00596EA9"/>
    <w:rsid w:val="00597135"/>
    <w:rsid w:val="005A08A1"/>
    <w:rsid w:val="005A0E57"/>
    <w:rsid w:val="005A597A"/>
    <w:rsid w:val="005B1CB6"/>
    <w:rsid w:val="005B2301"/>
    <w:rsid w:val="005B3D4A"/>
    <w:rsid w:val="005C0ADB"/>
    <w:rsid w:val="005C2FD1"/>
    <w:rsid w:val="005C5654"/>
    <w:rsid w:val="005C6FE2"/>
    <w:rsid w:val="005C76F8"/>
    <w:rsid w:val="005D672C"/>
    <w:rsid w:val="005E1338"/>
    <w:rsid w:val="005E2D93"/>
    <w:rsid w:val="005E31AC"/>
    <w:rsid w:val="005E4314"/>
    <w:rsid w:val="005F2F7E"/>
    <w:rsid w:val="005F403A"/>
    <w:rsid w:val="005F4496"/>
    <w:rsid w:val="005F68E1"/>
    <w:rsid w:val="00600642"/>
    <w:rsid w:val="00605337"/>
    <w:rsid w:val="00606D18"/>
    <w:rsid w:val="00607E14"/>
    <w:rsid w:val="00613167"/>
    <w:rsid w:val="00620C41"/>
    <w:rsid w:val="006252DB"/>
    <w:rsid w:val="0064190E"/>
    <w:rsid w:val="00641AE5"/>
    <w:rsid w:val="00641D4D"/>
    <w:rsid w:val="00644267"/>
    <w:rsid w:val="00653C41"/>
    <w:rsid w:val="00654267"/>
    <w:rsid w:val="00663761"/>
    <w:rsid w:val="0067157B"/>
    <w:rsid w:val="00675F69"/>
    <w:rsid w:val="0068545F"/>
    <w:rsid w:val="00686815"/>
    <w:rsid w:val="0069450E"/>
    <w:rsid w:val="00694C2B"/>
    <w:rsid w:val="006A40C0"/>
    <w:rsid w:val="006A7531"/>
    <w:rsid w:val="006B3453"/>
    <w:rsid w:val="006C37A4"/>
    <w:rsid w:val="006C37E9"/>
    <w:rsid w:val="006C3A3C"/>
    <w:rsid w:val="006C3E06"/>
    <w:rsid w:val="006D0698"/>
    <w:rsid w:val="006D2F0B"/>
    <w:rsid w:val="006D4FC7"/>
    <w:rsid w:val="006D6AF9"/>
    <w:rsid w:val="006D6E6E"/>
    <w:rsid w:val="006E0A45"/>
    <w:rsid w:val="006E6CC0"/>
    <w:rsid w:val="00704CEB"/>
    <w:rsid w:val="0070707C"/>
    <w:rsid w:val="007074C6"/>
    <w:rsid w:val="00713637"/>
    <w:rsid w:val="00720954"/>
    <w:rsid w:val="00720FB9"/>
    <w:rsid w:val="00722198"/>
    <w:rsid w:val="0072391E"/>
    <w:rsid w:val="0073170F"/>
    <w:rsid w:val="00733ADC"/>
    <w:rsid w:val="00744646"/>
    <w:rsid w:val="00747746"/>
    <w:rsid w:val="0075037E"/>
    <w:rsid w:val="00752416"/>
    <w:rsid w:val="0075352C"/>
    <w:rsid w:val="00760EB7"/>
    <w:rsid w:val="00765945"/>
    <w:rsid w:val="0077138C"/>
    <w:rsid w:val="00773AE5"/>
    <w:rsid w:val="00782348"/>
    <w:rsid w:val="00784962"/>
    <w:rsid w:val="00791773"/>
    <w:rsid w:val="00792866"/>
    <w:rsid w:val="0079464A"/>
    <w:rsid w:val="007958C4"/>
    <w:rsid w:val="0079780D"/>
    <w:rsid w:val="007A2805"/>
    <w:rsid w:val="007A3BAC"/>
    <w:rsid w:val="007B3795"/>
    <w:rsid w:val="007B5520"/>
    <w:rsid w:val="007C1F34"/>
    <w:rsid w:val="007C424D"/>
    <w:rsid w:val="007C5F06"/>
    <w:rsid w:val="007C6CFE"/>
    <w:rsid w:val="007D3477"/>
    <w:rsid w:val="007D4429"/>
    <w:rsid w:val="007D7AFB"/>
    <w:rsid w:val="007E34FB"/>
    <w:rsid w:val="007E3D2C"/>
    <w:rsid w:val="007E4EC0"/>
    <w:rsid w:val="007F014E"/>
    <w:rsid w:val="007F0EFA"/>
    <w:rsid w:val="007F23B2"/>
    <w:rsid w:val="007F3D06"/>
    <w:rsid w:val="007F52FF"/>
    <w:rsid w:val="0080674C"/>
    <w:rsid w:val="00807500"/>
    <w:rsid w:val="00810FDC"/>
    <w:rsid w:val="008176AB"/>
    <w:rsid w:val="008226F8"/>
    <w:rsid w:val="008259C9"/>
    <w:rsid w:val="00826659"/>
    <w:rsid w:val="00826F81"/>
    <w:rsid w:val="00827864"/>
    <w:rsid w:val="00831C0D"/>
    <w:rsid w:val="0083581C"/>
    <w:rsid w:val="00835BE2"/>
    <w:rsid w:val="00845A07"/>
    <w:rsid w:val="00852876"/>
    <w:rsid w:val="00852AB8"/>
    <w:rsid w:val="00853478"/>
    <w:rsid w:val="00854C18"/>
    <w:rsid w:val="00856AB6"/>
    <w:rsid w:val="00856BFB"/>
    <w:rsid w:val="008577C3"/>
    <w:rsid w:val="00860CE6"/>
    <w:rsid w:val="0086307D"/>
    <w:rsid w:val="00867245"/>
    <w:rsid w:val="00867ACC"/>
    <w:rsid w:val="008716E6"/>
    <w:rsid w:val="0087285D"/>
    <w:rsid w:val="008742BB"/>
    <w:rsid w:val="00884B6C"/>
    <w:rsid w:val="008864A9"/>
    <w:rsid w:val="00886724"/>
    <w:rsid w:val="00887844"/>
    <w:rsid w:val="00892D42"/>
    <w:rsid w:val="008A7B40"/>
    <w:rsid w:val="008A7F04"/>
    <w:rsid w:val="008B0C11"/>
    <w:rsid w:val="008B1AC3"/>
    <w:rsid w:val="008C0BBB"/>
    <w:rsid w:val="008C3CEC"/>
    <w:rsid w:val="008C4750"/>
    <w:rsid w:val="008D4973"/>
    <w:rsid w:val="008D60DE"/>
    <w:rsid w:val="008D7BB0"/>
    <w:rsid w:val="008E1209"/>
    <w:rsid w:val="008E190C"/>
    <w:rsid w:val="008E33FB"/>
    <w:rsid w:val="008E53C5"/>
    <w:rsid w:val="008E6298"/>
    <w:rsid w:val="008E780B"/>
    <w:rsid w:val="008F02E7"/>
    <w:rsid w:val="008F09FF"/>
    <w:rsid w:val="008F24E6"/>
    <w:rsid w:val="008F3424"/>
    <w:rsid w:val="00905921"/>
    <w:rsid w:val="009064DE"/>
    <w:rsid w:val="00907C22"/>
    <w:rsid w:val="00907F8A"/>
    <w:rsid w:val="00910355"/>
    <w:rsid w:val="00913DEB"/>
    <w:rsid w:val="00915DC6"/>
    <w:rsid w:val="009167DC"/>
    <w:rsid w:val="00916AFE"/>
    <w:rsid w:val="00925CB3"/>
    <w:rsid w:val="009275BE"/>
    <w:rsid w:val="009303B3"/>
    <w:rsid w:val="00941264"/>
    <w:rsid w:val="00943279"/>
    <w:rsid w:val="00944CE5"/>
    <w:rsid w:val="009453DF"/>
    <w:rsid w:val="00950EA4"/>
    <w:rsid w:val="00951D8C"/>
    <w:rsid w:val="00952BFA"/>
    <w:rsid w:val="00952DFE"/>
    <w:rsid w:val="00953410"/>
    <w:rsid w:val="009714A3"/>
    <w:rsid w:val="009723E3"/>
    <w:rsid w:val="0097518F"/>
    <w:rsid w:val="00977B07"/>
    <w:rsid w:val="009802D0"/>
    <w:rsid w:val="009802F5"/>
    <w:rsid w:val="0098060D"/>
    <w:rsid w:val="00980F71"/>
    <w:rsid w:val="009839AF"/>
    <w:rsid w:val="00986144"/>
    <w:rsid w:val="0098795E"/>
    <w:rsid w:val="00992DA2"/>
    <w:rsid w:val="00996673"/>
    <w:rsid w:val="00996A62"/>
    <w:rsid w:val="00997FC5"/>
    <w:rsid w:val="009A127E"/>
    <w:rsid w:val="009A7E01"/>
    <w:rsid w:val="009B595E"/>
    <w:rsid w:val="009C00D3"/>
    <w:rsid w:val="009C1AE2"/>
    <w:rsid w:val="009C3A32"/>
    <w:rsid w:val="009C3FBB"/>
    <w:rsid w:val="009C4FBB"/>
    <w:rsid w:val="009C7309"/>
    <w:rsid w:val="009D1297"/>
    <w:rsid w:val="009D450E"/>
    <w:rsid w:val="009D7836"/>
    <w:rsid w:val="009E0F0C"/>
    <w:rsid w:val="009E1E95"/>
    <w:rsid w:val="009F0987"/>
    <w:rsid w:val="009F6B4C"/>
    <w:rsid w:val="00A053EA"/>
    <w:rsid w:val="00A204E7"/>
    <w:rsid w:val="00A21438"/>
    <w:rsid w:val="00A27171"/>
    <w:rsid w:val="00A27EDC"/>
    <w:rsid w:val="00A338F0"/>
    <w:rsid w:val="00A4313E"/>
    <w:rsid w:val="00A4390A"/>
    <w:rsid w:val="00A45896"/>
    <w:rsid w:val="00A46470"/>
    <w:rsid w:val="00A50AD5"/>
    <w:rsid w:val="00A6139F"/>
    <w:rsid w:val="00A6264B"/>
    <w:rsid w:val="00A644D1"/>
    <w:rsid w:val="00A67A01"/>
    <w:rsid w:val="00A8044B"/>
    <w:rsid w:val="00A84D7B"/>
    <w:rsid w:val="00A87783"/>
    <w:rsid w:val="00A92345"/>
    <w:rsid w:val="00A932AA"/>
    <w:rsid w:val="00A965D9"/>
    <w:rsid w:val="00A966CE"/>
    <w:rsid w:val="00AA09C5"/>
    <w:rsid w:val="00AA1AF4"/>
    <w:rsid w:val="00AA6C50"/>
    <w:rsid w:val="00AB01C0"/>
    <w:rsid w:val="00AB0723"/>
    <w:rsid w:val="00AB3A8A"/>
    <w:rsid w:val="00AC0B34"/>
    <w:rsid w:val="00AC0D0C"/>
    <w:rsid w:val="00AC1A53"/>
    <w:rsid w:val="00AC3BE1"/>
    <w:rsid w:val="00AD24BC"/>
    <w:rsid w:val="00AD34FF"/>
    <w:rsid w:val="00AD5C41"/>
    <w:rsid w:val="00AE10A1"/>
    <w:rsid w:val="00AE10B5"/>
    <w:rsid w:val="00AE36CD"/>
    <w:rsid w:val="00AE3BC7"/>
    <w:rsid w:val="00AE704F"/>
    <w:rsid w:val="00AE70FB"/>
    <w:rsid w:val="00B003CA"/>
    <w:rsid w:val="00B176F2"/>
    <w:rsid w:val="00B20CAC"/>
    <w:rsid w:val="00B31AD3"/>
    <w:rsid w:val="00B37750"/>
    <w:rsid w:val="00B37DA7"/>
    <w:rsid w:val="00B42B13"/>
    <w:rsid w:val="00B43305"/>
    <w:rsid w:val="00B44C4F"/>
    <w:rsid w:val="00B46234"/>
    <w:rsid w:val="00B530C9"/>
    <w:rsid w:val="00B549E4"/>
    <w:rsid w:val="00B555C5"/>
    <w:rsid w:val="00B614CF"/>
    <w:rsid w:val="00B61619"/>
    <w:rsid w:val="00B6282A"/>
    <w:rsid w:val="00B6344F"/>
    <w:rsid w:val="00B659E0"/>
    <w:rsid w:val="00B65B91"/>
    <w:rsid w:val="00B80E79"/>
    <w:rsid w:val="00B85C63"/>
    <w:rsid w:val="00B9005E"/>
    <w:rsid w:val="00B933DB"/>
    <w:rsid w:val="00B96625"/>
    <w:rsid w:val="00BA1747"/>
    <w:rsid w:val="00BA3CC7"/>
    <w:rsid w:val="00BA4CED"/>
    <w:rsid w:val="00BA796E"/>
    <w:rsid w:val="00BC2199"/>
    <w:rsid w:val="00BC4824"/>
    <w:rsid w:val="00BC6BF9"/>
    <w:rsid w:val="00BC707A"/>
    <w:rsid w:val="00BC708B"/>
    <w:rsid w:val="00BE2E8A"/>
    <w:rsid w:val="00BE38FF"/>
    <w:rsid w:val="00BE392F"/>
    <w:rsid w:val="00BE5814"/>
    <w:rsid w:val="00BF0EC1"/>
    <w:rsid w:val="00BF1EFF"/>
    <w:rsid w:val="00BF2974"/>
    <w:rsid w:val="00C0186F"/>
    <w:rsid w:val="00C04F08"/>
    <w:rsid w:val="00C06397"/>
    <w:rsid w:val="00C1472F"/>
    <w:rsid w:val="00C20EA7"/>
    <w:rsid w:val="00C21F45"/>
    <w:rsid w:val="00C26435"/>
    <w:rsid w:val="00C26A7B"/>
    <w:rsid w:val="00C30C4E"/>
    <w:rsid w:val="00C30D69"/>
    <w:rsid w:val="00C34B3C"/>
    <w:rsid w:val="00C35831"/>
    <w:rsid w:val="00C427C3"/>
    <w:rsid w:val="00C45ACA"/>
    <w:rsid w:val="00C468F2"/>
    <w:rsid w:val="00C51A94"/>
    <w:rsid w:val="00C606D4"/>
    <w:rsid w:val="00C63931"/>
    <w:rsid w:val="00C63EFA"/>
    <w:rsid w:val="00C649ED"/>
    <w:rsid w:val="00C6752E"/>
    <w:rsid w:val="00C67809"/>
    <w:rsid w:val="00C70D75"/>
    <w:rsid w:val="00C71B7D"/>
    <w:rsid w:val="00C71C66"/>
    <w:rsid w:val="00C76F52"/>
    <w:rsid w:val="00C77F98"/>
    <w:rsid w:val="00C85387"/>
    <w:rsid w:val="00C86CFE"/>
    <w:rsid w:val="00C87146"/>
    <w:rsid w:val="00C879E0"/>
    <w:rsid w:val="00C954E6"/>
    <w:rsid w:val="00CA2576"/>
    <w:rsid w:val="00CA2E5B"/>
    <w:rsid w:val="00CA618D"/>
    <w:rsid w:val="00CA7CC3"/>
    <w:rsid w:val="00CB3318"/>
    <w:rsid w:val="00CB45BF"/>
    <w:rsid w:val="00CB6A07"/>
    <w:rsid w:val="00CB76CC"/>
    <w:rsid w:val="00CC0D71"/>
    <w:rsid w:val="00CD3B18"/>
    <w:rsid w:val="00CD459B"/>
    <w:rsid w:val="00CD48BC"/>
    <w:rsid w:val="00CE1CE8"/>
    <w:rsid w:val="00CE206C"/>
    <w:rsid w:val="00CE228B"/>
    <w:rsid w:val="00CE7120"/>
    <w:rsid w:val="00CE78BA"/>
    <w:rsid w:val="00CF5AA5"/>
    <w:rsid w:val="00CF5ACA"/>
    <w:rsid w:val="00D01CA9"/>
    <w:rsid w:val="00D025B1"/>
    <w:rsid w:val="00D02F02"/>
    <w:rsid w:val="00D0712D"/>
    <w:rsid w:val="00D11501"/>
    <w:rsid w:val="00D1287B"/>
    <w:rsid w:val="00D132E4"/>
    <w:rsid w:val="00D2052B"/>
    <w:rsid w:val="00D24214"/>
    <w:rsid w:val="00D30A56"/>
    <w:rsid w:val="00D45C1C"/>
    <w:rsid w:val="00D517E9"/>
    <w:rsid w:val="00D53690"/>
    <w:rsid w:val="00D53D37"/>
    <w:rsid w:val="00D53D7B"/>
    <w:rsid w:val="00D55540"/>
    <w:rsid w:val="00D57EB6"/>
    <w:rsid w:val="00D61A47"/>
    <w:rsid w:val="00D6240B"/>
    <w:rsid w:val="00D6283B"/>
    <w:rsid w:val="00D669F5"/>
    <w:rsid w:val="00D74006"/>
    <w:rsid w:val="00D76EEA"/>
    <w:rsid w:val="00D77D4E"/>
    <w:rsid w:val="00D807E1"/>
    <w:rsid w:val="00D842C5"/>
    <w:rsid w:val="00D86859"/>
    <w:rsid w:val="00D90A53"/>
    <w:rsid w:val="00D9361B"/>
    <w:rsid w:val="00D97094"/>
    <w:rsid w:val="00DA13C7"/>
    <w:rsid w:val="00DB3C10"/>
    <w:rsid w:val="00DB5600"/>
    <w:rsid w:val="00DC3F7A"/>
    <w:rsid w:val="00DC4B51"/>
    <w:rsid w:val="00DD01A6"/>
    <w:rsid w:val="00DD7758"/>
    <w:rsid w:val="00DD7A3E"/>
    <w:rsid w:val="00DE65AB"/>
    <w:rsid w:val="00DE7293"/>
    <w:rsid w:val="00DF15A1"/>
    <w:rsid w:val="00DF2E40"/>
    <w:rsid w:val="00DF3280"/>
    <w:rsid w:val="00DF5051"/>
    <w:rsid w:val="00DF7164"/>
    <w:rsid w:val="00E015A3"/>
    <w:rsid w:val="00E030BE"/>
    <w:rsid w:val="00E0541F"/>
    <w:rsid w:val="00E11052"/>
    <w:rsid w:val="00E17190"/>
    <w:rsid w:val="00E17226"/>
    <w:rsid w:val="00E1795A"/>
    <w:rsid w:val="00E2224C"/>
    <w:rsid w:val="00E24F05"/>
    <w:rsid w:val="00E25477"/>
    <w:rsid w:val="00E27595"/>
    <w:rsid w:val="00E30DCE"/>
    <w:rsid w:val="00E32463"/>
    <w:rsid w:val="00E33115"/>
    <w:rsid w:val="00E33F32"/>
    <w:rsid w:val="00E35458"/>
    <w:rsid w:val="00E37DDD"/>
    <w:rsid w:val="00E42F1B"/>
    <w:rsid w:val="00E46609"/>
    <w:rsid w:val="00E50738"/>
    <w:rsid w:val="00E53F19"/>
    <w:rsid w:val="00E5789B"/>
    <w:rsid w:val="00E6107B"/>
    <w:rsid w:val="00E63319"/>
    <w:rsid w:val="00E63E35"/>
    <w:rsid w:val="00E6491F"/>
    <w:rsid w:val="00E656AD"/>
    <w:rsid w:val="00E66A11"/>
    <w:rsid w:val="00E677B5"/>
    <w:rsid w:val="00E7170C"/>
    <w:rsid w:val="00E753EE"/>
    <w:rsid w:val="00E775AE"/>
    <w:rsid w:val="00E77AD6"/>
    <w:rsid w:val="00E86C76"/>
    <w:rsid w:val="00E91A9A"/>
    <w:rsid w:val="00E9294B"/>
    <w:rsid w:val="00E94657"/>
    <w:rsid w:val="00E96B99"/>
    <w:rsid w:val="00E96B9A"/>
    <w:rsid w:val="00EA0573"/>
    <w:rsid w:val="00EA1231"/>
    <w:rsid w:val="00EB3411"/>
    <w:rsid w:val="00EB3AC5"/>
    <w:rsid w:val="00EB7AE7"/>
    <w:rsid w:val="00EC1BBC"/>
    <w:rsid w:val="00EC762D"/>
    <w:rsid w:val="00EC77F0"/>
    <w:rsid w:val="00ED3AFA"/>
    <w:rsid w:val="00ED3F2C"/>
    <w:rsid w:val="00EE0A01"/>
    <w:rsid w:val="00EE1327"/>
    <w:rsid w:val="00F01E31"/>
    <w:rsid w:val="00F041FC"/>
    <w:rsid w:val="00F051DE"/>
    <w:rsid w:val="00F11289"/>
    <w:rsid w:val="00F11C64"/>
    <w:rsid w:val="00F1291F"/>
    <w:rsid w:val="00F14AA7"/>
    <w:rsid w:val="00F163D8"/>
    <w:rsid w:val="00F16F5D"/>
    <w:rsid w:val="00F17417"/>
    <w:rsid w:val="00F22AE7"/>
    <w:rsid w:val="00F24054"/>
    <w:rsid w:val="00F269C5"/>
    <w:rsid w:val="00F30649"/>
    <w:rsid w:val="00F32E3C"/>
    <w:rsid w:val="00F3315F"/>
    <w:rsid w:val="00F3393C"/>
    <w:rsid w:val="00F36AF7"/>
    <w:rsid w:val="00F40970"/>
    <w:rsid w:val="00F466B6"/>
    <w:rsid w:val="00F46C72"/>
    <w:rsid w:val="00F52792"/>
    <w:rsid w:val="00F54A6F"/>
    <w:rsid w:val="00F66476"/>
    <w:rsid w:val="00F667AD"/>
    <w:rsid w:val="00F705CD"/>
    <w:rsid w:val="00F70FBE"/>
    <w:rsid w:val="00F717EB"/>
    <w:rsid w:val="00F7449C"/>
    <w:rsid w:val="00F752F9"/>
    <w:rsid w:val="00F81FD5"/>
    <w:rsid w:val="00F852B1"/>
    <w:rsid w:val="00F86AA4"/>
    <w:rsid w:val="00FA17AF"/>
    <w:rsid w:val="00FA4972"/>
    <w:rsid w:val="00FA4CD1"/>
    <w:rsid w:val="00FA59A3"/>
    <w:rsid w:val="00FB0763"/>
    <w:rsid w:val="00FB0FD7"/>
    <w:rsid w:val="00FB210D"/>
    <w:rsid w:val="00FB3F17"/>
    <w:rsid w:val="00FC481F"/>
    <w:rsid w:val="00FC5D9D"/>
    <w:rsid w:val="00FC5EAE"/>
    <w:rsid w:val="00FC6CB1"/>
    <w:rsid w:val="00FD0324"/>
    <w:rsid w:val="00FD1F93"/>
    <w:rsid w:val="00FE0A78"/>
    <w:rsid w:val="00FE17CF"/>
    <w:rsid w:val="00FE4931"/>
    <w:rsid w:val="00FE50A7"/>
    <w:rsid w:val="00FE57F5"/>
    <w:rsid w:val="00FE5D3F"/>
    <w:rsid w:val="00FF31CF"/>
    <w:rsid w:val="00FF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32BA"/>
  <w15:chartTrackingRefBased/>
  <w15:docId w15:val="{311E7E3E-3A17-4439-BDA3-49E79C12C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539"/>
    <w:pPr>
      <w:spacing w:after="200" w:line="276" w:lineRule="auto"/>
    </w:pPr>
    <w:rPr>
      <w:rFonts w:ascii="Calibri" w:hAnsi="Calibri"/>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qFormat/>
    <w:rsid w:val="00F11289"/>
    <w:rPr>
      <w:i/>
      <w:iCs/>
      <w:color w:val="808080"/>
    </w:rPr>
  </w:style>
  <w:style w:type="paragraph" w:styleId="BodyText">
    <w:name w:val="Body Text"/>
    <w:basedOn w:val="Normal"/>
    <w:link w:val="BodyTextChar"/>
    <w:rsid w:val="00F11289"/>
    <w:pPr>
      <w:widowControl w:val="0"/>
      <w:suppressAutoHyphens/>
      <w:spacing w:after="120" w:line="240" w:lineRule="auto"/>
    </w:pPr>
    <w:rPr>
      <w:rFonts w:ascii="Times New Roman" w:eastAsia="Andale Sans UI" w:hAnsi="Times New Roman"/>
      <w:kern w:val="1"/>
      <w:sz w:val="24"/>
      <w:szCs w:val="24"/>
      <w:lang w:eastAsia="zh-CN"/>
    </w:rPr>
  </w:style>
  <w:style w:type="character" w:customStyle="1" w:styleId="BodyTextChar">
    <w:name w:val="Body Text Char"/>
    <w:link w:val="BodyText"/>
    <w:rsid w:val="00F11289"/>
    <w:rPr>
      <w:rFonts w:eastAsia="Andale Sans UI"/>
      <w:kern w:val="1"/>
      <w:sz w:val="24"/>
      <w:szCs w:val="24"/>
      <w:lang w:eastAsia="zh-CN"/>
    </w:rPr>
  </w:style>
  <w:style w:type="paragraph" w:customStyle="1" w:styleId="TableContents">
    <w:name w:val="Table Contents"/>
    <w:basedOn w:val="Normal"/>
    <w:rsid w:val="00F11289"/>
    <w:pPr>
      <w:widowControl w:val="0"/>
      <w:suppressLineNumbers/>
      <w:suppressAutoHyphens/>
      <w:spacing w:after="0" w:line="240" w:lineRule="auto"/>
    </w:pPr>
    <w:rPr>
      <w:rFonts w:ascii="Times New Roman" w:eastAsia="Andale Sans UI" w:hAnsi="Times New Roman"/>
      <w:kern w:val="1"/>
      <w:sz w:val="24"/>
      <w:szCs w:val="24"/>
      <w:lang w:eastAsia="zh-CN"/>
    </w:rPr>
  </w:style>
  <w:style w:type="paragraph" w:customStyle="1" w:styleId="tv213">
    <w:name w:val="tv213"/>
    <w:basedOn w:val="Normal"/>
    <w:rsid w:val="00B9005E"/>
    <w:pPr>
      <w:spacing w:before="100" w:beforeAutospacing="1" w:after="100" w:afterAutospacing="1" w:line="240" w:lineRule="auto"/>
    </w:pPr>
    <w:rPr>
      <w:rFonts w:ascii="Times New Roman" w:hAnsi="Times New Roman"/>
      <w:sz w:val="24"/>
      <w:szCs w:val="24"/>
      <w:lang w:eastAsia="lv-LV"/>
    </w:rPr>
  </w:style>
  <w:style w:type="paragraph" w:customStyle="1" w:styleId="naisc">
    <w:name w:val="naisc"/>
    <w:basedOn w:val="Normal"/>
    <w:rsid w:val="00B9005E"/>
    <w:pPr>
      <w:spacing w:before="280" w:after="280" w:line="240" w:lineRule="auto"/>
    </w:pPr>
    <w:rPr>
      <w:rFonts w:ascii="Times New Roman" w:hAnsi="Times New Roman"/>
      <w:kern w:val="1"/>
      <w:sz w:val="24"/>
      <w:szCs w:val="24"/>
      <w:lang w:eastAsia="zh-CN"/>
    </w:rPr>
  </w:style>
  <w:style w:type="character" w:styleId="Strong">
    <w:name w:val="Strong"/>
    <w:qFormat/>
    <w:rsid w:val="00B9005E"/>
    <w:rPr>
      <w:b/>
      <w:bCs/>
    </w:rPr>
  </w:style>
  <w:style w:type="character" w:styleId="Hyperlink">
    <w:name w:val="Hyperlink"/>
    <w:rsid w:val="00287089"/>
    <w:rPr>
      <w:strike w:val="0"/>
      <w:dstrike w:val="0"/>
      <w:color w:val="40407C"/>
      <w:u w:val="none"/>
    </w:rPr>
  </w:style>
  <w:style w:type="character" w:customStyle="1" w:styleId="WW8Num2z0">
    <w:name w:val="WW8Num2z0"/>
    <w:rsid w:val="00262868"/>
    <w:rPr>
      <w:rFonts w:ascii="Symbol" w:hAnsi="Symbol" w:cs="OpenSymbol"/>
    </w:rPr>
  </w:style>
  <w:style w:type="character" w:styleId="CommentReference">
    <w:name w:val="annotation reference"/>
    <w:rsid w:val="004E0008"/>
    <w:rPr>
      <w:sz w:val="16"/>
      <w:szCs w:val="16"/>
    </w:rPr>
  </w:style>
  <w:style w:type="paragraph" w:styleId="Header">
    <w:name w:val="header"/>
    <w:basedOn w:val="Normal"/>
    <w:link w:val="HeaderChar"/>
    <w:uiPriority w:val="99"/>
    <w:unhideWhenUsed/>
    <w:rsid w:val="001D11A8"/>
    <w:pPr>
      <w:tabs>
        <w:tab w:val="center" w:pos="4153"/>
        <w:tab w:val="right" w:pos="8306"/>
      </w:tabs>
      <w:spacing w:after="0" w:line="240" w:lineRule="auto"/>
    </w:pPr>
  </w:style>
  <w:style w:type="character" w:customStyle="1" w:styleId="HeaderChar">
    <w:name w:val="Header Char"/>
    <w:link w:val="Header"/>
    <w:uiPriority w:val="99"/>
    <w:rsid w:val="001D11A8"/>
    <w:rPr>
      <w:rFonts w:ascii="Calibri" w:hAnsi="Calibri"/>
      <w:sz w:val="22"/>
      <w:szCs w:val="22"/>
    </w:rPr>
  </w:style>
  <w:style w:type="paragraph" w:styleId="Footer">
    <w:name w:val="footer"/>
    <w:basedOn w:val="Normal"/>
    <w:link w:val="FooterChar"/>
    <w:uiPriority w:val="99"/>
    <w:unhideWhenUsed/>
    <w:rsid w:val="001D11A8"/>
    <w:pPr>
      <w:tabs>
        <w:tab w:val="center" w:pos="4153"/>
        <w:tab w:val="right" w:pos="8306"/>
      </w:tabs>
      <w:spacing w:after="0" w:line="240" w:lineRule="auto"/>
    </w:pPr>
  </w:style>
  <w:style w:type="character" w:customStyle="1" w:styleId="FooterChar">
    <w:name w:val="Footer Char"/>
    <w:link w:val="Footer"/>
    <w:uiPriority w:val="99"/>
    <w:rsid w:val="001D11A8"/>
    <w:rPr>
      <w:rFonts w:ascii="Calibri" w:hAnsi="Calibri"/>
      <w:sz w:val="22"/>
      <w:szCs w:val="22"/>
    </w:rPr>
  </w:style>
  <w:style w:type="paragraph" w:styleId="BalloonText">
    <w:name w:val="Balloon Text"/>
    <w:basedOn w:val="Normal"/>
    <w:link w:val="BalloonTextChar"/>
    <w:uiPriority w:val="99"/>
    <w:semiHidden/>
    <w:unhideWhenUsed/>
    <w:rsid w:val="00A204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04E7"/>
    <w:rPr>
      <w:rFonts w:ascii="Tahoma" w:hAnsi="Tahoma" w:cs="Tahoma"/>
      <w:sz w:val="16"/>
      <w:szCs w:val="16"/>
      <w:lang w:eastAsia="en-US"/>
    </w:rPr>
  </w:style>
  <w:style w:type="paragraph" w:styleId="FootnoteText">
    <w:name w:val="footnote text"/>
    <w:basedOn w:val="Normal"/>
    <w:link w:val="FootnoteTextChar"/>
    <w:uiPriority w:val="99"/>
    <w:semiHidden/>
    <w:unhideWhenUsed/>
    <w:rsid w:val="00315014"/>
    <w:rPr>
      <w:sz w:val="20"/>
      <w:szCs w:val="20"/>
    </w:rPr>
  </w:style>
  <w:style w:type="character" w:customStyle="1" w:styleId="FootnoteTextChar">
    <w:name w:val="Footnote Text Char"/>
    <w:link w:val="FootnoteText"/>
    <w:uiPriority w:val="99"/>
    <w:semiHidden/>
    <w:rsid w:val="00315014"/>
    <w:rPr>
      <w:rFonts w:ascii="Calibri" w:hAnsi="Calibri"/>
      <w:lang w:eastAsia="en-US"/>
    </w:rPr>
  </w:style>
  <w:style w:type="character" w:styleId="FootnoteReference">
    <w:name w:val="footnote reference"/>
    <w:unhideWhenUsed/>
    <w:rsid w:val="00315014"/>
    <w:rPr>
      <w:vertAlign w:val="superscript"/>
    </w:rPr>
  </w:style>
  <w:style w:type="paragraph" w:styleId="CommentText">
    <w:name w:val="annotation text"/>
    <w:basedOn w:val="Normal"/>
    <w:link w:val="CommentTextChar"/>
    <w:uiPriority w:val="99"/>
    <w:unhideWhenUsed/>
    <w:rsid w:val="00CB45BF"/>
    <w:rPr>
      <w:sz w:val="20"/>
      <w:szCs w:val="20"/>
    </w:rPr>
  </w:style>
  <w:style w:type="character" w:customStyle="1" w:styleId="CommentTextChar">
    <w:name w:val="Comment Text Char"/>
    <w:link w:val="CommentText"/>
    <w:uiPriority w:val="99"/>
    <w:rsid w:val="00CB45BF"/>
    <w:rPr>
      <w:rFonts w:ascii="Calibri" w:hAnsi="Calibri"/>
      <w:lang w:eastAsia="en-US"/>
    </w:rPr>
  </w:style>
  <w:style w:type="paragraph" w:styleId="CommentSubject">
    <w:name w:val="annotation subject"/>
    <w:basedOn w:val="CommentText"/>
    <w:next w:val="CommentText"/>
    <w:link w:val="CommentSubjectChar"/>
    <w:uiPriority w:val="99"/>
    <w:semiHidden/>
    <w:unhideWhenUsed/>
    <w:rsid w:val="00CB45BF"/>
    <w:rPr>
      <w:b/>
      <w:bCs/>
    </w:rPr>
  </w:style>
  <w:style w:type="character" w:customStyle="1" w:styleId="CommentSubjectChar">
    <w:name w:val="Comment Subject Char"/>
    <w:link w:val="CommentSubject"/>
    <w:uiPriority w:val="99"/>
    <w:semiHidden/>
    <w:rsid w:val="00CB45BF"/>
    <w:rPr>
      <w:rFonts w:ascii="Calibri" w:hAnsi="Calibri"/>
      <w:b/>
      <w:bCs/>
      <w:lang w:eastAsia="en-US"/>
    </w:rPr>
  </w:style>
  <w:style w:type="character" w:styleId="Emphasis">
    <w:name w:val="Emphasis"/>
    <w:basedOn w:val="DefaultParagraphFont"/>
    <w:qFormat/>
    <w:rsid w:val="00597135"/>
    <w:rPr>
      <w:i/>
      <w:iCs/>
    </w:rPr>
  </w:style>
  <w:style w:type="paragraph" w:styleId="ListParagraph">
    <w:name w:val="List Paragraph"/>
    <w:basedOn w:val="Normal"/>
    <w:uiPriority w:val="34"/>
    <w:qFormat/>
    <w:rsid w:val="008742BB"/>
    <w:pPr>
      <w:ind w:left="720"/>
      <w:contextualSpacing/>
    </w:pPr>
  </w:style>
  <w:style w:type="paragraph" w:styleId="Revision">
    <w:name w:val="Revision"/>
    <w:hidden/>
    <w:uiPriority w:val="99"/>
    <w:semiHidden/>
    <w:rsid w:val="00916AFE"/>
    <w:rPr>
      <w:rFonts w:ascii="Calibri" w:hAnsi="Calibri"/>
      <w:sz w:val="22"/>
      <w:szCs w:val="22"/>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92371">
      <w:bodyDiv w:val="1"/>
      <w:marLeft w:val="0"/>
      <w:marRight w:val="0"/>
      <w:marTop w:val="0"/>
      <w:marBottom w:val="0"/>
      <w:divBdr>
        <w:top w:val="none" w:sz="0" w:space="0" w:color="auto"/>
        <w:left w:val="none" w:sz="0" w:space="0" w:color="auto"/>
        <w:bottom w:val="none" w:sz="0" w:space="0" w:color="auto"/>
        <w:right w:val="none" w:sz="0" w:space="0" w:color="auto"/>
      </w:divBdr>
    </w:div>
    <w:div w:id="855461019">
      <w:bodyDiv w:val="1"/>
      <w:marLeft w:val="0"/>
      <w:marRight w:val="0"/>
      <w:marTop w:val="0"/>
      <w:marBottom w:val="0"/>
      <w:divBdr>
        <w:top w:val="none" w:sz="0" w:space="0" w:color="auto"/>
        <w:left w:val="none" w:sz="0" w:space="0" w:color="auto"/>
        <w:bottom w:val="none" w:sz="0" w:space="0" w:color="auto"/>
        <w:right w:val="none" w:sz="0" w:space="0" w:color="auto"/>
      </w:divBdr>
    </w:div>
    <w:div w:id="1061363073">
      <w:bodyDiv w:val="1"/>
      <w:marLeft w:val="0"/>
      <w:marRight w:val="0"/>
      <w:marTop w:val="0"/>
      <w:marBottom w:val="0"/>
      <w:divBdr>
        <w:top w:val="none" w:sz="0" w:space="0" w:color="auto"/>
        <w:left w:val="none" w:sz="0" w:space="0" w:color="auto"/>
        <w:bottom w:val="none" w:sz="0" w:space="0" w:color="auto"/>
        <w:right w:val="none" w:sz="0" w:space="0" w:color="auto"/>
      </w:divBdr>
      <w:divsChild>
        <w:div w:id="887186777">
          <w:marLeft w:val="0"/>
          <w:marRight w:val="0"/>
          <w:marTop w:val="0"/>
          <w:marBottom w:val="0"/>
          <w:divBdr>
            <w:top w:val="none" w:sz="0" w:space="0" w:color="auto"/>
            <w:left w:val="none" w:sz="0" w:space="0" w:color="auto"/>
            <w:bottom w:val="none" w:sz="0" w:space="0" w:color="auto"/>
            <w:right w:val="none" w:sz="0" w:space="0" w:color="auto"/>
          </w:divBdr>
          <w:divsChild>
            <w:div w:id="1785423177">
              <w:marLeft w:val="0"/>
              <w:marRight w:val="0"/>
              <w:marTop w:val="0"/>
              <w:marBottom w:val="0"/>
              <w:divBdr>
                <w:top w:val="none" w:sz="0" w:space="0" w:color="auto"/>
                <w:left w:val="none" w:sz="0" w:space="0" w:color="auto"/>
                <w:bottom w:val="none" w:sz="0" w:space="0" w:color="auto"/>
                <w:right w:val="none" w:sz="0" w:space="0" w:color="auto"/>
              </w:divBdr>
              <w:divsChild>
                <w:div w:id="671836053">
                  <w:marLeft w:val="0"/>
                  <w:marRight w:val="0"/>
                  <w:marTop w:val="0"/>
                  <w:marBottom w:val="0"/>
                  <w:divBdr>
                    <w:top w:val="none" w:sz="0" w:space="0" w:color="auto"/>
                    <w:left w:val="none" w:sz="0" w:space="0" w:color="auto"/>
                    <w:bottom w:val="none" w:sz="0" w:space="0" w:color="auto"/>
                    <w:right w:val="none" w:sz="0" w:space="0" w:color="auto"/>
                  </w:divBdr>
                  <w:divsChild>
                    <w:div w:id="561138030">
                      <w:marLeft w:val="0"/>
                      <w:marRight w:val="0"/>
                      <w:marTop w:val="0"/>
                      <w:marBottom w:val="0"/>
                      <w:divBdr>
                        <w:top w:val="none" w:sz="0" w:space="0" w:color="auto"/>
                        <w:left w:val="none" w:sz="0" w:space="0" w:color="auto"/>
                        <w:bottom w:val="none" w:sz="0" w:space="0" w:color="auto"/>
                        <w:right w:val="none" w:sz="0" w:space="0" w:color="auto"/>
                      </w:divBdr>
                      <w:divsChild>
                        <w:div w:id="897134933">
                          <w:marLeft w:val="0"/>
                          <w:marRight w:val="0"/>
                          <w:marTop w:val="0"/>
                          <w:marBottom w:val="0"/>
                          <w:divBdr>
                            <w:top w:val="none" w:sz="0" w:space="0" w:color="auto"/>
                            <w:left w:val="none" w:sz="0" w:space="0" w:color="auto"/>
                            <w:bottom w:val="none" w:sz="0" w:space="0" w:color="auto"/>
                            <w:right w:val="none" w:sz="0" w:space="0" w:color="auto"/>
                          </w:divBdr>
                          <w:divsChild>
                            <w:div w:id="99742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89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0266F-C8D0-4D25-97C3-046E87AC6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17</Pages>
  <Words>27434</Words>
  <Characters>15638</Characters>
  <Application>Microsoft Office Word</Application>
  <DocSecurity>0</DocSecurity>
  <Lines>130</Lines>
  <Paragraphs>85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IUB</Company>
  <LinksUpToDate>false</LinksUpToDate>
  <CharactersWithSpaces>42987</CharactersWithSpaces>
  <SharedDoc>false</SharedDoc>
  <HLinks>
    <vt:vector size="6" baseType="variant">
      <vt:variant>
        <vt:i4>983128</vt:i4>
      </vt:variant>
      <vt:variant>
        <vt:i4>0</vt:i4>
      </vt:variant>
      <vt:variant>
        <vt:i4>0</vt:i4>
      </vt:variant>
      <vt:variant>
        <vt:i4>5</vt:i4>
      </vt:variant>
      <vt:variant>
        <vt:lpwstr>https://ec.europa.eu/growth/tools-databases/espd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Celma</dc:creator>
  <cp:keywords/>
  <cp:lastModifiedBy>Evija Rubene</cp:lastModifiedBy>
  <cp:revision>29</cp:revision>
  <cp:lastPrinted>2017-03-27T11:33:00Z</cp:lastPrinted>
  <dcterms:created xsi:type="dcterms:W3CDTF">2023-11-30T16:20:00Z</dcterms:created>
  <dcterms:modified xsi:type="dcterms:W3CDTF">2023-12-15T10:18:00Z</dcterms:modified>
</cp:coreProperties>
</file>