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2C2B" w14:textId="75B3D3D3" w:rsidR="000C61D2" w:rsidRDefault="000C61D2" w:rsidP="000C61D2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Galvenie 202</w:t>
      </w:r>
      <w:r w:rsidR="00C8638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gada publikāciju dati</w:t>
      </w:r>
    </w:p>
    <w:p w14:paraId="53ED2D76" w14:textId="77777777" w:rsidR="000C61D2" w:rsidRPr="002E105D" w:rsidRDefault="000C61D2" w:rsidP="000C61D2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4CF5D86A" w14:textId="77777777" w:rsidR="000C61D2" w:rsidRDefault="000C61D2" w:rsidP="000C61D2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E7C3E77" w14:textId="30A138D5" w:rsidR="000C61D2" w:rsidRDefault="000C61D2" w:rsidP="000C61D2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Publiskā iepirkumu likuma (</w:t>
      </w:r>
      <w:r w:rsidR="003802AC">
        <w:rPr>
          <w:sz w:val="28"/>
          <w:szCs w:val="28"/>
        </w:rPr>
        <w:t xml:space="preserve">turpmāk - </w:t>
      </w:r>
      <w:r>
        <w:rPr>
          <w:sz w:val="28"/>
          <w:szCs w:val="28"/>
        </w:rPr>
        <w:t>PIL), Sabiedrisko pakalpojumu sniedzēju iepirkumu likuma (</w:t>
      </w:r>
      <w:r w:rsidR="003802AC">
        <w:rPr>
          <w:sz w:val="28"/>
          <w:szCs w:val="28"/>
        </w:rPr>
        <w:t xml:space="preserve">turpmāk - </w:t>
      </w:r>
      <w:r>
        <w:rPr>
          <w:sz w:val="28"/>
          <w:szCs w:val="28"/>
        </w:rPr>
        <w:t>SPSIL) un Aizsardzības un drošības jomas iepirkumu likuma (</w:t>
      </w:r>
      <w:r w:rsidR="003802AC">
        <w:rPr>
          <w:sz w:val="28"/>
          <w:szCs w:val="28"/>
        </w:rPr>
        <w:t xml:space="preserve">turpmāk - </w:t>
      </w:r>
      <w:r>
        <w:rPr>
          <w:sz w:val="28"/>
          <w:szCs w:val="28"/>
        </w:rPr>
        <w:t>ADJIL) kārtībā izsludināto iepirkumu skaitu un kopēj</w:t>
      </w:r>
      <w:r w:rsidR="003802AC">
        <w:rPr>
          <w:sz w:val="28"/>
          <w:szCs w:val="28"/>
        </w:rPr>
        <w:t>o</w:t>
      </w:r>
      <w:r>
        <w:rPr>
          <w:sz w:val="28"/>
          <w:szCs w:val="28"/>
        </w:rPr>
        <w:t xml:space="preserve"> noslēgto līgumu vērtīb</w:t>
      </w:r>
      <w:r w:rsidR="003802AC">
        <w:rPr>
          <w:sz w:val="28"/>
          <w:szCs w:val="28"/>
        </w:rPr>
        <w:t>u</w:t>
      </w:r>
      <w:r>
        <w:rPr>
          <w:sz w:val="28"/>
          <w:szCs w:val="28"/>
        </w:rPr>
        <w:t xml:space="preserve"> pēc iepirkumu veida gada griezumā un dinamikā. </w:t>
      </w:r>
      <w:r w:rsidR="003F2C5E">
        <w:rPr>
          <w:sz w:val="28"/>
          <w:szCs w:val="28"/>
        </w:rPr>
        <w:t>Analizēts vidējais pretendentu skaits un pārsūdzības tendences 2019.</w:t>
      </w:r>
      <w:r w:rsidR="003802AC">
        <w:rPr>
          <w:sz w:val="28"/>
          <w:szCs w:val="28"/>
        </w:rPr>
        <w:t xml:space="preserve"> </w:t>
      </w:r>
      <w:r w:rsidR="005A07C0">
        <w:rPr>
          <w:sz w:val="28"/>
          <w:szCs w:val="28"/>
        </w:rPr>
        <w:t>līdz</w:t>
      </w:r>
      <w:r w:rsidR="003F2C5E">
        <w:rPr>
          <w:sz w:val="28"/>
          <w:szCs w:val="28"/>
        </w:rPr>
        <w:t xml:space="preserve"> 202</w:t>
      </w:r>
      <w:r w:rsidR="00C8638F">
        <w:rPr>
          <w:sz w:val="28"/>
          <w:szCs w:val="28"/>
        </w:rPr>
        <w:t>2</w:t>
      </w:r>
      <w:r w:rsidR="003F2C5E">
        <w:rPr>
          <w:sz w:val="28"/>
          <w:szCs w:val="28"/>
        </w:rPr>
        <w:t>. gad</w:t>
      </w:r>
      <w:r w:rsidR="005A07C0">
        <w:rPr>
          <w:sz w:val="28"/>
          <w:szCs w:val="28"/>
        </w:rPr>
        <w:t>am</w:t>
      </w:r>
      <w:r w:rsidR="003F2C5E">
        <w:rPr>
          <w:sz w:val="28"/>
          <w:szCs w:val="28"/>
        </w:rPr>
        <w:t>.</w:t>
      </w:r>
    </w:p>
    <w:p w14:paraId="4F751A8B" w14:textId="2679D251" w:rsidR="000C61D2" w:rsidRDefault="000C61D2" w:rsidP="000C61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3802AC">
        <w:rPr>
          <w:sz w:val="28"/>
          <w:szCs w:val="28"/>
        </w:rPr>
        <w:t>septi</w:t>
      </w:r>
      <w:r w:rsidR="003F2C5E">
        <w:rPr>
          <w:sz w:val="28"/>
          <w:szCs w:val="28"/>
        </w:rPr>
        <w:t>ņi</w:t>
      </w:r>
      <w:r>
        <w:rPr>
          <w:sz w:val="28"/>
          <w:szCs w:val="28"/>
        </w:rPr>
        <w:t xml:space="preserve"> informatīvi materiāli. </w:t>
      </w:r>
    </w:p>
    <w:p w14:paraId="5A8832FE" w14:textId="77777777" w:rsidR="000C61D2" w:rsidRPr="0086347E" w:rsidRDefault="000C61D2" w:rsidP="000C61D2">
      <w:pPr>
        <w:spacing w:after="0"/>
        <w:rPr>
          <w:sz w:val="16"/>
          <w:szCs w:val="16"/>
        </w:rPr>
      </w:pPr>
    </w:p>
    <w:p w14:paraId="280BBE8B" w14:textId="18C1ACD9" w:rsidR="00A511A9" w:rsidRDefault="000C61D2" w:rsidP="005A0C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Pirmajā ilustrācijā tiek attēlota</w:t>
      </w:r>
      <w:r w:rsidR="005A0CC5">
        <w:rPr>
          <w:sz w:val="28"/>
          <w:szCs w:val="28"/>
        </w:rPr>
        <w:t xml:space="preserve"> apļa diagramma, kura </w:t>
      </w:r>
      <w:r w:rsidR="003802AC">
        <w:rPr>
          <w:sz w:val="28"/>
          <w:szCs w:val="28"/>
        </w:rPr>
        <w:t>ietver</w:t>
      </w:r>
      <w:proofErr w:type="gramStart"/>
      <w:r>
        <w:rPr>
          <w:sz w:val="28"/>
          <w:szCs w:val="28"/>
        </w:rPr>
        <w:t xml:space="preserve"> </w:t>
      </w:r>
      <w:r w:rsidR="003F2C5E">
        <w:rPr>
          <w:sz w:val="28"/>
          <w:szCs w:val="28"/>
        </w:rPr>
        <w:t>P</w:t>
      </w:r>
      <w:r w:rsidR="003802AC">
        <w:rPr>
          <w:sz w:val="28"/>
          <w:szCs w:val="28"/>
        </w:rPr>
        <w:t>IL</w:t>
      </w:r>
      <w:proofErr w:type="gramEnd"/>
      <w:r w:rsidR="003F2C5E">
        <w:rPr>
          <w:sz w:val="28"/>
          <w:szCs w:val="28"/>
        </w:rPr>
        <w:t xml:space="preserve">, </w:t>
      </w:r>
      <w:r>
        <w:rPr>
          <w:sz w:val="28"/>
          <w:szCs w:val="28"/>
        </w:rPr>
        <w:t>S</w:t>
      </w:r>
      <w:r w:rsidR="003802AC">
        <w:rPr>
          <w:sz w:val="28"/>
          <w:szCs w:val="28"/>
        </w:rPr>
        <w:t>PSIL</w:t>
      </w:r>
      <w:r>
        <w:rPr>
          <w:sz w:val="28"/>
          <w:szCs w:val="28"/>
        </w:rPr>
        <w:t xml:space="preserve"> </w:t>
      </w:r>
      <w:r w:rsidR="003F2C5E">
        <w:rPr>
          <w:sz w:val="28"/>
          <w:szCs w:val="28"/>
        </w:rPr>
        <w:t>un A</w:t>
      </w:r>
      <w:r w:rsidR="003802AC">
        <w:rPr>
          <w:sz w:val="28"/>
          <w:szCs w:val="28"/>
        </w:rPr>
        <w:t>DJIL</w:t>
      </w:r>
      <w:r w:rsidR="003F2C5E">
        <w:rPr>
          <w:sz w:val="28"/>
          <w:szCs w:val="28"/>
        </w:rPr>
        <w:t xml:space="preserve"> </w:t>
      </w:r>
      <w:r w:rsidR="005A0CC5">
        <w:rPr>
          <w:sz w:val="28"/>
          <w:szCs w:val="28"/>
        </w:rPr>
        <w:t xml:space="preserve">kopējo izsludināto </w:t>
      </w:r>
      <w:r w:rsidR="003802AC">
        <w:rPr>
          <w:sz w:val="28"/>
          <w:szCs w:val="28"/>
        </w:rPr>
        <w:t>iepirkumu</w:t>
      </w:r>
      <w:r w:rsidR="005A0CC5">
        <w:rPr>
          <w:sz w:val="28"/>
          <w:szCs w:val="28"/>
        </w:rPr>
        <w:t xml:space="preserve"> skaitu un kopējo noslēgto līgumu vērtību</w:t>
      </w:r>
      <w:r w:rsidR="003802AC">
        <w:rPr>
          <w:sz w:val="28"/>
          <w:szCs w:val="28"/>
        </w:rPr>
        <w:t xml:space="preserve"> </w:t>
      </w:r>
      <w:r w:rsidR="003802AC" w:rsidRPr="003802AC">
        <w:rPr>
          <w:i/>
          <w:iCs/>
          <w:sz w:val="28"/>
          <w:szCs w:val="28"/>
        </w:rPr>
        <w:t>euro</w:t>
      </w:r>
      <w:r w:rsidR="003802AC">
        <w:rPr>
          <w:sz w:val="28"/>
          <w:szCs w:val="28"/>
        </w:rPr>
        <w:t xml:space="preserve"> bez pievienotās vērtības nodokļa (turpmāk – PVN) sadalījumā pēc iepirkumu veidiem: būvdarbi, piegāde, pakalpojumi</w:t>
      </w:r>
      <w:r w:rsidR="005A0CC5">
        <w:rPr>
          <w:sz w:val="28"/>
          <w:szCs w:val="28"/>
        </w:rPr>
        <w:t xml:space="preserve">. </w:t>
      </w:r>
      <w:r w:rsidR="003802AC">
        <w:rPr>
          <w:sz w:val="28"/>
          <w:szCs w:val="28"/>
        </w:rPr>
        <w:t>D</w:t>
      </w:r>
      <w:r w:rsidR="00A511A9">
        <w:rPr>
          <w:sz w:val="28"/>
          <w:szCs w:val="28"/>
        </w:rPr>
        <w:t>iagramm</w:t>
      </w:r>
      <w:r w:rsidR="003802AC">
        <w:rPr>
          <w:sz w:val="28"/>
          <w:szCs w:val="28"/>
        </w:rPr>
        <w:t xml:space="preserve">as </w:t>
      </w:r>
      <w:r w:rsidR="00A511A9">
        <w:rPr>
          <w:sz w:val="28"/>
          <w:szCs w:val="28"/>
        </w:rPr>
        <w:t>attēls</w:t>
      </w:r>
      <w:r w:rsidR="003802AC">
        <w:rPr>
          <w:sz w:val="28"/>
          <w:szCs w:val="28"/>
        </w:rPr>
        <w:t xml:space="preserve"> </w:t>
      </w:r>
      <w:r w:rsidR="00A511A9">
        <w:rPr>
          <w:sz w:val="28"/>
          <w:szCs w:val="28"/>
        </w:rPr>
        <w:t>ir interaktīvi maināms. Virs apļa diagramm</w:t>
      </w:r>
      <w:r w:rsidR="003802AC">
        <w:rPr>
          <w:sz w:val="28"/>
          <w:szCs w:val="28"/>
        </w:rPr>
        <w:t>as</w:t>
      </w:r>
      <w:r w:rsidR="00A511A9">
        <w:rPr>
          <w:sz w:val="28"/>
          <w:szCs w:val="28"/>
        </w:rPr>
        <w:t xml:space="preserve"> ir </w:t>
      </w:r>
      <w:r w:rsidR="003802AC">
        <w:rPr>
          <w:sz w:val="28"/>
          <w:szCs w:val="28"/>
        </w:rPr>
        <w:t>i</w:t>
      </w:r>
      <w:r w:rsidR="00A511A9">
        <w:rPr>
          <w:sz w:val="28"/>
          <w:szCs w:val="28"/>
        </w:rPr>
        <w:t xml:space="preserve">espēja mainīt attēlotos rādījumus. Ir </w:t>
      </w:r>
      <w:r w:rsidR="005A0CC5">
        <w:rPr>
          <w:sz w:val="28"/>
          <w:szCs w:val="28"/>
        </w:rPr>
        <w:t>divas</w:t>
      </w:r>
      <w:r w:rsidR="00A511A9">
        <w:rPr>
          <w:sz w:val="28"/>
          <w:szCs w:val="28"/>
        </w:rPr>
        <w:t xml:space="preserve"> attēlojuma iespējas</w:t>
      </w:r>
      <w:r w:rsidR="001D3893">
        <w:rPr>
          <w:sz w:val="28"/>
          <w:szCs w:val="28"/>
        </w:rPr>
        <w:t>, kur pirmajā apskatāms izsludināto iepirkumu skaits, bet otrajā – noslēgto līgumu vērtība (</w:t>
      </w:r>
      <w:r w:rsidR="001D3893" w:rsidRPr="001D3893">
        <w:rPr>
          <w:i/>
          <w:iCs/>
          <w:sz w:val="28"/>
          <w:szCs w:val="28"/>
        </w:rPr>
        <w:t>euro</w:t>
      </w:r>
      <w:r w:rsidR="001D3893">
        <w:rPr>
          <w:sz w:val="28"/>
          <w:szCs w:val="28"/>
        </w:rPr>
        <w:t xml:space="preserve"> bez PVN)</w:t>
      </w:r>
      <w:r w:rsidR="00A511A9">
        <w:rPr>
          <w:sz w:val="28"/>
          <w:szCs w:val="28"/>
        </w:rPr>
        <w:t xml:space="preserve">. </w:t>
      </w:r>
      <w:r w:rsidR="001D3893">
        <w:rPr>
          <w:sz w:val="28"/>
          <w:szCs w:val="28"/>
        </w:rPr>
        <w:t xml:space="preserve">Blakus </w:t>
      </w:r>
      <w:r w:rsidR="003D1356">
        <w:rPr>
          <w:sz w:val="28"/>
          <w:szCs w:val="28"/>
        </w:rPr>
        <w:t>ilustrācijai ir attēlot</w:t>
      </w:r>
      <w:r w:rsidR="001D3893">
        <w:rPr>
          <w:sz w:val="28"/>
          <w:szCs w:val="28"/>
        </w:rPr>
        <w:t xml:space="preserve">s informatīvs teksts, norādot arī </w:t>
      </w:r>
      <w:r w:rsidR="003D1356">
        <w:rPr>
          <w:sz w:val="28"/>
          <w:szCs w:val="28"/>
        </w:rPr>
        <w:t>procentuālo īpatsvaru pret iepriekšējo gadu</w:t>
      </w:r>
      <w:r w:rsidR="001D3893">
        <w:rPr>
          <w:sz w:val="28"/>
          <w:szCs w:val="28"/>
        </w:rPr>
        <w:t>.</w:t>
      </w:r>
    </w:p>
    <w:p w14:paraId="5910D174" w14:textId="77777777" w:rsidR="001D3893" w:rsidRDefault="001D3893" w:rsidP="005A0CC5">
      <w:pPr>
        <w:spacing w:after="0" w:line="240" w:lineRule="auto"/>
        <w:rPr>
          <w:sz w:val="28"/>
          <w:szCs w:val="28"/>
        </w:rPr>
      </w:pPr>
    </w:p>
    <w:p w14:paraId="5FC0BBA1" w14:textId="31B0AC83" w:rsidR="003D1356" w:rsidRDefault="005A0CC5" w:rsidP="003D13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Otr</w:t>
      </w:r>
      <w:r w:rsidR="001D3893">
        <w:rPr>
          <w:sz w:val="28"/>
          <w:szCs w:val="28"/>
        </w:rPr>
        <w:t>aj</w:t>
      </w:r>
      <w:r>
        <w:rPr>
          <w:sz w:val="28"/>
          <w:szCs w:val="28"/>
        </w:rPr>
        <w:t>ā ilustrācijā tiek attēlota apļa diagramma, kura parāda P</w:t>
      </w:r>
      <w:r w:rsidR="001D3893">
        <w:rPr>
          <w:sz w:val="28"/>
          <w:szCs w:val="28"/>
        </w:rPr>
        <w:t>IL</w:t>
      </w:r>
      <w:r>
        <w:rPr>
          <w:sz w:val="28"/>
          <w:szCs w:val="28"/>
        </w:rPr>
        <w:t xml:space="preserve"> kopējo izsludināto </w:t>
      </w:r>
      <w:r w:rsidR="001D3893">
        <w:rPr>
          <w:sz w:val="28"/>
          <w:szCs w:val="28"/>
        </w:rPr>
        <w:t>iepirkumu</w:t>
      </w:r>
      <w:r>
        <w:rPr>
          <w:sz w:val="28"/>
          <w:szCs w:val="28"/>
        </w:rPr>
        <w:t xml:space="preserve"> skaitu un kopējo noslēgto līgumu vērtību</w:t>
      </w:r>
      <w:r w:rsidR="001D3893">
        <w:rPr>
          <w:sz w:val="28"/>
          <w:szCs w:val="28"/>
        </w:rPr>
        <w:t xml:space="preserve"> (</w:t>
      </w:r>
      <w:r w:rsidR="001D3893" w:rsidRPr="001D3893">
        <w:rPr>
          <w:i/>
          <w:iCs/>
          <w:sz w:val="28"/>
          <w:szCs w:val="28"/>
        </w:rPr>
        <w:t>euro</w:t>
      </w:r>
      <w:r w:rsidR="001D3893">
        <w:rPr>
          <w:sz w:val="28"/>
          <w:szCs w:val="28"/>
        </w:rPr>
        <w:t xml:space="preserve"> bez PVN) sadalījumā pēc iepirkumu veidiem: būvdarbi, piegāde, pakalpojumi</w:t>
      </w:r>
      <w:r>
        <w:rPr>
          <w:sz w:val="28"/>
          <w:szCs w:val="28"/>
        </w:rPr>
        <w:t>. Diagramm</w:t>
      </w:r>
      <w:r w:rsidR="001D3893">
        <w:rPr>
          <w:sz w:val="28"/>
          <w:szCs w:val="28"/>
        </w:rPr>
        <w:t>as</w:t>
      </w:r>
      <w:r>
        <w:rPr>
          <w:sz w:val="28"/>
          <w:szCs w:val="28"/>
        </w:rPr>
        <w:t xml:space="preserve"> attēls ir interaktīvi maināms. Virs apļa diagrammas ir iespēja mainīt attēlotos rādījumus. Ir divas attēlojuma iespējas</w:t>
      </w:r>
      <w:r w:rsidR="001D3893">
        <w:rPr>
          <w:sz w:val="28"/>
          <w:szCs w:val="28"/>
        </w:rPr>
        <w:t xml:space="preserve">, kur pirmajā </w:t>
      </w:r>
      <w:r>
        <w:rPr>
          <w:sz w:val="28"/>
          <w:szCs w:val="28"/>
        </w:rPr>
        <w:t xml:space="preserve">apskatāms izsludināto </w:t>
      </w:r>
      <w:r w:rsidR="001D3893">
        <w:rPr>
          <w:sz w:val="28"/>
          <w:szCs w:val="28"/>
        </w:rPr>
        <w:t>iepirkumu</w:t>
      </w:r>
      <w:r>
        <w:rPr>
          <w:sz w:val="28"/>
          <w:szCs w:val="28"/>
        </w:rPr>
        <w:t xml:space="preserve"> skaits, </w:t>
      </w:r>
      <w:r w:rsidR="001D3893">
        <w:rPr>
          <w:sz w:val="28"/>
          <w:szCs w:val="28"/>
        </w:rPr>
        <w:t>bet otrajā – noslēgto līgumu vērtība (</w:t>
      </w:r>
      <w:r w:rsidR="001D3893" w:rsidRPr="001D3893">
        <w:rPr>
          <w:i/>
          <w:iCs/>
          <w:sz w:val="28"/>
          <w:szCs w:val="28"/>
        </w:rPr>
        <w:t>euro</w:t>
      </w:r>
      <w:r w:rsidR="001D3893">
        <w:rPr>
          <w:sz w:val="28"/>
          <w:szCs w:val="28"/>
        </w:rPr>
        <w:t xml:space="preserve"> bez PVN).</w:t>
      </w:r>
      <w:r>
        <w:rPr>
          <w:sz w:val="28"/>
          <w:szCs w:val="28"/>
        </w:rPr>
        <w:t xml:space="preserve"> </w:t>
      </w:r>
      <w:r w:rsidR="001D3893">
        <w:rPr>
          <w:sz w:val="28"/>
          <w:szCs w:val="28"/>
        </w:rPr>
        <w:t>Blakus</w:t>
      </w:r>
      <w:r w:rsidR="003D1356">
        <w:rPr>
          <w:sz w:val="28"/>
          <w:szCs w:val="28"/>
        </w:rPr>
        <w:t xml:space="preserve"> ilustrācijai ir attēlot</w:t>
      </w:r>
      <w:r w:rsidR="001D3893">
        <w:rPr>
          <w:sz w:val="28"/>
          <w:szCs w:val="28"/>
        </w:rPr>
        <w:t xml:space="preserve">s informatīvs teksts, </w:t>
      </w:r>
      <w:r w:rsidR="003D1356">
        <w:rPr>
          <w:sz w:val="28"/>
          <w:szCs w:val="28"/>
        </w:rPr>
        <w:t xml:space="preserve">norādot </w:t>
      </w:r>
      <w:r w:rsidR="001D3893">
        <w:rPr>
          <w:sz w:val="28"/>
          <w:szCs w:val="28"/>
        </w:rPr>
        <w:t>arī</w:t>
      </w:r>
      <w:r w:rsidR="003D1356">
        <w:rPr>
          <w:sz w:val="28"/>
          <w:szCs w:val="28"/>
        </w:rPr>
        <w:t xml:space="preserve"> procentuālo īpatsvaru pret iepriekšējo gadu.</w:t>
      </w:r>
    </w:p>
    <w:p w14:paraId="61D6F781" w14:textId="77777777" w:rsidR="001D3893" w:rsidRDefault="001D3893" w:rsidP="003D1356">
      <w:pPr>
        <w:spacing w:after="0" w:line="240" w:lineRule="auto"/>
        <w:rPr>
          <w:sz w:val="28"/>
          <w:szCs w:val="28"/>
        </w:rPr>
      </w:pPr>
    </w:p>
    <w:p w14:paraId="2B86A34E" w14:textId="424C9E80" w:rsidR="003D1356" w:rsidRDefault="005A0CC5" w:rsidP="003D13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Treš</w:t>
      </w:r>
      <w:r w:rsidR="001D3893">
        <w:rPr>
          <w:sz w:val="28"/>
          <w:szCs w:val="28"/>
        </w:rPr>
        <w:t>aj</w:t>
      </w:r>
      <w:r>
        <w:rPr>
          <w:sz w:val="28"/>
          <w:szCs w:val="28"/>
        </w:rPr>
        <w:t>ā ilustrācijā tiek attēlota apļa diagramma, kura parāda S</w:t>
      </w:r>
      <w:r w:rsidR="001D3893">
        <w:rPr>
          <w:sz w:val="28"/>
          <w:szCs w:val="28"/>
        </w:rPr>
        <w:t>PSIL kopējo</w:t>
      </w:r>
      <w:r>
        <w:rPr>
          <w:sz w:val="28"/>
          <w:szCs w:val="28"/>
        </w:rPr>
        <w:t xml:space="preserve"> izsludināto </w:t>
      </w:r>
      <w:r w:rsidR="001D3893">
        <w:rPr>
          <w:sz w:val="28"/>
          <w:szCs w:val="28"/>
        </w:rPr>
        <w:t>iepirkumu</w:t>
      </w:r>
      <w:r>
        <w:rPr>
          <w:sz w:val="28"/>
          <w:szCs w:val="28"/>
        </w:rPr>
        <w:t xml:space="preserve"> skaitu un kopējo noslēgto līgumu vērtību</w:t>
      </w:r>
      <w:r w:rsidR="001D3893">
        <w:rPr>
          <w:sz w:val="28"/>
          <w:szCs w:val="28"/>
        </w:rPr>
        <w:t xml:space="preserve"> (</w:t>
      </w:r>
      <w:r w:rsidR="001D3893" w:rsidRPr="001D3893">
        <w:rPr>
          <w:i/>
          <w:iCs/>
          <w:sz w:val="28"/>
          <w:szCs w:val="28"/>
        </w:rPr>
        <w:t>euro</w:t>
      </w:r>
      <w:r w:rsidR="001D3893">
        <w:rPr>
          <w:sz w:val="28"/>
          <w:szCs w:val="28"/>
        </w:rPr>
        <w:t xml:space="preserve"> bez PVN) sadalījumā pēc iepirkumu veidiem: būvdarbi, piegāde, pakalpojumi.</w:t>
      </w:r>
      <w:r>
        <w:rPr>
          <w:sz w:val="28"/>
          <w:szCs w:val="28"/>
        </w:rPr>
        <w:t xml:space="preserve"> Diagramm</w:t>
      </w:r>
      <w:r w:rsidR="003657FA">
        <w:rPr>
          <w:sz w:val="28"/>
          <w:szCs w:val="28"/>
        </w:rPr>
        <w:t>as</w:t>
      </w:r>
      <w:r>
        <w:rPr>
          <w:sz w:val="28"/>
          <w:szCs w:val="28"/>
        </w:rPr>
        <w:t xml:space="preserve"> attēls ir interaktīvi maināms. Virs apļa diagrammas ir iespēja mainīt attēlotos rādījumus. Ir divas attēlojuma iespējas</w:t>
      </w:r>
      <w:r w:rsidR="003657FA">
        <w:rPr>
          <w:sz w:val="28"/>
          <w:szCs w:val="28"/>
        </w:rPr>
        <w:t>, kur pirmajā apskatāms izsludināto iepirkumu skaits, bet otrajā – noslēgto līgumu vērtība (</w:t>
      </w:r>
      <w:r w:rsidR="003657FA" w:rsidRPr="003657FA">
        <w:rPr>
          <w:i/>
          <w:iCs/>
          <w:sz w:val="28"/>
          <w:szCs w:val="28"/>
        </w:rPr>
        <w:t>euro</w:t>
      </w:r>
      <w:r w:rsidR="003657FA">
        <w:rPr>
          <w:sz w:val="28"/>
          <w:szCs w:val="28"/>
        </w:rPr>
        <w:t xml:space="preserve"> bez PVN)</w:t>
      </w:r>
      <w:r>
        <w:rPr>
          <w:sz w:val="28"/>
          <w:szCs w:val="28"/>
        </w:rPr>
        <w:t xml:space="preserve">. </w:t>
      </w:r>
      <w:r w:rsidR="003657FA">
        <w:rPr>
          <w:sz w:val="28"/>
          <w:szCs w:val="28"/>
        </w:rPr>
        <w:t>Blakus</w:t>
      </w:r>
      <w:r w:rsidR="003D1356">
        <w:rPr>
          <w:sz w:val="28"/>
          <w:szCs w:val="28"/>
        </w:rPr>
        <w:t xml:space="preserve"> ilustrācijai ir attēlot</w:t>
      </w:r>
      <w:r w:rsidR="003657FA">
        <w:rPr>
          <w:sz w:val="28"/>
          <w:szCs w:val="28"/>
        </w:rPr>
        <w:t>s informatīvs teksts,</w:t>
      </w:r>
      <w:r w:rsidR="003D1356">
        <w:rPr>
          <w:sz w:val="28"/>
          <w:szCs w:val="28"/>
        </w:rPr>
        <w:t xml:space="preserve"> norādot </w:t>
      </w:r>
      <w:r w:rsidR="003657FA">
        <w:rPr>
          <w:sz w:val="28"/>
          <w:szCs w:val="28"/>
        </w:rPr>
        <w:t>arī</w:t>
      </w:r>
      <w:r w:rsidR="003D1356">
        <w:rPr>
          <w:sz w:val="28"/>
          <w:szCs w:val="28"/>
        </w:rPr>
        <w:t xml:space="preserve"> procentuālo īpatsvaru pret iepriekšējo gadu</w:t>
      </w:r>
      <w:r w:rsidR="003657FA">
        <w:rPr>
          <w:sz w:val="28"/>
          <w:szCs w:val="28"/>
        </w:rPr>
        <w:t>.</w:t>
      </w:r>
    </w:p>
    <w:p w14:paraId="61BFEB43" w14:textId="492F58A4" w:rsidR="003D1356" w:rsidRDefault="005A0CC5" w:rsidP="003D13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Ceturt</w:t>
      </w:r>
      <w:r w:rsidR="003657FA">
        <w:rPr>
          <w:sz w:val="28"/>
          <w:szCs w:val="28"/>
        </w:rPr>
        <w:t>aj</w:t>
      </w:r>
      <w:r>
        <w:rPr>
          <w:sz w:val="28"/>
          <w:szCs w:val="28"/>
        </w:rPr>
        <w:t xml:space="preserve">ā ilustrācijā tiek attēlota apļa diagramma, kura parāda </w:t>
      </w:r>
      <w:r w:rsidR="003657FA">
        <w:rPr>
          <w:sz w:val="28"/>
          <w:szCs w:val="28"/>
        </w:rPr>
        <w:t xml:space="preserve">ADJIL kopējo </w:t>
      </w:r>
      <w:r>
        <w:rPr>
          <w:sz w:val="28"/>
          <w:szCs w:val="28"/>
        </w:rPr>
        <w:t xml:space="preserve">izsludināto </w:t>
      </w:r>
      <w:r w:rsidR="003657FA">
        <w:rPr>
          <w:sz w:val="28"/>
          <w:szCs w:val="28"/>
        </w:rPr>
        <w:t>iepirku</w:t>
      </w:r>
      <w:r>
        <w:rPr>
          <w:sz w:val="28"/>
          <w:szCs w:val="28"/>
        </w:rPr>
        <w:t>mu skaitu un kopējo noslēgto līgumu vērtību</w:t>
      </w:r>
      <w:r w:rsidR="003657FA">
        <w:rPr>
          <w:sz w:val="28"/>
          <w:szCs w:val="28"/>
        </w:rPr>
        <w:t xml:space="preserve"> (</w:t>
      </w:r>
      <w:r w:rsidR="003657FA" w:rsidRPr="003657FA">
        <w:rPr>
          <w:i/>
          <w:iCs/>
          <w:sz w:val="28"/>
          <w:szCs w:val="28"/>
        </w:rPr>
        <w:t>euro</w:t>
      </w:r>
      <w:r w:rsidR="003657FA">
        <w:rPr>
          <w:sz w:val="28"/>
          <w:szCs w:val="28"/>
        </w:rPr>
        <w:t xml:space="preserve"> bez PVN) sadalījumā pēc iepirkumu veidiem: būvdarbi, piegāde, pakalpojumi</w:t>
      </w:r>
      <w:r>
        <w:rPr>
          <w:sz w:val="28"/>
          <w:szCs w:val="28"/>
        </w:rPr>
        <w:t>. Diagramm</w:t>
      </w:r>
      <w:r w:rsidR="003657FA">
        <w:rPr>
          <w:sz w:val="28"/>
          <w:szCs w:val="28"/>
        </w:rPr>
        <w:t>as</w:t>
      </w:r>
      <w:r>
        <w:rPr>
          <w:sz w:val="28"/>
          <w:szCs w:val="28"/>
        </w:rPr>
        <w:t xml:space="preserve"> attēls ir interaktīvi maināms. Virs apļa diagrammas ir iespēja mainīt attēlotos rādījumus. Ir divas attēlojuma iespējas</w:t>
      </w:r>
      <w:r w:rsidR="003657FA">
        <w:rPr>
          <w:sz w:val="28"/>
          <w:szCs w:val="28"/>
        </w:rPr>
        <w:t xml:space="preserve">, kur pirmajā apskatāms </w:t>
      </w:r>
      <w:r>
        <w:rPr>
          <w:sz w:val="28"/>
          <w:szCs w:val="28"/>
        </w:rPr>
        <w:t xml:space="preserve">izsludināto </w:t>
      </w:r>
      <w:r w:rsidR="003657FA">
        <w:rPr>
          <w:sz w:val="28"/>
          <w:szCs w:val="28"/>
        </w:rPr>
        <w:t>iepirkumu</w:t>
      </w:r>
      <w:r>
        <w:rPr>
          <w:sz w:val="28"/>
          <w:szCs w:val="28"/>
        </w:rPr>
        <w:t xml:space="preserve"> skaits, </w:t>
      </w:r>
      <w:r w:rsidR="003657FA">
        <w:rPr>
          <w:sz w:val="28"/>
          <w:szCs w:val="28"/>
        </w:rPr>
        <w:t xml:space="preserve">bet otrajā - </w:t>
      </w:r>
      <w:r>
        <w:rPr>
          <w:sz w:val="28"/>
          <w:szCs w:val="28"/>
        </w:rPr>
        <w:t>noslēgt</w:t>
      </w:r>
      <w:r w:rsidR="003657FA">
        <w:rPr>
          <w:sz w:val="28"/>
          <w:szCs w:val="28"/>
        </w:rPr>
        <w:t>o</w:t>
      </w:r>
      <w:r>
        <w:rPr>
          <w:sz w:val="28"/>
          <w:szCs w:val="28"/>
        </w:rPr>
        <w:t xml:space="preserve"> līgum</w:t>
      </w:r>
      <w:r w:rsidR="003657FA">
        <w:rPr>
          <w:sz w:val="28"/>
          <w:szCs w:val="28"/>
        </w:rPr>
        <w:t>u vērtība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</w:t>
      </w:r>
      <w:r w:rsidR="003657FA">
        <w:rPr>
          <w:sz w:val="28"/>
          <w:szCs w:val="28"/>
        </w:rPr>
        <w:t>.</w:t>
      </w:r>
      <w:r w:rsidR="003D1356">
        <w:rPr>
          <w:sz w:val="28"/>
          <w:szCs w:val="28"/>
        </w:rPr>
        <w:t xml:space="preserve"> </w:t>
      </w:r>
      <w:r w:rsidR="003657FA">
        <w:rPr>
          <w:sz w:val="28"/>
          <w:szCs w:val="28"/>
        </w:rPr>
        <w:t>Blakus</w:t>
      </w:r>
      <w:r w:rsidR="003D1356">
        <w:rPr>
          <w:sz w:val="28"/>
          <w:szCs w:val="28"/>
        </w:rPr>
        <w:t xml:space="preserve"> ilustrācijai ir attēlot</w:t>
      </w:r>
      <w:r w:rsidR="003657FA">
        <w:rPr>
          <w:sz w:val="28"/>
          <w:szCs w:val="28"/>
        </w:rPr>
        <w:t>s</w:t>
      </w:r>
      <w:r w:rsidR="003D1356">
        <w:rPr>
          <w:sz w:val="28"/>
          <w:szCs w:val="28"/>
        </w:rPr>
        <w:t xml:space="preserve"> </w:t>
      </w:r>
      <w:r w:rsidR="003657FA">
        <w:rPr>
          <w:sz w:val="28"/>
          <w:szCs w:val="28"/>
        </w:rPr>
        <w:t>informatīvs teksts</w:t>
      </w:r>
      <w:r w:rsidR="003D1356">
        <w:rPr>
          <w:sz w:val="28"/>
          <w:szCs w:val="28"/>
        </w:rPr>
        <w:t xml:space="preserve">, norādot </w:t>
      </w:r>
      <w:r w:rsidR="003657FA">
        <w:rPr>
          <w:sz w:val="28"/>
          <w:szCs w:val="28"/>
        </w:rPr>
        <w:t>arī</w:t>
      </w:r>
      <w:r w:rsidR="003D1356">
        <w:rPr>
          <w:sz w:val="28"/>
          <w:szCs w:val="28"/>
        </w:rPr>
        <w:t xml:space="preserve"> procentuālo īpatsvaru pret iepriekšējo gadu.</w:t>
      </w:r>
    </w:p>
    <w:p w14:paraId="30741A4C" w14:textId="1900077F" w:rsidR="005A0CC5" w:rsidRDefault="005A0CC5" w:rsidP="005A0C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Piekt</w:t>
      </w:r>
      <w:r w:rsidR="005C5495">
        <w:rPr>
          <w:sz w:val="28"/>
          <w:szCs w:val="28"/>
        </w:rPr>
        <w:t>aj</w:t>
      </w:r>
      <w:r>
        <w:rPr>
          <w:sz w:val="28"/>
          <w:szCs w:val="28"/>
        </w:rPr>
        <w:t xml:space="preserve">ā ilustrācijā tiek attēlota </w:t>
      </w:r>
      <w:r w:rsidR="003D1356">
        <w:rPr>
          <w:sz w:val="28"/>
          <w:szCs w:val="28"/>
        </w:rPr>
        <w:t>stabiņveida diagramma un līknes, kur</w:t>
      </w:r>
      <w:r w:rsidR="005C5495">
        <w:rPr>
          <w:sz w:val="28"/>
          <w:szCs w:val="28"/>
        </w:rPr>
        <w:t>as</w:t>
      </w:r>
      <w:r w:rsidR="003D1356">
        <w:rPr>
          <w:sz w:val="28"/>
          <w:szCs w:val="28"/>
        </w:rPr>
        <w:t xml:space="preserve"> parāda </w:t>
      </w:r>
      <w:r w:rsidR="005C5495">
        <w:rPr>
          <w:sz w:val="28"/>
          <w:szCs w:val="28"/>
        </w:rPr>
        <w:t>PIL</w:t>
      </w:r>
      <w:r w:rsidR="003D1356">
        <w:rPr>
          <w:sz w:val="28"/>
          <w:szCs w:val="28"/>
        </w:rPr>
        <w:t xml:space="preserve">, </w:t>
      </w:r>
      <w:r w:rsidR="005C5495">
        <w:rPr>
          <w:sz w:val="28"/>
          <w:szCs w:val="28"/>
        </w:rPr>
        <w:t>SPSIL</w:t>
      </w:r>
      <w:r w:rsidR="003D1356">
        <w:rPr>
          <w:sz w:val="28"/>
          <w:szCs w:val="28"/>
        </w:rPr>
        <w:t xml:space="preserve"> un </w:t>
      </w:r>
      <w:r w:rsidR="005C5495">
        <w:rPr>
          <w:sz w:val="28"/>
          <w:szCs w:val="28"/>
        </w:rPr>
        <w:t>ADJIL</w:t>
      </w:r>
      <w:r w:rsidR="003D1356">
        <w:rPr>
          <w:sz w:val="28"/>
          <w:szCs w:val="28"/>
        </w:rPr>
        <w:t xml:space="preserve"> iepirkumos norādīto kopējo noslēgto līgumu vērtību (</w:t>
      </w:r>
      <w:r w:rsidR="005C5495" w:rsidRPr="005C5495">
        <w:rPr>
          <w:i/>
          <w:iCs/>
          <w:sz w:val="28"/>
          <w:szCs w:val="28"/>
        </w:rPr>
        <w:t>euro</w:t>
      </w:r>
      <w:r w:rsidR="003D1356">
        <w:rPr>
          <w:sz w:val="28"/>
          <w:szCs w:val="28"/>
        </w:rPr>
        <w:t xml:space="preserve"> bez PVN) un izsludināto iepirkumu skaitu p</w:t>
      </w:r>
      <w:r w:rsidR="005C5495">
        <w:rPr>
          <w:sz w:val="28"/>
          <w:szCs w:val="28"/>
        </w:rPr>
        <w:t>ēc</w:t>
      </w:r>
      <w:r w:rsidR="003D1356">
        <w:rPr>
          <w:sz w:val="28"/>
          <w:szCs w:val="28"/>
        </w:rPr>
        <w:t xml:space="preserve"> iepirkumu veidiem</w:t>
      </w:r>
      <w:r w:rsidR="005C5495">
        <w:rPr>
          <w:sz w:val="28"/>
          <w:szCs w:val="28"/>
        </w:rPr>
        <w:t>: būvdarbi, piegāde, pakalpojumi</w:t>
      </w:r>
      <w:r w:rsidR="0069248A">
        <w:rPr>
          <w:sz w:val="28"/>
          <w:szCs w:val="28"/>
        </w:rPr>
        <w:t>.</w:t>
      </w:r>
      <w:r w:rsidR="003D1356">
        <w:rPr>
          <w:sz w:val="28"/>
          <w:szCs w:val="28"/>
        </w:rPr>
        <w:t xml:space="preserve"> </w:t>
      </w:r>
      <w:r w:rsidR="005C5495">
        <w:rPr>
          <w:sz w:val="28"/>
          <w:szCs w:val="28"/>
        </w:rPr>
        <w:t>Stabiņveida diagrammā tiek attēlota noslēgto līgumu vērtība (</w:t>
      </w:r>
      <w:r w:rsidR="005C5495" w:rsidRPr="005C5495">
        <w:rPr>
          <w:i/>
          <w:iCs/>
          <w:sz w:val="28"/>
          <w:szCs w:val="28"/>
        </w:rPr>
        <w:t>euro</w:t>
      </w:r>
      <w:r w:rsidR="005C5495">
        <w:rPr>
          <w:sz w:val="28"/>
          <w:szCs w:val="28"/>
        </w:rPr>
        <w:t xml:space="preserve"> bez PVN) sadalījumā pēc iepirkumu veidiem ar trīs krāsu efektiem, bet līknēs – iepirkumu skaits pēc iepirkumu veidiem. Dati tiek attēloti dinamikā pēc ceturkšņiem laika periodā no 2019. gada līdz 202</w:t>
      </w:r>
      <w:r w:rsidR="00C8638F">
        <w:rPr>
          <w:sz w:val="28"/>
          <w:szCs w:val="28"/>
        </w:rPr>
        <w:t>2</w:t>
      </w:r>
      <w:r w:rsidR="005C5495">
        <w:rPr>
          <w:sz w:val="28"/>
          <w:szCs w:val="28"/>
        </w:rPr>
        <w:t xml:space="preserve">. gadam. Zem ilustrācijas ir informatīvs teksts par tās </w:t>
      </w:r>
      <w:proofErr w:type="spellStart"/>
      <w:r w:rsidR="005C5495">
        <w:rPr>
          <w:sz w:val="28"/>
          <w:szCs w:val="28"/>
        </w:rPr>
        <w:t>interaktivitāti</w:t>
      </w:r>
      <w:proofErr w:type="spellEnd"/>
      <w:r w:rsidR="005C5495">
        <w:rPr>
          <w:sz w:val="28"/>
          <w:szCs w:val="28"/>
        </w:rPr>
        <w:t>, klikšķinot uz pogām.</w:t>
      </w:r>
      <w:r w:rsidR="003D1356">
        <w:rPr>
          <w:sz w:val="28"/>
          <w:szCs w:val="28"/>
        </w:rPr>
        <w:t xml:space="preserve"> </w:t>
      </w:r>
    </w:p>
    <w:p w14:paraId="1F5AD1D6" w14:textId="77777777" w:rsidR="005C5495" w:rsidRDefault="005C5495" w:rsidP="005A0CC5">
      <w:pPr>
        <w:spacing w:after="0" w:line="240" w:lineRule="auto"/>
        <w:rPr>
          <w:sz w:val="28"/>
          <w:szCs w:val="28"/>
        </w:rPr>
      </w:pPr>
    </w:p>
    <w:p w14:paraId="26E4C3A4" w14:textId="0E217E3B" w:rsidR="0069248A" w:rsidRDefault="0069248A" w:rsidP="000C61D2">
      <w:pPr>
        <w:spacing w:after="0"/>
        <w:rPr>
          <w:sz w:val="28"/>
          <w:szCs w:val="28"/>
        </w:rPr>
      </w:pPr>
      <w:r>
        <w:rPr>
          <w:sz w:val="28"/>
          <w:szCs w:val="28"/>
        </w:rPr>
        <w:t>Sest</w:t>
      </w:r>
      <w:r w:rsidR="005C5495">
        <w:rPr>
          <w:sz w:val="28"/>
          <w:szCs w:val="28"/>
        </w:rPr>
        <w:t>aj</w:t>
      </w:r>
      <w:r>
        <w:rPr>
          <w:sz w:val="28"/>
          <w:szCs w:val="28"/>
        </w:rPr>
        <w:t>ā</w:t>
      </w:r>
      <w:r w:rsidR="000C61D2">
        <w:rPr>
          <w:sz w:val="28"/>
          <w:szCs w:val="28"/>
        </w:rPr>
        <w:t xml:space="preserve"> ilustrācij</w:t>
      </w:r>
      <w:r w:rsidR="005C5495">
        <w:rPr>
          <w:sz w:val="28"/>
          <w:szCs w:val="28"/>
        </w:rPr>
        <w:t>ā tiek</w:t>
      </w:r>
      <w:r w:rsidR="000C61D2">
        <w:rPr>
          <w:sz w:val="28"/>
          <w:szCs w:val="28"/>
        </w:rPr>
        <w:t xml:space="preserve"> attēl</w:t>
      </w:r>
      <w:r w:rsidR="00023B1E">
        <w:rPr>
          <w:sz w:val="28"/>
          <w:szCs w:val="28"/>
        </w:rPr>
        <w:t>ota</w:t>
      </w:r>
      <w:r w:rsidR="000C61D2">
        <w:rPr>
          <w:sz w:val="28"/>
          <w:szCs w:val="28"/>
        </w:rPr>
        <w:t xml:space="preserve"> </w:t>
      </w:r>
      <w:r>
        <w:rPr>
          <w:sz w:val="28"/>
          <w:szCs w:val="28"/>
        </w:rPr>
        <w:t>stabiņveida diagramm</w:t>
      </w:r>
      <w:r w:rsidR="00B11D8D">
        <w:rPr>
          <w:sz w:val="28"/>
          <w:szCs w:val="28"/>
        </w:rPr>
        <w:t>a</w:t>
      </w:r>
      <w:r>
        <w:rPr>
          <w:sz w:val="28"/>
          <w:szCs w:val="28"/>
        </w:rPr>
        <w:t xml:space="preserve"> par vidējo pretendentu skaitu uz vienu iepirkuma daļu sadalījumā pēc iepirkumu veidiem</w:t>
      </w:r>
      <w:r w:rsidR="00B11D8D">
        <w:rPr>
          <w:sz w:val="28"/>
          <w:szCs w:val="28"/>
        </w:rPr>
        <w:t>: būvdarbi, piegāde, pakalpojumi. Dati tiek attēloti gada griezumā periodā no 2019. gada līdz 202</w:t>
      </w:r>
      <w:r w:rsidR="00C8638F">
        <w:rPr>
          <w:sz w:val="28"/>
          <w:szCs w:val="28"/>
        </w:rPr>
        <w:t>2</w:t>
      </w:r>
      <w:r w:rsidR="00B11D8D">
        <w:rPr>
          <w:sz w:val="28"/>
          <w:szCs w:val="28"/>
        </w:rPr>
        <w:t>. gadam.</w:t>
      </w:r>
    </w:p>
    <w:p w14:paraId="2A693AFD" w14:textId="77777777" w:rsidR="00B11D8D" w:rsidRDefault="00B11D8D" w:rsidP="000C61D2">
      <w:pPr>
        <w:spacing w:after="0"/>
        <w:rPr>
          <w:sz w:val="28"/>
          <w:szCs w:val="28"/>
        </w:rPr>
      </w:pPr>
    </w:p>
    <w:p w14:paraId="762304EE" w14:textId="64F47517" w:rsidR="0069248A" w:rsidRDefault="0069248A" w:rsidP="000C61D2">
      <w:pPr>
        <w:spacing w:after="0"/>
        <w:rPr>
          <w:sz w:val="28"/>
          <w:szCs w:val="28"/>
        </w:rPr>
      </w:pPr>
      <w:r>
        <w:rPr>
          <w:sz w:val="28"/>
          <w:szCs w:val="28"/>
        </w:rPr>
        <w:t>Septīt</w:t>
      </w:r>
      <w:r w:rsidR="00B11D8D">
        <w:rPr>
          <w:sz w:val="28"/>
          <w:szCs w:val="28"/>
        </w:rPr>
        <w:t>aj</w:t>
      </w:r>
      <w:r>
        <w:rPr>
          <w:sz w:val="28"/>
          <w:szCs w:val="28"/>
        </w:rPr>
        <w:t>ā</w:t>
      </w:r>
      <w:r w:rsidR="000C61D2">
        <w:rPr>
          <w:sz w:val="28"/>
          <w:szCs w:val="28"/>
        </w:rPr>
        <w:t xml:space="preserve"> ilustrācij</w:t>
      </w:r>
      <w:r w:rsidR="00B11D8D">
        <w:rPr>
          <w:sz w:val="28"/>
          <w:szCs w:val="28"/>
        </w:rPr>
        <w:t>ā tiek</w:t>
      </w:r>
      <w:r w:rsidR="000C61D2">
        <w:rPr>
          <w:sz w:val="28"/>
          <w:szCs w:val="28"/>
        </w:rPr>
        <w:t xml:space="preserve"> attēl</w:t>
      </w:r>
      <w:r w:rsidR="00B11D8D">
        <w:rPr>
          <w:sz w:val="28"/>
          <w:szCs w:val="28"/>
        </w:rPr>
        <w:t>ota</w:t>
      </w:r>
      <w:r w:rsidR="000C61D2">
        <w:rPr>
          <w:sz w:val="28"/>
          <w:szCs w:val="28"/>
        </w:rPr>
        <w:t xml:space="preserve"> </w:t>
      </w:r>
      <w:r>
        <w:rPr>
          <w:sz w:val="28"/>
          <w:szCs w:val="28"/>
        </w:rPr>
        <w:t>stabiņveida diagramm</w:t>
      </w:r>
      <w:r w:rsidR="00B11D8D">
        <w:rPr>
          <w:sz w:val="28"/>
          <w:szCs w:val="28"/>
        </w:rPr>
        <w:t>a</w:t>
      </w:r>
      <w:r w:rsidR="00023B1E">
        <w:rPr>
          <w:sz w:val="28"/>
          <w:szCs w:val="28"/>
        </w:rPr>
        <w:t xml:space="preserve"> </w:t>
      </w:r>
      <w:r w:rsidR="00B11D8D">
        <w:rPr>
          <w:sz w:val="28"/>
          <w:szCs w:val="28"/>
        </w:rPr>
        <w:t>par</w:t>
      </w:r>
      <w:r>
        <w:rPr>
          <w:sz w:val="28"/>
          <w:szCs w:val="28"/>
        </w:rPr>
        <w:t xml:space="preserve"> pārsūdzības tendencēm</w:t>
      </w:r>
      <w:r w:rsidR="00B11D8D">
        <w:rPr>
          <w:sz w:val="28"/>
          <w:szCs w:val="28"/>
        </w:rPr>
        <w:t>. S</w:t>
      </w:r>
      <w:r>
        <w:rPr>
          <w:sz w:val="28"/>
          <w:szCs w:val="28"/>
        </w:rPr>
        <w:t>tabiņ</w:t>
      </w:r>
      <w:r w:rsidR="00B11D8D">
        <w:rPr>
          <w:sz w:val="28"/>
          <w:szCs w:val="28"/>
        </w:rPr>
        <w:t>a diagrammā</w:t>
      </w:r>
      <w:r>
        <w:rPr>
          <w:sz w:val="28"/>
          <w:szCs w:val="28"/>
        </w:rPr>
        <w:t xml:space="preserve"> attēlo</w:t>
      </w:r>
      <w:r w:rsidR="00B11D8D">
        <w:rPr>
          <w:sz w:val="28"/>
          <w:szCs w:val="28"/>
        </w:rPr>
        <w:t xml:space="preserve">ts pārsūdzamo procedūru skaits un izskatīšanai pieņemto sūdzību skaits gada griezumā periodā no </w:t>
      </w:r>
      <w:r>
        <w:rPr>
          <w:sz w:val="28"/>
          <w:szCs w:val="28"/>
        </w:rPr>
        <w:t>2019.</w:t>
      </w:r>
      <w:r w:rsidR="00B11D8D">
        <w:rPr>
          <w:sz w:val="28"/>
          <w:szCs w:val="28"/>
        </w:rPr>
        <w:t xml:space="preserve"> gada</w:t>
      </w:r>
      <w:r>
        <w:rPr>
          <w:sz w:val="28"/>
          <w:szCs w:val="28"/>
        </w:rPr>
        <w:t xml:space="preserve"> līdz 202</w:t>
      </w:r>
      <w:r w:rsidR="00C8638F">
        <w:rPr>
          <w:sz w:val="28"/>
          <w:szCs w:val="28"/>
        </w:rPr>
        <w:t>2</w:t>
      </w:r>
      <w:r>
        <w:rPr>
          <w:sz w:val="28"/>
          <w:szCs w:val="28"/>
        </w:rPr>
        <w:t>. gadam.</w:t>
      </w:r>
      <w:r w:rsidR="00B11D8D">
        <w:rPr>
          <w:sz w:val="28"/>
          <w:szCs w:val="28"/>
        </w:rPr>
        <w:t xml:space="preserve"> Blakus ilustrācijai ir attēlots informatīvs teksts, norādot arī procentuālo pārsūdzības īpatsvaru </w:t>
      </w:r>
      <w:r w:rsidR="0099266A">
        <w:rPr>
          <w:sz w:val="28"/>
          <w:szCs w:val="28"/>
        </w:rPr>
        <w:t xml:space="preserve">2021. </w:t>
      </w:r>
      <w:r w:rsidR="00FA4DCF">
        <w:rPr>
          <w:sz w:val="28"/>
          <w:szCs w:val="28"/>
        </w:rPr>
        <w:t>un 2022.gadā</w:t>
      </w:r>
      <w:r w:rsidR="00B11D8D">
        <w:rPr>
          <w:sz w:val="28"/>
          <w:szCs w:val="28"/>
        </w:rPr>
        <w:t>.</w:t>
      </w:r>
    </w:p>
    <w:p w14:paraId="4A09CDF5" w14:textId="77777777" w:rsidR="0069248A" w:rsidRDefault="0069248A" w:rsidP="000C61D2">
      <w:pPr>
        <w:spacing w:after="0"/>
        <w:rPr>
          <w:sz w:val="28"/>
          <w:szCs w:val="28"/>
        </w:rPr>
      </w:pPr>
    </w:p>
    <w:p w14:paraId="178760FF" w14:textId="77777777" w:rsidR="000C61D2" w:rsidRPr="0086347E" w:rsidRDefault="000C61D2" w:rsidP="000C61D2">
      <w:pPr>
        <w:spacing w:after="0"/>
        <w:rPr>
          <w:sz w:val="16"/>
          <w:szCs w:val="16"/>
        </w:rPr>
      </w:pPr>
    </w:p>
    <w:p w14:paraId="19D2058B" w14:textId="77777777" w:rsidR="000C61D2" w:rsidRDefault="000C61D2" w:rsidP="000C61D2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292B53F4" w14:textId="77777777" w:rsidR="000C61D2" w:rsidRDefault="000C61D2" w:rsidP="000C61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7E4082CA" w14:textId="47F26E11" w:rsidR="000C61D2" w:rsidRDefault="000C61D2" w:rsidP="000C61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201</w:t>
      </w:r>
      <w:r w:rsidR="003F2C5E">
        <w:rPr>
          <w:sz w:val="28"/>
          <w:szCs w:val="28"/>
        </w:rPr>
        <w:t>9</w:t>
      </w:r>
      <w:r>
        <w:rPr>
          <w:sz w:val="28"/>
          <w:szCs w:val="28"/>
        </w:rPr>
        <w:t>. - 202</w:t>
      </w:r>
      <w:r w:rsidR="00C8638F">
        <w:rPr>
          <w:sz w:val="28"/>
          <w:szCs w:val="28"/>
        </w:rPr>
        <w:t>2</w:t>
      </w:r>
      <w:r>
        <w:rPr>
          <w:sz w:val="28"/>
          <w:szCs w:val="28"/>
        </w:rPr>
        <w:t>. gads</w:t>
      </w:r>
    </w:p>
    <w:p w14:paraId="0BE686B5" w14:textId="77777777" w:rsidR="000C61D2" w:rsidRDefault="000C61D2" w:rsidP="000C61D2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07E59FA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D2"/>
    <w:rsid w:val="00023B1E"/>
    <w:rsid w:val="000C61D2"/>
    <w:rsid w:val="001D3893"/>
    <w:rsid w:val="003657FA"/>
    <w:rsid w:val="003802AC"/>
    <w:rsid w:val="003D1356"/>
    <w:rsid w:val="003D2826"/>
    <w:rsid w:val="003F2C5E"/>
    <w:rsid w:val="005A07C0"/>
    <w:rsid w:val="005A0CC5"/>
    <w:rsid w:val="005C5495"/>
    <w:rsid w:val="0069248A"/>
    <w:rsid w:val="008B11EF"/>
    <w:rsid w:val="0099266A"/>
    <w:rsid w:val="00A511A9"/>
    <w:rsid w:val="00B11D8D"/>
    <w:rsid w:val="00C8638F"/>
    <w:rsid w:val="00FA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AE08"/>
  <w15:chartTrackingRefBased/>
  <w15:docId w15:val="{EDCFCE98-4E47-4483-979C-C6E7BF9E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FD793-28D8-4F6B-8BE7-5D7C29F73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B67B1-2475-48A8-AFEE-F5A5F7CEE79F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8A1475D6-895D-4A48-86A0-4AC6D9A09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2680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8</cp:revision>
  <dcterms:created xsi:type="dcterms:W3CDTF">2021-02-12T10:11:00Z</dcterms:created>
  <dcterms:modified xsi:type="dcterms:W3CDTF">2023-01-27T07:11:00Z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1111400</vt:r8>
  </property>
  <property fmtid="{D5CDD505-2E9C-101B-9397-08002B2CF9AE}" pid="4" name="MediaServiceImageTags">
    <vt:lpwstr/>
  </property>
</Properties>
</file>