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4979" w14:textId="77777777" w:rsidR="00FF725F" w:rsidRPr="00B741C7" w:rsidRDefault="007124AD" w:rsidP="00FF725F">
      <w:pPr>
        <w:spacing w:after="0"/>
        <w:jc w:val="right"/>
        <w:rPr>
          <w:rFonts w:ascii="Times New Roman" w:hAnsi="Times New Roman"/>
          <w:sz w:val="20"/>
        </w:rPr>
      </w:pPr>
      <w:r w:rsidRPr="00B741C7">
        <w:rPr>
          <w:rFonts w:ascii="Times New Roman" w:hAnsi="Times New Roman"/>
          <w:sz w:val="20"/>
        </w:rPr>
        <w:t>2</w:t>
      </w:r>
      <w:r w:rsidR="00FF725F" w:rsidRPr="00B741C7">
        <w:rPr>
          <w:rFonts w:ascii="Times New Roman" w:hAnsi="Times New Roman"/>
          <w:sz w:val="20"/>
        </w:rPr>
        <w:t>.PIELIKUMS</w:t>
      </w:r>
    </w:p>
    <w:p w14:paraId="602952A3" w14:textId="116C3764" w:rsidR="008802DB" w:rsidRPr="00B741C7" w:rsidRDefault="00FF725F" w:rsidP="008802DB">
      <w:pPr>
        <w:spacing w:after="0"/>
        <w:jc w:val="right"/>
        <w:rPr>
          <w:rFonts w:ascii="Times New Roman" w:hAnsi="Times New Roman"/>
          <w:sz w:val="20"/>
        </w:rPr>
      </w:pPr>
      <w:r w:rsidRPr="00B741C7">
        <w:rPr>
          <w:rFonts w:ascii="Times New Roman" w:hAnsi="Times New Roman"/>
          <w:sz w:val="20"/>
        </w:rPr>
        <w:t xml:space="preserve">metodikai </w:t>
      </w:r>
      <w:r w:rsidR="008802DB" w:rsidRPr="00B741C7">
        <w:rPr>
          <w:rFonts w:ascii="Times New Roman" w:hAnsi="Times New Roman"/>
          <w:sz w:val="20"/>
        </w:rPr>
        <w:t xml:space="preserve">par </w:t>
      </w:r>
      <w:r w:rsidR="00241813">
        <w:rPr>
          <w:rFonts w:ascii="Times New Roman" w:hAnsi="Times New Roman"/>
          <w:sz w:val="20"/>
        </w:rPr>
        <w:t xml:space="preserve">publisko </w:t>
      </w:r>
      <w:r w:rsidR="008802DB" w:rsidRPr="00B741C7">
        <w:rPr>
          <w:rFonts w:ascii="Times New Roman" w:hAnsi="Times New Roman"/>
          <w:sz w:val="20"/>
        </w:rPr>
        <w:t xml:space="preserve">iepirkumu </w:t>
      </w:r>
      <w:proofErr w:type="spellStart"/>
      <w:r w:rsidR="008802DB" w:rsidRPr="00B741C7">
        <w:rPr>
          <w:rFonts w:ascii="Times New Roman" w:hAnsi="Times New Roman"/>
          <w:sz w:val="20"/>
        </w:rPr>
        <w:t>pirmspārbaužu</w:t>
      </w:r>
      <w:proofErr w:type="spellEnd"/>
      <w:r w:rsidR="008802DB" w:rsidRPr="00B741C7">
        <w:rPr>
          <w:rFonts w:ascii="Times New Roman" w:hAnsi="Times New Roman"/>
          <w:sz w:val="20"/>
        </w:rPr>
        <w:t xml:space="preserve"> veikšanu </w:t>
      </w:r>
    </w:p>
    <w:p w14:paraId="2C543373" w14:textId="15D1C947" w:rsidR="008802DB" w:rsidRPr="00B741C7" w:rsidRDefault="008802DB" w:rsidP="008802DB">
      <w:pPr>
        <w:spacing w:after="0"/>
        <w:jc w:val="right"/>
        <w:rPr>
          <w:rFonts w:ascii="Times New Roman" w:hAnsi="Times New Roman"/>
          <w:sz w:val="20"/>
        </w:rPr>
      </w:pPr>
      <w:r w:rsidRPr="00B741C7">
        <w:rPr>
          <w:rFonts w:ascii="Times New Roman" w:hAnsi="Times New Roman"/>
          <w:sz w:val="20"/>
        </w:rPr>
        <w:t>sadarbības iestādei Eiropas Savienības fondu 20</w:t>
      </w:r>
      <w:r w:rsidR="00241813">
        <w:rPr>
          <w:rFonts w:ascii="Times New Roman" w:hAnsi="Times New Roman"/>
          <w:sz w:val="20"/>
        </w:rPr>
        <w:t>21</w:t>
      </w:r>
      <w:r w:rsidRPr="00B741C7">
        <w:rPr>
          <w:rFonts w:ascii="Times New Roman" w:hAnsi="Times New Roman"/>
          <w:sz w:val="20"/>
        </w:rPr>
        <w:t>.-</w:t>
      </w:r>
      <w:proofErr w:type="gramStart"/>
      <w:r w:rsidRPr="00B741C7">
        <w:rPr>
          <w:rFonts w:ascii="Times New Roman" w:hAnsi="Times New Roman"/>
          <w:sz w:val="20"/>
        </w:rPr>
        <w:t>202</w:t>
      </w:r>
      <w:r w:rsidR="00241813">
        <w:rPr>
          <w:rFonts w:ascii="Times New Roman" w:hAnsi="Times New Roman"/>
          <w:sz w:val="20"/>
        </w:rPr>
        <w:t>7</w:t>
      </w:r>
      <w:r w:rsidRPr="00B741C7">
        <w:rPr>
          <w:rFonts w:ascii="Times New Roman" w:hAnsi="Times New Roman"/>
          <w:sz w:val="20"/>
        </w:rPr>
        <w:t>.gada</w:t>
      </w:r>
      <w:proofErr w:type="gramEnd"/>
      <w:r w:rsidRPr="00B741C7">
        <w:rPr>
          <w:rFonts w:ascii="Times New Roman" w:hAnsi="Times New Roman"/>
          <w:sz w:val="20"/>
        </w:rPr>
        <w:t xml:space="preserve"> plānošanas periodā</w:t>
      </w:r>
      <w:r w:rsidR="008D2BE0" w:rsidRPr="00B741C7">
        <w:rPr>
          <w:rFonts w:ascii="Times New Roman" w:hAnsi="Times New Roman"/>
          <w:sz w:val="20"/>
        </w:rPr>
        <w:t xml:space="preserve"> </w:t>
      </w:r>
    </w:p>
    <w:p w14:paraId="35467C66" w14:textId="31A77CC7" w:rsidR="00FF725F" w:rsidRPr="00B741C7" w:rsidRDefault="006135B1" w:rsidP="008802DB">
      <w:pPr>
        <w:spacing w:after="0"/>
        <w:jc w:val="right"/>
        <w:rPr>
          <w:rFonts w:ascii="Times New Roman" w:hAnsi="Times New Roman"/>
          <w:sz w:val="20"/>
        </w:rPr>
      </w:pPr>
      <w:r w:rsidRPr="000C16F1">
        <w:rPr>
          <w:rFonts w:ascii="Times New Roman" w:hAnsi="Times New Roman"/>
          <w:sz w:val="20"/>
        </w:rPr>
        <w:t>(</w:t>
      </w:r>
      <w:r w:rsidR="00C92051">
        <w:rPr>
          <w:rFonts w:ascii="Times New Roman" w:hAnsi="Times New Roman"/>
          <w:sz w:val="20"/>
        </w:rPr>
        <w:t>09</w:t>
      </w:r>
      <w:r w:rsidR="00BE607D">
        <w:rPr>
          <w:rFonts w:ascii="Times New Roman" w:hAnsi="Times New Roman"/>
          <w:sz w:val="20"/>
        </w:rPr>
        <w:t>.</w:t>
      </w:r>
      <w:r w:rsidR="00C92051">
        <w:rPr>
          <w:rFonts w:ascii="Times New Roman" w:hAnsi="Times New Roman"/>
          <w:sz w:val="20"/>
        </w:rPr>
        <w:t>09</w:t>
      </w:r>
      <w:r w:rsidR="00B17FE8" w:rsidRPr="00B17FE8">
        <w:rPr>
          <w:rFonts w:ascii="Times New Roman" w:hAnsi="Times New Roman"/>
          <w:sz w:val="20"/>
        </w:rPr>
        <w:t>.</w:t>
      </w:r>
      <w:r w:rsidR="00C92051" w:rsidRPr="00B17FE8">
        <w:rPr>
          <w:rFonts w:ascii="Times New Roman" w:hAnsi="Times New Roman"/>
          <w:sz w:val="20"/>
        </w:rPr>
        <w:t>202</w:t>
      </w:r>
      <w:r w:rsidR="00C92051">
        <w:rPr>
          <w:rFonts w:ascii="Times New Roman" w:hAnsi="Times New Roman"/>
          <w:sz w:val="20"/>
        </w:rPr>
        <w:t>4</w:t>
      </w:r>
      <w:r w:rsidR="00B17FE8" w:rsidRPr="00B17FE8">
        <w:rPr>
          <w:rFonts w:ascii="Times New Roman" w:hAnsi="Times New Roman"/>
          <w:sz w:val="20"/>
        </w:rPr>
        <w:t>., Nr.</w:t>
      </w:r>
      <w:r w:rsidR="00C92051">
        <w:rPr>
          <w:rFonts w:ascii="Times New Roman" w:hAnsi="Times New Roman"/>
          <w:sz w:val="20"/>
        </w:rPr>
        <w:t>3</w:t>
      </w:r>
      <w:r w:rsidR="00ED4B75" w:rsidRPr="000C16F1">
        <w:rPr>
          <w:rFonts w:ascii="Times New Roman" w:hAnsi="Times New Roman"/>
          <w:sz w:val="20"/>
        </w:rPr>
        <w:t>)</w:t>
      </w:r>
    </w:p>
    <w:p w14:paraId="6C1F22AE" w14:textId="77777777" w:rsidR="00FF725F" w:rsidRPr="00B741C7" w:rsidRDefault="00FF725F" w:rsidP="00FF725F">
      <w:pPr>
        <w:rPr>
          <w:rFonts w:ascii="Times New Roman" w:hAnsi="Times New Roman"/>
          <w:szCs w:val="24"/>
        </w:rPr>
      </w:pPr>
    </w:p>
    <w:p w14:paraId="01824DF3" w14:textId="77777777" w:rsidR="00605337" w:rsidRPr="00B741C7" w:rsidRDefault="00806560" w:rsidP="00F7480B">
      <w:pPr>
        <w:jc w:val="center"/>
        <w:rPr>
          <w:rFonts w:ascii="Times New Roman" w:hAnsi="Times New Roman"/>
          <w:b/>
          <w:sz w:val="24"/>
          <w:szCs w:val="24"/>
        </w:rPr>
      </w:pPr>
      <w:r w:rsidRPr="00B741C7">
        <w:rPr>
          <w:rFonts w:ascii="Times New Roman" w:hAnsi="Times New Roman"/>
          <w:sz w:val="24"/>
          <w:szCs w:val="24"/>
        </w:rPr>
        <w:t>Metodiskais materiāls</w:t>
      </w:r>
      <w:r w:rsidR="00FF725F" w:rsidRPr="00B741C7">
        <w:rPr>
          <w:rFonts w:ascii="Times New Roman" w:hAnsi="Times New Roman"/>
          <w:b/>
          <w:sz w:val="24"/>
          <w:szCs w:val="24"/>
        </w:rPr>
        <w:t xml:space="preserve"> „</w:t>
      </w:r>
      <w:r w:rsidR="00C450EE" w:rsidRPr="00B741C7">
        <w:rPr>
          <w:rFonts w:ascii="Times New Roman" w:hAnsi="Times New Roman"/>
          <w:b/>
          <w:sz w:val="24"/>
          <w:szCs w:val="24"/>
        </w:rPr>
        <w:t>Iepirkuma dokumentācijas pārbaude</w:t>
      </w:r>
      <w:r w:rsidR="00FF725F" w:rsidRPr="00B741C7">
        <w:rPr>
          <w:rFonts w:ascii="Times New Roman" w:hAnsi="Times New Roman"/>
          <w:b/>
          <w:sz w:val="24"/>
          <w:szCs w:val="24"/>
        </w:rPr>
        <w:t>” (PIL</w:t>
      </w:r>
      <w:r w:rsidR="008D2BE0" w:rsidRPr="00B741C7">
        <w:rPr>
          <w:rFonts w:ascii="Times New Roman" w:hAnsi="Times New Roman"/>
          <w:b/>
          <w:sz w:val="24"/>
          <w:szCs w:val="24"/>
        </w:rPr>
        <w:t>, MK</w:t>
      </w:r>
      <w:r w:rsidR="00A3005A" w:rsidRPr="00B741C7">
        <w:rPr>
          <w:rFonts w:ascii="Times New Roman" w:hAnsi="Times New Roman"/>
          <w:b/>
          <w:sz w:val="24"/>
          <w:szCs w:val="24"/>
        </w:rPr>
        <w:t xml:space="preserve"> 28.02.2017.</w:t>
      </w:r>
      <w:r w:rsidR="008D2BE0" w:rsidRPr="00B741C7">
        <w:rPr>
          <w:rFonts w:ascii="Times New Roman" w:hAnsi="Times New Roman"/>
          <w:b/>
          <w:sz w:val="24"/>
          <w:szCs w:val="24"/>
        </w:rPr>
        <w:t xml:space="preserve"> noteikumi</w:t>
      </w:r>
      <w:r w:rsidR="008D2BE0" w:rsidRPr="00B741C7">
        <w:rPr>
          <w:rStyle w:val="FootnoteReference"/>
          <w:rFonts w:ascii="Times New Roman" w:hAnsi="Times New Roman"/>
          <w:b/>
          <w:sz w:val="24"/>
          <w:szCs w:val="24"/>
        </w:rPr>
        <w:footnoteReference w:id="2"/>
      </w:r>
      <w:r w:rsidR="00AA79B4" w:rsidRPr="00B741C7">
        <w:rPr>
          <w:rFonts w:ascii="Times New Roman" w:hAnsi="Times New Roman"/>
          <w:b/>
          <w:sz w:val="24"/>
          <w:szCs w:val="24"/>
        </w:rPr>
        <w:t xml:space="preserve"> </w:t>
      </w:r>
      <w:r w:rsidR="004B16F2" w:rsidRPr="00B741C7">
        <w:rPr>
          <w:rFonts w:ascii="Times New Roman" w:hAnsi="Times New Roman"/>
          <w:b/>
          <w:sz w:val="24"/>
          <w:szCs w:val="24"/>
        </w:rPr>
        <w:t xml:space="preserve">Nr.107 </w:t>
      </w:r>
      <w:r w:rsidR="00AA79B4" w:rsidRPr="00B741C7">
        <w:rPr>
          <w:rFonts w:ascii="Times New Roman" w:hAnsi="Times New Roman"/>
          <w:b/>
          <w:sz w:val="24"/>
          <w:szCs w:val="24"/>
        </w:rPr>
        <w:t xml:space="preserve">un MK </w:t>
      </w:r>
      <w:r w:rsidR="003260E5" w:rsidRPr="00B741C7">
        <w:rPr>
          <w:rFonts w:ascii="Times New Roman" w:hAnsi="Times New Roman"/>
          <w:b/>
          <w:sz w:val="24"/>
          <w:szCs w:val="24"/>
        </w:rPr>
        <w:t>20</w:t>
      </w:r>
      <w:r w:rsidR="00AA79B4" w:rsidRPr="00B741C7">
        <w:rPr>
          <w:rFonts w:ascii="Times New Roman" w:hAnsi="Times New Roman"/>
          <w:b/>
          <w:sz w:val="24"/>
          <w:szCs w:val="24"/>
        </w:rPr>
        <w:t>.</w:t>
      </w:r>
      <w:r w:rsidR="003260E5" w:rsidRPr="00B741C7">
        <w:rPr>
          <w:rFonts w:ascii="Times New Roman" w:hAnsi="Times New Roman"/>
          <w:b/>
          <w:sz w:val="24"/>
          <w:szCs w:val="24"/>
        </w:rPr>
        <w:t>09</w:t>
      </w:r>
      <w:r w:rsidR="00AA79B4" w:rsidRPr="00B741C7">
        <w:rPr>
          <w:rFonts w:ascii="Times New Roman" w:hAnsi="Times New Roman"/>
          <w:b/>
          <w:sz w:val="24"/>
          <w:szCs w:val="24"/>
        </w:rPr>
        <w:t>.</w:t>
      </w:r>
      <w:r w:rsidR="003260E5" w:rsidRPr="00B741C7">
        <w:rPr>
          <w:rFonts w:ascii="Times New Roman" w:hAnsi="Times New Roman"/>
          <w:b/>
          <w:sz w:val="24"/>
          <w:szCs w:val="24"/>
        </w:rPr>
        <w:t>2016</w:t>
      </w:r>
      <w:r w:rsidR="00AA79B4" w:rsidRPr="00B741C7">
        <w:rPr>
          <w:rFonts w:ascii="Times New Roman" w:hAnsi="Times New Roman"/>
          <w:b/>
          <w:sz w:val="24"/>
          <w:szCs w:val="24"/>
        </w:rPr>
        <w:t xml:space="preserve">. </w:t>
      </w:r>
      <w:smartTag w:uri="schemas-tilde-lv/tildestengine" w:element="veidnes">
        <w:smartTagPr>
          <w:attr w:name="id" w:val="-1"/>
          <w:attr w:name="baseform" w:val="instrukcija"/>
          <w:attr w:name="text" w:val="instrukcija"/>
        </w:smartTagPr>
        <w:r w:rsidR="00AA79B4" w:rsidRPr="00B741C7">
          <w:rPr>
            <w:rFonts w:ascii="Times New Roman" w:hAnsi="Times New Roman"/>
            <w:b/>
            <w:sz w:val="24"/>
            <w:szCs w:val="24"/>
          </w:rPr>
          <w:t>instrukcija</w:t>
        </w:r>
      </w:smartTag>
      <w:r w:rsidR="00AA79B4" w:rsidRPr="00B741C7">
        <w:rPr>
          <w:rFonts w:ascii="Times New Roman" w:hAnsi="Times New Roman"/>
          <w:b/>
          <w:sz w:val="24"/>
          <w:szCs w:val="24"/>
        </w:rPr>
        <w:t xml:space="preserve"> Nr.</w:t>
      </w:r>
      <w:r w:rsidR="003260E5" w:rsidRPr="00B741C7">
        <w:rPr>
          <w:rFonts w:ascii="Times New Roman" w:hAnsi="Times New Roman"/>
          <w:b/>
          <w:sz w:val="24"/>
          <w:szCs w:val="24"/>
        </w:rPr>
        <w:t>3</w:t>
      </w:r>
      <w:r w:rsidR="00AA79B4" w:rsidRPr="00B741C7">
        <w:rPr>
          <w:rStyle w:val="FootnoteReference"/>
          <w:rFonts w:ascii="Times New Roman" w:hAnsi="Times New Roman"/>
          <w:b/>
          <w:sz w:val="24"/>
          <w:szCs w:val="24"/>
        </w:rPr>
        <w:footnoteReference w:id="3"/>
      </w:r>
      <w:r w:rsidR="00FF725F" w:rsidRPr="00B741C7">
        <w:rPr>
          <w:rFonts w:ascii="Times New Roman" w:hAnsi="Times New Roman"/>
          <w:b/>
          <w:sz w:val="24"/>
          <w:szCs w:val="24"/>
        </w:rPr>
        <w:t>)</w:t>
      </w:r>
    </w:p>
    <w:p w14:paraId="7EF50391" w14:textId="77777777" w:rsidR="00F11289" w:rsidRPr="00B741C7" w:rsidRDefault="00F11289" w:rsidP="00F11289">
      <w:pPr>
        <w:spacing w:after="0" w:line="240" w:lineRule="auto"/>
        <w:jc w:val="right"/>
        <w:rPr>
          <w:rFonts w:ascii="Times New Roman" w:hAnsi="Times New Roman"/>
          <w:sz w:val="20"/>
          <w:szCs w:val="20"/>
        </w:rPr>
      </w:pPr>
    </w:p>
    <w:p w14:paraId="1896DCE5" w14:textId="77777777" w:rsidR="00324589" w:rsidRPr="00B741C7" w:rsidRDefault="00C018A4" w:rsidP="00872888">
      <w:pPr>
        <w:jc w:val="both"/>
        <w:rPr>
          <w:rFonts w:ascii="Times New Roman" w:hAnsi="Times New Roman"/>
          <w:b/>
          <w:bCs/>
          <w:sz w:val="20"/>
          <w:szCs w:val="20"/>
        </w:rPr>
      </w:pPr>
      <w:bookmarkStart w:id="1" w:name="_Hlk8810860"/>
      <w:r w:rsidRPr="00B741C7">
        <w:rPr>
          <w:rFonts w:ascii="Times New Roman" w:hAnsi="Times New Roman"/>
          <w:b/>
          <w:bCs/>
          <w:sz w:val="20"/>
          <w:szCs w:val="20"/>
        </w:rPr>
        <w:t>Ja netiek konstatēta neatbilstība</w:t>
      </w:r>
      <w:r w:rsidR="003A16C7" w:rsidRPr="00B741C7">
        <w:rPr>
          <w:rFonts w:ascii="Times New Roman" w:hAnsi="Times New Roman"/>
          <w:b/>
          <w:bCs/>
          <w:sz w:val="20"/>
          <w:szCs w:val="20"/>
        </w:rPr>
        <w:t xml:space="preserve"> </w:t>
      </w:r>
      <w:bookmarkStart w:id="2" w:name="_Hlk8810785"/>
      <w:r w:rsidR="003A16C7" w:rsidRPr="00B741C7">
        <w:rPr>
          <w:rFonts w:ascii="Times New Roman" w:hAnsi="Times New Roman"/>
          <w:b/>
          <w:bCs/>
          <w:sz w:val="20"/>
          <w:szCs w:val="20"/>
        </w:rPr>
        <w:t>Publisko iepirkumu regulējumam un publisko iepirkumu principiem</w:t>
      </w:r>
      <w:bookmarkEnd w:id="2"/>
      <w:r w:rsidRPr="00B741C7">
        <w:rPr>
          <w:rFonts w:ascii="Times New Roman" w:hAnsi="Times New Roman"/>
          <w:b/>
          <w:bCs/>
          <w:sz w:val="20"/>
          <w:szCs w:val="20"/>
        </w:rPr>
        <w:t>, norāda atbildi “Jā”</w:t>
      </w:r>
      <w:r w:rsidR="003B2580" w:rsidRPr="00B741C7">
        <w:rPr>
          <w:rFonts w:ascii="Times New Roman" w:hAnsi="Times New Roman"/>
          <w:b/>
          <w:bCs/>
          <w:sz w:val="20"/>
          <w:szCs w:val="20"/>
        </w:rPr>
        <w:t>;</w:t>
      </w:r>
      <w:r w:rsidRPr="00B741C7">
        <w:rPr>
          <w:rFonts w:ascii="Times New Roman" w:hAnsi="Times New Roman"/>
          <w:b/>
          <w:bCs/>
          <w:sz w:val="20"/>
          <w:szCs w:val="20"/>
        </w:rPr>
        <w:t xml:space="preserve"> ja tiek konstatēta neatbilstība, norāda atbildi “Nē”</w:t>
      </w:r>
      <w:bookmarkEnd w:id="1"/>
      <w:r w:rsidR="00FF725F" w:rsidRPr="002560F2">
        <w:rPr>
          <w:rFonts w:ascii="Times New Roman" w:hAnsi="Times New Roman"/>
          <w:b/>
          <w:bCs/>
          <w:sz w:val="20"/>
          <w:szCs w:val="20"/>
        </w:rPr>
        <w:t>.</w:t>
      </w:r>
      <w:r w:rsidR="001D7E97" w:rsidRPr="00B741C7">
        <w:rPr>
          <w:rFonts w:ascii="Times New Roman" w:hAnsi="Times New Roman"/>
          <w:b/>
          <w:bCs/>
          <w:color w:val="FF0000"/>
          <w:sz w:val="20"/>
          <w:szCs w:val="20"/>
        </w:rPr>
        <w:t xml:space="preserve"> </w:t>
      </w:r>
      <w:bookmarkStart w:id="3" w:name="_Hlk506465991"/>
    </w:p>
    <w:p w14:paraId="6EA50EF0" w14:textId="77777777" w:rsidR="004475A5" w:rsidRPr="00B741C7" w:rsidRDefault="001D7E97" w:rsidP="00872888">
      <w:pPr>
        <w:jc w:val="both"/>
        <w:rPr>
          <w:rFonts w:ascii="Times New Roman" w:hAnsi="Times New Roman"/>
          <w:b/>
          <w:bCs/>
          <w:sz w:val="20"/>
          <w:szCs w:val="20"/>
        </w:rPr>
      </w:pPr>
      <w:r w:rsidRPr="00B741C7">
        <w:rPr>
          <w:rFonts w:ascii="Times New Roman" w:hAnsi="Times New Roman"/>
          <w:b/>
          <w:bCs/>
          <w:sz w:val="20"/>
          <w:szCs w:val="20"/>
        </w:rPr>
        <w:t>Atbilde “Nav attiecināms” (N/A) atzīmējama, ja iepirkuma dokumentācijā nav izvirzīti noteikumi, jo tādus saskaņā ar normatīvo regulējumu vai arī</w:t>
      </w:r>
      <w:proofErr w:type="gramStart"/>
      <w:r w:rsidRPr="00B741C7">
        <w:rPr>
          <w:rFonts w:ascii="Times New Roman" w:hAnsi="Times New Roman"/>
          <w:b/>
          <w:bCs/>
          <w:sz w:val="20"/>
          <w:szCs w:val="20"/>
        </w:rPr>
        <w:t xml:space="preserve"> ievērojot iepirkuma priekšmeta spec</w:t>
      </w:r>
      <w:r w:rsidR="00324589" w:rsidRPr="00B741C7">
        <w:rPr>
          <w:rFonts w:ascii="Times New Roman" w:hAnsi="Times New Roman"/>
          <w:b/>
          <w:bCs/>
          <w:sz w:val="20"/>
          <w:szCs w:val="20"/>
        </w:rPr>
        <w:t>ifiku</w:t>
      </w:r>
      <w:proofErr w:type="gramEnd"/>
      <w:r w:rsidR="00324589" w:rsidRPr="00B741C7">
        <w:rPr>
          <w:rFonts w:ascii="Times New Roman" w:hAnsi="Times New Roman"/>
          <w:b/>
          <w:bCs/>
          <w:sz w:val="20"/>
          <w:szCs w:val="20"/>
        </w:rPr>
        <w:t xml:space="preserve"> nav nepieciešams izvirzīt</w:t>
      </w:r>
      <w:r w:rsidRPr="00B741C7">
        <w:rPr>
          <w:rFonts w:ascii="Times New Roman" w:hAnsi="Times New Roman"/>
          <w:b/>
          <w:bCs/>
          <w:sz w:val="20"/>
          <w:szCs w:val="20"/>
        </w:rPr>
        <w:t>.</w:t>
      </w:r>
      <w:bookmarkEnd w:id="3"/>
    </w:p>
    <w:p w14:paraId="2FFF2BF7" w14:textId="77777777" w:rsidR="00876D8D" w:rsidRDefault="00876D8D" w:rsidP="00876D8D">
      <w:pPr>
        <w:jc w:val="both"/>
        <w:rPr>
          <w:rFonts w:ascii="Times New Roman" w:hAnsi="Times New Roman"/>
          <w:b/>
          <w:bCs/>
          <w:sz w:val="20"/>
          <w:szCs w:val="20"/>
        </w:rPr>
      </w:pPr>
      <w:r w:rsidRPr="004D265C">
        <w:rPr>
          <w:rFonts w:ascii="Times New Roman" w:hAnsi="Times New Roman"/>
          <w:b/>
          <w:bCs/>
          <w:sz w:val="20"/>
          <w:szCs w:val="20"/>
        </w:rPr>
        <w:t>Ja tiek veikta atsevišķu iepirkuma dokumentācijas aspektu pārbaude saskaņā ar metodikā paredzēto kārtību, nepieciešams atbildēt vismaz uz metodiskā materiāla 11. un 13.sadaļā norādītajiem jautājumiem. Vienlaikus sadarbības iestāde var lemt par nepieciešamību atbildēt arī uz citās metodiskā materiāla sadaļās norādītajiem jautājumiem.</w:t>
      </w:r>
      <w:r>
        <w:rPr>
          <w:rFonts w:ascii="Times New Roman" w:hAnsi="Times New Roman"/>
          <w:b/>
          <w:bCs/>
          <w:sz w:val="20"/>
          <w:szCs w:val="20"/>
        </w:rPr>
        <w:t xml:space="preserve">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B741C7" w14:paraId="000C8513" w14:textId="77777777" w:rsidTr="0052174E">
        <w:trPr>
          <w:trHeight w:val="767"/>
        </w:trPr>
        <w:tc>
          <w:tcPr>
            <w:tcW w:w="567" w:type="dxa"/>
            <w:shd w:val="clear" w:color="auto" w:fill="auto"/>
            <w:vAlign w:val="center"/>
          </w:tcPr>
          <w:p w14:paraId="4D3AED8B" w14:textId="77777777" w:rsidR="00605337" w:rsidRPr="00B741C7" w:rsidRDefault="00605337" w:rsidP="00A64F3B">
            <w:pPr>
              <w:pStyle w:val="TableContents"/>
              <w:rPr>
                <w:b/>
                <w:sz w:val="20"/>
                <w:szCs w:val="20"/>
              </w:rPr>
            </w:pPr>
            <w:r w:rsidRPr="00B741C7">
              <w:rPr>
                <w:b/>
                <w:sz w:val="20"/>
                <w:szCs w:val="20"/>
              </w:rPr>
              <w:t>Nr.</w:t>
            </w:r>
          </w:p>
          <w:p w14:paraId="68B7DE1C" w14:textId="77777777" w:rsidR="00605337" w:rsidRPr="00B741C7" w:rsidRDefault="00605337" w:rsidP="00A64F3B">
            <w:pPr>
              <w:pStyle w:val="TableContents"/>
              <w:rPr>
                <w:b/>
                <w:sz w:val="20"/>
                <w:szCs w:val="20"/>
              </w:rPr>
            </w:pPr>
            <w:r w:rsidRPr="00B741C7">
              <w:rPr>
                <w:b/>
                <w:sz w:val="20"/>
                <w:szCs w:val="20"/>
              </w:rPr>
              <w:t>p.k.</w:t>
            </w:r>
          </w:p>
        </w:tc>
        <w:tc>
          <w:tcPr>
            <w:tcW w:w="5387" w:type="dxa"/>
            <w:shd w:val="clear" w:color="auto" w:fill="auto"/>
            <w:vAlign w:val="center"/>
          </w:tcPr>
          <w:p w14:paraId="70D0D899" w14:textId="77777777" w:rsidR="00605337" w:rsidRPr="00B741C7" w:rsidRDefault="00605337" w:rsidP="00CA2E5B">
            <w:pPr>
              <w:pStyle w:val="TableContents"/>
              <w:jc w:val="center"/>
              <w:rPr>
                <w:b/>
                <w:sz w:val="20"/>
                <w:szCs w:val="20"/>
              </w:rPr>
            </w:pPr>
            <w:r w:rsidRPr="00B741C7">
              <w:rPr>
                <w:b/>
                <w:sz w:val="20"/>
                <w:szCs w:val="20"/>
              </w:rPr>
              <w:t>Pārbaudes</w:t>
            </w:r>
          </w:p>
        </w:tc>
        <w:tc>
          <w:tcPr>
            <w:tcW w:w="709" w:type="dxa"/>
            <w:vAlign w:val="center"/>
          </w:tcPr>
          <w:p w14:paraId="17124C29" w14:textId="77777777" w:rsidR="00605337" w:rsidRPr="00B741C7" w:rsidRDefault="00605337" w:rsidP="0052174E">
            <w:pPr>
              <w:snapToGrid w:val="0"/>
              <w:jc w:val="center"/>
              <w:rPr>
                <w:rFonts w:ascii="Times New Roman" w:hAnsi="Times New Roman"/>
                <w:b/>
                <w:sz w:val="20"/>
              </w:rPr>
            </w:pPr>
            <w:r w:rsidRPr="00B741C7">
              <w:rPr>
                <w:rFonts w:ascii="Times New Roman" w:hAnsi="Times New Roman"/>
                <w:b/>
                <w:sz w:val="20"/>
              </w:rPr>
              <w:t>Jā/Nē/</w:t>
            </w:r>
            <w:r w:rsidR="004E64D2" w:rsidRPr="00B741C7">
              <w:rPr>
                <w:rFonts w:ascii="Times New Roman" w:hAnsi="Times New Roman"/>
                <w:b/>
                <w:sz w:val="20"/>
              </w:rPr>
              <w:t xml:space="preserve"> Nav attiecināms (N/A)</w:t>
            </w:r>
          </w:p>
        </w:tc>
        <w:tc>
          <w:tcPr>
            <w:tcW w:w="1560" w:type="dxa"/>
            <w:shd w:val="clear" w:color="auto" w:fill="auto"/>
            <w:vAlign w:val="center"/>
          </w:tcPr>
          <w:p w14:paraId="34008DFF" w14:textId="77777777" w:rsidR="00605337" w:rsidRPr="00B741C7" w:rsidRDefault="00605337" w:rsidP="00872888">
            <w:pPr>
              <w:pStyle w:val="BodyText"/>
              <w:spacing w:after="119" w:line="100" w:lineRule="atLeast"/>
              <w:jc w:val="center"/>
              <w:rPr>
                <w:b/>
                <w:sz w:val="20"/>
                <w:szCs w:val="20"/>
              </w:rPr>
            </w:pPr>
            <w:r w:rsidRPr="00B741C7">
              <w:rPr>
                <w:b/>
                <w:sz w:val="20"/>
              </w:rPr>
              <w:t>Atsauce uz Publisko iepirkumu likuma normām</w:t>
            </w:r>
            <w:r w:rsidR="00A3005A" w:rsidRPr="00B741C7">
              <w:rPr>
                <w:b/>
                <w:sz w:val="20"/>
              </w:rPr>
              <w:t>,</w:t>
            </w:r>
            <w:r w:rsidR="001E08A6" w:rsidRPr="00B741C7">
              <w:rPr>
                <w:rFonts w:ascii="Calibri" w:eastAsia="Times New Roman" w:hAnsi="Calibri"/>
                <w:bCs/>
                <w:kern w:val="0"/>
                <w:sz w:val="20"/>
                <w:szCs w:val="20"/>
                <w:lang w:eastAsia="en-US"/>
              </w:rPr>
              <w:t xml:space="preserve"> </w:t>
            </w:r>
            <w:r w:rsidR="001E08A6" w:rsidRPr="00B741C7">
              <w:rPr>
                <w:b/>
                <w:bCs/>
                <w:sz w:val="20"/>
              </w:rPr>
              <w:t>Starptautisko un Latvijas Republikas nacionālo sankciju likumu,</w:t>
            </w:r>
            <w:proofErr w:type="gramStart"/>
            <w:r w:rsidR="001E08A6" w:rsidRPr="00B741C7">
              <w:rPr>
                <w:b/>
                <w:sz w:val="20"/>
              </w:rPr>
              <w:t xml:space="preserve"> </w:t>
            </w:r>
            <w:r w:rsidR="00A3005A" w:rsidRPr="00B741C7">
              <w:rPr>
                <w:b/>
                <w:sz w:val="20"/>
              </w:rPr>
              <w:t xml:space="preserve"> </w:t>
            </w:r>
            <w:proofErr w:type="gramEnd"/>
            <w:r w:rsidR="00A3005A" w:rsidRPr="00B741C7">
              <w:rPr>
                <w:b/>
                <w:sz w:val="20"/>
              </w:rPr>
              <w:t>MK 28.02.2017. noteikumiem</w:t>
            </w:r>
            <w:r w:rsidR="004B16F2" w:rsidRPr="00B741C7">
              <w:rPr>
                <w:b/>
                <w:sz w:val="20"/>
              </w:rPr>
              <w:t xml:space="preserve"> Nr.107</w:t>
            </w:r>
            <w:r w:rsidR="00AA79B4" w:rsidRPr="00B741C7">
              <w:rPr>
                <w:b/>
                <w:sz w:val="20"/>
              </w:rPr>
              <w:t xml:space="preserve"> un MK </w:t>
            </w:r>
            <w:bookmarkStart w:id="4" w:name="_Hlk872682"/>
            <w:r w:rsidR="004B19B2" w:rsidRPr="00B741C7">
              <w:rPr>
                <w:b/>
                <w:sz w:val="20"/>
              </w:rPr>
              <w:t>20.09.2016</w:t>
            </w:r>
            <w:r w:rsidR="00AA79B4" w:rsidRPr="00B741C7">
              <w:rPr>
                <w:b/>
                <w:sz w:val="20"/>
              </w:rPr>
              <w:t xml:space="preserve">. </w:t>
            </w:r>
            <w:bookmarkEnd w:id="4"/>
            <w:r w:rsidR="00AA79B4" w:rsidRPr="00B741C7">
              <w:rPr>
                <w:b/>
                <w:sz w:val="20"/>
              </w:rPr>
              <w:t>instrukciju Nr.</w:t>
            </w:r>
            <w:r w:rsidR="004B19B2" w:rsidRPr="00B741C7">
              <w:rPr>
                <w:b/>
                <w:sz w:val="20"/>
              </w:rPr>
              <w:t>3</w:t>
            </w:r>
            <w:r w:rsidR="008845E0" w:rsidRPr="00B741C7">
              <w:rPr>
                <w:sz w:val="20"/>
              </w:rPr>
              <w:t xml:space="preserve">, </w:t>
            </w:r>
            <w:r w:rsidR="00A51ACC" w:rsidRPr="00B741C7">
              <w:rPr>
                <w:sz w:val="20"/>
              </w:rPr>
              <w:t>kā arī citiem piemērojamiem MK noteikumiem.</w:t>
            </w:r>
          </w:p>
        </w:tc>
        <w:tc>
          <w:tcPr>
            <w:tcW w:w="1558" w:type="dxa"/>
            <w:shd w:val="clear" w:color="auto" w:fill="auto"/>
            <w:vAlign w:val="center"/>
          </w:tcPr>
          <w:p w14:paraId="145445F5" w14:textId="77777777" w:rsidR="00605337" w:rsidRPr="00B741C7" w:rsidRDefault="00605337" w:rsidP="00CA2E5B">
            <w:pPr>
              <w:pStyle w:val="TableContents"/>
              <w:jc w:val="center"/>
              <w:rPr>
                <w:b/>
                <w:sz w:val="20"/>
                <w:szCs w:val="20"/>
              </w:rPr>
            </w:pPr>
            <w:r w:rsidRPr="00B741C7">
              <w:rPr>
                <w:b/>
                <w:sz w:val="20"/>
                <w:szCs w:val="20"/>
              </w:rPr>
              <w:t xml:space="preserve">Komentāri </w:t>
            </w:r>
          </w:p>
        </w:tc>
      </w:tr>
      <w:tr w:rsidR="00605337" w:rsidRPr="00B741C7" w14:paraId="6A61AE2D" w14:textId="77777777" w:rsidTr="00A571A9">
        <w:trPr>
          <w:trHeight w:val="427"/>
        </w:trPr>
        <w:tc>
          <w:tcPr>
            <w:tcW w:w="567" w:type="dxa"/>
            <w:tcBorders>
              <w:bottom w:val="nil"/>
            </w:tcBorders>
            <w:shd w:val="clear" w:color="auto" w:fill="auto"/>
          </w:tcPr>
          <w:p w14:paraId="7B59DECC" w14:textId="77777777" w:rsidR="00605337" w:rsidRPr="00B741C7" w:rsidRDefault="00605337" w:rsidP="00A64F3B">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41C54174" w14:textId="77777777" w:rsidR="00605337" w:rsidRPr="00B741C7" w:rsidRDefault="00C450EE" w:rsidP="00262868">
            <w:pPr>
              <w:pStyle w:val="BodyText"/>
              <w:spacing w:after="119" w:line="100" w:lineRule="atLeast"/>
              <w:jc w:val="both"/>
              <w:rPr>
                <w:i/>
                <w:sz w:val="20"/>
                <w:szCs w:val="20"/>
              </w:rPr>
            </w:pPr>
            <w:r w:rsidRPr="00B741C7">
              <w:rPr>
                <w:b/>
                <w:bCs/>
                <w:sz w:val="20"/>
                <w:szCs w:val="20"/>
              </w:rPr>
              <w:t>Vai izvēlētā iepirkuma procedūra ir atbilstoša?</w:t>
            </w:r>
          </w:p>
        </w:tc>
        <w:tc>
          <w:tcPr>
            <w:tcW w:w="709" w:type="dxa"/>
            <w:tcBorders>
              <w:bottom w:val="single" w:sz="4" w:space="0" w:color="auto"/>
            </w:tcBorders>
          </w:tcPr>
          <w:p w14:paraId="476CE4AB" w14:textId="77777777" w:rsidR="00605337" w:rsidRPr="00B741C7" w:rsidRDefault="00605337"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378D52AE" w14:textId="77777777" w:rsidR="00FD5BA7" w:rsidRPr="00B741C7" w:rsidRDefault="00C450EE" w:rsidP="008924AF">
            <w:pPr>
              <w:pStyle w:val="BodyText"/>
              <w:spacing w:after="119" w:line="100" w:lineRule="atLeast"/>
              <w:jc w:val="center"/>
              <w:rPr>
                <w:sz w:val="20"/>
                <w:szCs w:val="20"/>
              </w:rPr>
            </w:pPr>
            <w:r w:rsidRPr="00B741C7">
              <w:rPr>
                <w:sz w:val="20"/>
                <w:szCs w:val="20"/>
              </w:rPr>
              <w:t>1.p</w:t>
            </w:r>
            <w:r w:rsidR="008924AF" w:rsidRPr="00B741C7">
              <w:rPr>
                <w:sz w:val="20"/>
                <w:szCs w:val="20"/>
              </w:rPr>
              <w:t>.</w:t>
            </w:r>
            <w:r w:rsidRPr="00B741C7">
              <w:rPr>
                <w:sz w:val="20"/>
                <w:szCs w:val="20"/>
              </w:rPr>
              <w:t xml:space="preserve"> </w:t>
            </w:r>
            <w:r w:rsidR="002D5165" w:rsidRPr="00B741C7">
              <w:rPr>
                <w:sz w:val="20"/>
                <w:szCs w:val="20"/>
              </w:rPr>
              <w:t>26.-28</w:t>
            </w:r>
            <w:r w:rsidRPr="00B741C7">
              <w:rPr>
                <w:sz w:val="20"/>
                <w:szCs w:val="20"/>
              </w:rPr>
              <w:t>.p</w:t>
            </w:r>
            <w:r w:rsidR="007D202E" w:rsidRPr="00B741C7">
              <w:rPr>
                <w:sz w:val="20"/>
                <w:szCs w:val="20"/>
              </w:rPr>
              <w:t>.</w:t>
            </w:r>
            <w:r w:rsidRPr="00B741C7">
              <w:rPr>
                <w:sz w:val="20"/>
                <w:szCs w:val="20"/>
              </w:rPr>
              <w:t xml:space="preserve">, </w:t>
            </w:r>
          </w:p>
          <w:p w14:paraId="43A9BFE4" w14:textId="77777777" w:rsidR="00605337" w:rsidRPr="00B741C7" w:rsidRDefault="00C450EE" w:rsidP="008924AF">
            <w:pPr>
              <w:pStyle w:val="BodyText"/>
              <w:spacing w:after="119" w:line="100" w:lineRule="atLeast"/>
              <w:jc w:val="center"/>
              <w:rPr>
                <w:sz w:val="20"/>
                <w:szCs w:val="20"/>
              </w:rPr>
            </w:pPr>
            <w:r w:rsidRPr="00B741C7">
              <w:rPr>
                <w:sz w:val="20"/>
                <w:szCs w:val="20"/>
              </w:rPr>
              <w:t xml:space="preserve">8., </w:t>
            </w:r>
            <w:r w:rsidR="002D5165" w:rsidRPr="00B741C7">
              <w:rPr>
                <w:sz w:val="20"/>
                <w:szCs w:val="20"/>
              </w:rPr>
              <w:t>11</w:t>
            </w:r>
            <w:r w:rsidRPr="00B741C7">
              <w:rPr>
                <w:sz w:val="20"/>
                <w:szCs w:val="20"/>
              </w:rPr>
              <w:t>.</w:t>
            </w:r>
            <w:r w:rsidR="002D5165" w:rsidRPr="00B741C7">
              <w:rPr>
                <w:sz w:val="20"/>
                <w:szCs w:val="20"/>
              </w:rPr>
              <w:t>p</w:t>
            </w:r>
            <w:r w:rsidR="007D202E" w:rsidRPr="00B741C7">
              <w:rPr>
                <w:sz w:val="20"/>
                <w:szCs w:val="20"/>
              </w:rPr>
              <w:t>.</w:t>
            </w:r>
            <w:r w:rsidRPr="00B741C7">
              <w:rPr>
                <w:sz w:val="20"/>
                <w:szCs w:val="20"/>
              </w:rPr>
              <w:t xml:space="preserve">, </w:t>
            </w:r>
            <w:r w:rsidR="002D5165" w:rsidRPr="00B741C7">
              <w:rPr>
                <w:sz w:val="20"/>
                <w:szCs w:val="20"/>
              </w:rPr>
              <w:t>11</w:t>
            </w:r>
            <w:r w:rsidRPr="00B741C7">
              <w:rPr>
                <w:sz w:val="20"/>
                <w:szCs w:val="20"/>
              </w:rPr>
              <w:t>.p</w:t>
            </w:r>
            <w:r w:rsidR="008924AF" w:rsidRPr="00B741C7">
              <w:rPr>
                <w:sz w:val="20"/>
                <w:szCs w:val="20"/>
              </w:rPr>
              <w:t>.</w:t>
            </w:r>
            <w:r w:rsidRPr="00B741C7">
              <w:rPr>
                <w:sz w:val="20"/>
                <w:szCs w:val="20"/>
              </w:rPr>
              <w:t>5.d.</w:t>
            </w:r>
            <w:r w:rsidR="00216BF5" w:rsidRPr="00B741C7">
              <w:rPr>
                <w:sz w:val="20"/>
                <w:szCs w:val="20"/>
              </w:rPr>
              <w:t>, MK not. 196.p.</w:t>
            </w:r>
          </w:p>
        </w:tc>
        <w:tc>
          <w:tcPr>
            <w:tcW w:w="1558" w:type="dxa"/>
            <w:shd w:val="clear" w:color="auto" w:fill="auto"/>
          </w:tcPr>
          <w:p w14:paraId="62337022"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1F90C7BF" w14:textId="77777777" w:rsidTr="00A571A9">
        <w:trPr>
          <w:trHeight w:val="304"/>
        </w:trPr>
        <w:tc>
          <w:tcPr>
            <w:tcW w:w="567" w:type="dxa"/>
            <w:tcBorders>
              <w:top w:val="nil"/>
              <w:bottom w:val="nil"/>
            </w:tcBorders>
            <w:shd w:val="clear" w:color="auto" w:fill="auto"/>
          </w:tcPr>
          <w:p w14:paraId="4063EEC8" w14:textId="77777777" w:rsidR="00605337" w:rsidRPr="00B741C7" w:rsidRDefault="00605337" w:rsidP="00A64F3B">
            <w:pPr>
              <w:pStyle w:val="TableContents"/>
              <w:spacing w:after="119" w:line="100" w:lineRule="atLeast"/>
              <w:rPr>
                <w:b/>
                <w:bCs/>
                <w:sz w:val="20"/>
                <w:szCs w:val="20"/>
              </w:rPr>
            </w:pPr>
          </w:p>
        </w:tc>
        <w:tc>
          <w:tcPr>
            <w:tcW w:w="5387" w:type="dxa"/>
            <w:tcBorders>
              <w:bottom w:val="single" w:sz="4" w:space="0" w:color="auto"/>
            </w:tcBorders>
            <w:shd w:val="clear" w:color="auto" w:fill="auto"/>
          </w:tcPr>
          <w:p w14:paraId="54CC40DA" w14:textId="77777777" w:rsidR="00605337" w:rsidRPr="00B741C7" w:rsidRDefault="00605337" w:rsidP="00127B4C">
            <w:pPr>
              <w:pStyle w:val="BodyText"/>
              <w:numPr>
                <w:ilvl w:val="1"/>
                <w:numId w:val="2"/>
              </w:numPr>
              <w:spacing w:after="119" w:line="100" w:lineRule="atLeast"/>
              <w:ind w:left="654" w:hanging="567"/>
              <w:rPr>
                <w:rFonts w:eastAsia="Times New Roman"/>
                <w:sz w:val="20"/>
                <w:szCs w:val="20"/>
              </w:rPr>
            </w:pPr>
            <w:r w:rsidRPr="00B741C7">
              <w:rPr>
                <w:sz w:val="20"/>
                <w:szCs w:val="20"/>
              </w:rPr>
              <w:t>Vai līguma veids atbilst tā saturam:</w:t>
            </w:r>
          </w:p>
        </w:tc>
        <w:tc>
          <w:tcPr>
            <w:tcW w:w="709" w:type="dxa"/>
            <w:tcBorders>
              <w:bottom w:val="single" w:sz="4" w:space="0" w:color="auto"/>
            </w:tcBorders>
          </w:tcPr>
          <w:p w14:paraId="3AE0CF00" w14:textId="77777777" w:rsidR="00605337" w:rsidRPr="00B741C7" w:rsidRDefault="00605337"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5D720ABD" w14:textId="77777777" w:rsidR="00605337" w:rsidRPr="00B741C7" w:rsidRDefault="00605337" w:rsidP="003A0D4B">
            <w:pPr>
              <w:pStyle w:val="BodyText"/>
              <w:spacing w:after="119" w:line="100" w:lineRule="atLeast"/>
              <w:jc w:val="center"/>
              <w:rPr>
                <w:sz w:val="20"/>
                <w:szCs w:val="20"/>
              </w:rPr>
            </w:pPr>
          </w:p>
        </w:tc>
        <w:tc>
          <w:tcPr>
            <w:tcW w:w="1558" w:type="dxa"/>
            <w:tcBorders>
              <w:bottom w:val="nil"/>
            </w:tcBorders>
            <w:shd w:val="clear" w:color="auto" w:fill="auto"/>
          </w:tcPr>
          <w:p w14:paraId="7B12E965" w14:textId="77777777" w:rsidR="00605337" w:rsidRPr="00B741C7" w:rsidRDefault="00605337" w:rsidP="00262868">
            <w:pPr>
              <w:pStyle w:val="TableContents"/>
              <w:snapToGrid w:val="0"/>
              <w:spacing w:after="119" w:line="100" w:lineRule="atLeast"/>
              <w:ind w:firstLine="454"/>
              <w:jc w:val="both"/>
              <w:rPr>
                <w:sz w:val="20"/>
                <w:szCs w:val="20"/>
              </w:rPr>
            </w:pPr>
          </w:p>
        </w:tc>
      </w:tr>
      <w:tr w:rsidR="0052174E" w:rsidRPr="00B741C7" w14:paraId="0B9C1FF4" w14:textId="77777777" w:rsidTr="00A571A9">
        <w:trPr>
          <w:trHeight w:val="1025"/>
        </w:trPr>
        <w:tc>
          <w:tcPr>
            <w:tcW w:w="567" w:type="dxa"/>
            <w:vMerge w:val="restart"/>
            <w:tcBorders>
              <w:top w:val="nil"/>
              <w:right w:val="single" w:sz="4" w:space="0" w:color="auto"/>
            </w:tcBorders>
            <w:shd w:val="clear" w:color="auto" w:fill="auto"/>
          </w:tcPr>
          <w:p w14:paraId="104BAE33" w14:textId="77777777" w:rsidR="0052174E" w:rsidRPr="00B741C7" w:rsidRDefault="0052174E" w:rsidP="00A64F3B">
            <w:pPr>
              <w:pStyle w:val="TableContents"/>
              <w:spacing w:after="119" w:line="100" w:lineRule="atLeast"/>
              <w:rPr>
                <w:b/>
                <w:bCs/>
                <w:sz w:val="20"/>
                <w:szCs w:val="20"/>
              </w:rPr>
            </w:pPr>
          </w:p>
        </w:tc>
        <w:tc>
          <w:tcPr>
            <w:tcW w:w="5387" w:type="dxa"/>
            <w:tcBorders>
              <w:top w:val="single" w:sz="4" w:space="0" w:color="auto"/>
              <w:left w:val="single" w:sz="4" w:space="0" w:color="auto"/>
              <w:bottom w:val="nil"/>
              <w:right w:val="single" w:sz="4" w:space="0" w:color="auto"/>
            </w:tcBorders>
            <w:shd w:val="clear" w:color="auto" w:fill="auto"/>
          </w:tcPr>
          <w:p w14:paraId="42669CC4" w14:textId="77777777" w:rsidR="0052174E" w:rsidRPr="00B741C7" w:rsidRDefault="0052174E" w:rsidP="00127B4C">
            <w:pPr>
              <w:pStyle w:val="BodyText"/>
              <w:numPr>
                <w:ilvl w:val="2"/>
                <w:numId w:val="2"/>
              </w:numPr>
              <w:spacing w:after="119" w:line="100" w:lineRule="atLeast"/>
              <w:ind w:left="654" w:hanging="567"/>
              <w:rPr>
                <w:iCs/>
                <w:sz w:val="20"/>
                <w:szCs w:val="20"/>
              </w:rPr>
            </w:pPr>
            <w:r w:rsidRPr="00B741C7">
              <w:rPr>
                <w:sz w:val="20"/>
                <w:szCs w:val="20"/>
              </w:rPr>
              <w:t>ja līguma priekšmets satur vairākus iepirkuma veidus (būvdarbus, pakalpojumus vai piegādes), vai tas klasificēts atbilstoši tam līguma veidam, kurš ir attiecīgā iepirkuma līguma galvenais priekšmets?</w:t>
            </w:r>
          </w:p>
        </w:tc>
        <w:tc>
          <w:tcPr>
            <w:tcW w:w="709" w:type="dxa"/>
            <w:tcBorders>
              <w:top w:val="single" w:sz="4" w:space="0" w:color="auto"/>
              <w:left w:val="single" w:sz="4" w:space="0" w:color="auto"/>
            </w:tcBorders>
          </w:tcPr>
          <w:p w14:paraId="7598D48E" w14:textId="77777777" w:rsidR="0052174E" w:rsidRPr="00B741C7" w:rsidRDefault="0052174E"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031F4520" w14:textId="77777777" w:rsidR="0052174E" w:rsidRPr="00B741C7" w:rsidRDefault="0052174E" w:rsidP="003A0D4B">
            <w:pPr>
              <w:pStyle w:val="BodyText"/>
              <w:spacing w:after="119" w:line="100" w:lineRule="atLeast"/>
              <w:jc w:val="center"/>
              <w:rPr>
                <w:sz w:val="20"/>
                <w:szCs w:val="20"/>
              </w:rPr>
            </w:pPr>
          </w:p>
        </w:tc>
        <w:tc>
          <w:tcPr>
            <w:tcW w:w="1558" w:type="dxa"/>
            <w:shd w:val="clear" w:color="auto" w:fill="auto"/>
          </w:tcPr>
          <w:p w14:paraId="61AB81B6" w14:textId="77777777" w:rsidR="0052174E" w:rsidRPr="00B741C7" w:rsidRDefault="0052174E" w:rsidP="00262868">
            <w:pPr>
              <w:pStyle w:val="TableContents"/>
              <w:snapToGrid w:val="0"/>
              <w:spacing w:after="119" w:line="100" w:lineRule="atLeast"/>
              <w:ind w:firstLine="454"/>
              <w:jc w:val="both"/>
              <w:rPr>
                <w:sz w:val="20"/>
                <w:szCs w:val="20"/>
              </w:rPr>
            </w:pPr>
          </w:p>
        </w:tc>
      </w:tr>
      <w:tr w:rsidR="0052174E" w:rsidRPr="00B741C7" w14:paraId="0FA7E0DC" w14:textId="77777777" w:rsidTr="0052174E">
        <w:trPr>
          <w:trHeight w:val="1490"/>
        </w:trPr>
        <w:tc>
          <w:tcPr>
            <w:tcW w:w="567" w:type="dxa"/>
            <w:vMerge/>
            <w:tcBorders>
              <w:right w:val="single" w:sz="4" w:space="0" w:color="auto"/>
            </w:tcBorders>
            <w:shd w:val="clear" w:color="auto" w:fill="auto"/>
          </w:tcPr>
          <w:p w14:paraId="7F828F48" w14:textId="77777777" w:rsidR="0052174E" w:rsidRPr="00B741C7" w:rsidRDefault="0052174E" w:rsidP="00A64F3B">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tcPr>
          <w:p w14:paraId="4EBFAD79" w14:textId="77777777" w:rsidR="0052174E" w:rsidRPr="00B741C7" w:rsidRDefault="00BB049E" w:rsidP="00BB049E">
            <w:pPr>
              <w:pStyle w:val="BodyText"/>
              <w:spacing w:after="119" w:line="100" w:lineRule="atLeast"/>
              <w:ind w:left="654"/>
              <w:jc w:val="both"/>
              <w:rPr>
                <w:sz w:val="20"/>
                <w:szCs w:val="20"/>
              </w:rPr>
            </w:pPr>
            <w:proofErr w:type="gramStart"/>
            <w:r>
              <w:rPr>
                <w:iCs/>
                <w:sz w:val="20"/>
                <w:szCs w:val="20"/>
              </w:rPr>
              <w:t>J</w:t>
            </w:r>
            <w:r w:rsidR="0052174E" w:rsidRPr="00B741C7">
              <w:rPr>
                <w:iCs/>
                <w:sz w:val="20"/>
                <w:szCs w:val="20"/>
              </w:rPr>
              <w:t>a līguma priekšmets daļēji ietver</w:t>
            </w:r>
            <w:proofErr w:type="gramEnd"/>
            <w:r w:rsidR="0052174E" w:rsidRPr="00B741C7">
              <w:rPr>
                <w:iCs/>
                <w:sz w:val="20"/>
                <w:szCs w:val="20"/>
              </w:rPr>
              <w:t xml:space="preserve"> PIL 2.pielikumā minētos pakalpojumus un citus pakalpojumus vai daļēji pakalpojumus un daļēji piegādes, galvenais priekšmets un piemērojamā iepirkuma procedūra </w:t>
            </w:r>
            <w:r w:rsidR="00C14113">
              <w:rPr>
                <w:iCs/>
                <w:sz w:val="20"/>
                <w:szCs w:val="20"/>
              </w:rPr>
              <w:t xml:space="preserve">nosakāma </w:t>
            </w:r>
            <w:r w:rsidR="0052174E" w:rsidRPr="00B741C7">
              <w:rPr>
                <w:iCs/>
                <w:sz w:val="20"/>
                <w:szCs w:val="20"/>
              </w:rPr>
              <w:t>pēc tā, kuru pakalpojumu vai piegāžu paredzamā līgumcena ir visaugstākā</w:t>
            </w:r>
            <w:r w:rsidR="00ED4B75">
              <w:rPr>
                <w:iCs/>
                <w:sz w:val="20"/>
                <w:szCs w:val="20"/>
              </w:rPr>
              <w:t>.</w:t>
            </w:r>
          </w:p>
        </w:tc>
        <w:tc>
          <w:tcPr>
            <w:tcW w:w="709" w:type="dxa"/>
            <w:tcBorders>
              <w:top w:val="single" w:sz="4" w:space="0" w:color="auto"/>
              <w:left w:val="single" w:sz="4" w:space="0" w:color="auto"/>
            </w:tcBorders>
          </w:tcPr>
          <w:p w14:paraId="2A6EDF96" w14:textId="77777777" w:rsidR="0052174E" w:rsidRPr="00B741C7" w:rsidRDefault="0052174E"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7A845528" w14:textId="77777777" w:rsidR="0052174E" w:rsidRPr="00B741C7" w:rsidRDefault="0052174E" w:rsidP="003A0D4B">
            <w:pPr>
              <w:pStyle w:val="BodyText"/>
              <w:spacing w:after="119" w:line="100" w:lineRule="atLeast"/>
              <w:jc w:val="center"/>
              <w:rPr>
                <w:sz w:val="20"/>
                <w:szCs w:val="20"/>
              </w:rPr>
            </w:pPr>
          </w:p>
        </w:tc>
        <w:tc>
          <w:tcPr>
            <w:tcW w:w="1558" w:type="dxa"/>
            <w:tcBorders>
              <w:top w:val="single" w:sz="4" w:space="0" w:color="auto"/>
            </w:tcBorders>
            <w:shd w:val="clear" w:color="auto" w:fill="auto"/>
          </w:tcPr>
          <w:p w14:paraId="41C3CD4D" w14:textId="77777777" w:rsidR="0052174E" w:rsidRPr="00B741C7" w:rsidRDefault="0052174E" w:rsidP="00262868">
            <w:pPr>
              <w:pStyle w:val="TableContents"/>
              <w:snapToGrid w:val="0"/>
              <w:spacing w:after="119" w:line="100" w:lineRule="atLeast"/>
              <w:ind w:firstLine="454"/>
              <w:jc w:val="both"/>
              <w:rPr>
                <w:sz w:val="20"/>
                <w:szCs w:val="20"/>
              </w:rPr>
            </w:pPr>
          </w:p>
        </w:tc>
      </w:tr>
      <w:tr w:rsidR="00C450EE" w:rsidRPr="00B741C7" w14:paraId="00D49C53" w14:textId="77777777" w:rsidTr="0052174E">
        <w:trPr>
          <w:trHeight w:val="434"/>
        </w:trPr>
        <w:tc>
          <w:tcPr>
            <w:tcW w:w="567" w:type="dxa"/>
            <w:tcBorders>
              <w:top w:val="nil"/>
              <w:bottom w:val="nil"/>
            </w:tcBorders>
            <w:shd w:val="clear" w:color="auto" w:fill="auto"/>
          </w:tcPr>
          <w:p w14:paraId="366A2240" w14:textId="77777777" w:rsidR="00C450EE" w:rsidRPr="00B741C7" w:rsidRDefault="00C450EE" w:rsidP="00A64F3B">
            <w:pPr>
              <w:pStyle w:val="TableContents"/>
              <w:spacing w:after="119" w:line="100" w:lineRule="atLeast"/>
              <w:rPr>
                <w:b/>
                <w:bCs/>
                <w:sz w:val="20"/>
                <w:szCs w:val="20"/>
              </w:rPr>
            </w:pPr>
          </w:p>
        </w:tc>
        <w:tc>
          <w:tcPr>
            <w:tcW w:w="5387" w:type="dxa"/>
            <w:tcBorders>
              <w:top w:val="single" w:sz="4" w:space="0" w:color="auto"/>
            </w:tcBorders>
            <w:shd w:val="clear" w:color="auto" w:fill="auto"/>
          </w:tcPr>
          <w:p w14:paraId="20B0D249" w14:textId="77777777" w:rsidR="00C450EE" w:rsidRPr="00B741C7" w:rsidRDefault="00C450EE" w:rsidP="00127B4C">
            <w:pPr>
              <w:pStyle w:val="BodyText"/>
              <w:numPr>
                <w:ilvl w:val="1"/>
                <w:numId w:val="2"/>
              </w:numPr>
              <w:spacing w:after="119" w:line="100" w:lineRule="atLeast"/>
              <w:ind w:left="654" w:hanging="567"/>
              <w:jc w:val="both"/>
              <w:rPr>
                <w:rStyle w:val="SubtleEmphasis"/>
                <w:i w:val="0"/>
                <w:iCs w:val="0"/>
                <w:color w:val="auto"/>
                <w:sz w:val="20"/>
                <w:szCs w:val="20"/>
              </w:rPr>
            </w:pPr>
            <w:r w:rsidRPr="00B741C7">
              <w:rPr>
                <w:rStyle w:val="SubtleEmphasis"/>
                <w:i w:val="0"/>
                <w:color w:val="000000"/>
                <w:sz w:val="20"/>
                <w:szCs w:val="20"/>
              </w:rPr>
              <w:t>Vai iepirkuma procedūrai pēc būvdarbiem, preču grupām un pakalpojumu kategorijām saskaņā ar iepirkuma nomenklatūru ir piešķirts atbilstošais CPV kods</w:t>
            </w:r>
            <w:r w:rsidRPr="00B741C7">
              <w:rPr>
                <w:rStyle w:val="SubtleEmphasis"/>
                <w:sz w:val="20"/>
                <w:szCs w:val="20"/>
              </w:rPr>
              <w:t xml:space="preserve"> </w:t>
            </w:r>
            <w:r w:rsidRPr="00B741C7">
              <w:rPr>
                <w:rStyle w:val="SubtleEmphasis"/>
                <w:color w:val="000000"/>
                <w:sz w:val="20"/>
                <w:szCs w:val="20"/>
              </w:rPr>
              <w:t xml:space="preserve">(piemēram, </w:t>
            </w:r>
            <w:proofErr w:type="gramStart"/>
            <w:r w:rsidRPr="00B741C7">
              <w:rPr>
                <w:rStyle w:val="SubtleEmphasis"/>
                <w:color w:val="000000"/>
                <w:sz w:val="20"/>
                <w:szCs w:val="20"/>
              </w:rPr>
              <w:t>vai piegāžu līgumam</w:t>
            </w:r>
            <w:proofErr w:type="gramEnd"/>
            <w:r w:rsidRPr="00B741C7">
              <w:rPr>
                <w:rStyle w:val="SubtleEmphasis"/>
                <w:color w:val="000000"/>
                <w:sz w:val="20"/>
                <w:szCs w:val="20"/>
              </w:rPr>
              <w:t xml:space="preserve"> nav piešķirts pakalpojumu līguma kods)?</w:t>
            </w:r>
          </w:p>
          <w:p w14:paraId="3A7FF69D" w14:textId="77777777" w:rsidR="003A7227" w:rsidRPr="00B741C7" w:rsidRDefault="003A7227" w:rsidP="00127B4C">
            <w:pPr>
              <w:pStyle w:val="BodyText"/>
              <w:spacing w:after="119" w:line="100" w:lineRule="atLeast"/>
              <w:ind w:left="654" w:hanging="8"/>
              <w:jc w:val="both"/>
              <w:rPr>
                <w:rStyle w:val="SubtleEmphasis"/>
                <w:i w:val="0"/>
                <w:iCs w:val="0"/>
                <w:color w:val="auto"/>
                <w:sz w:val="20"/>
                <w:szCs w:val="20"/>
              </w:rPr>
            </w:pPr>
            <w:r w:rsidRPr="00B741C7">
              <w:rPr>
                <w:rStyle w:val="SubtleEmphasis"/>
                <w:i w:val="0"/>
                <w:iCs w:val="0"/>
                <w:color w:val="auto"/>
                <w:sz w:val="20"/>
                <w:szCs w:val="20"/>
              </w:rPr>
              <w:t xml:space="preserve">Vai CPV kods, kas norādīts </w:t>
            </w:r>
            <w:r w:rsidR="008169EC">
              <w:rPr>
                <w:rStyle w:val="SubtleEmphasis"/>
                <w:i w:val="0"/>
                <w:iCs w:val="0"/>
                <w:color w:val="auto"/>
                <w:sz w:val="20"/>
                <w:szCs w:val="20"/>
              </w:rPr>
              <w:t>EIS</w:t>
            </w:r>
            <w:r w:rsidRPr="00B741C7">
              <w:rPr>
                <w:rStyle w:val="SubtleEmphasis"/>
                <w:i w:val="0"/>
                <w:iCs w:val="0"/>
                <w:color w:val="auto"/>
                <w:sz w:val="20"/>
                <w:szCs w:val="20"/>
              </w:rPr>
              <w:t xml:space="preserve"> E-konkursu apakšsistēmā, paziņojumā par līgumu un pārējā iepirkuma dokumentācijā pēc būtības atbilst iepirkuma priekšmeta saturam?</w:t>
            </w:r>
          </w:p>
          <w:p w14:paraId="5A24B26F" w14:textId="77777777" w:rsidR="00E6755F" w:rsidRPr="00B741C7" w:rsidRDefault="00C450EE" w:rsidP="00B10754">
            <w:pPr>
              <w:pStyle w:val="BodyText"/>
              <w:spacing w:after="119" w:line="100" w:lineRule="atLeast"/>
              <w:ind w:left="106" w:firstLine="450"/>
              <w:jc w:val="both"/>
              <w:rPr>
                <w:sz w:val="20"/>
                <w:szCs w:val="20"/>
              </w:rPr>
            </w:pPr>
            <w:r w:rsidRPr="00B741C7">
              <w:rPr>
                <w:rStyle w:val="SubtleEmphasis"/>
                <w:color w:val="auto"/>
                <w:sz w:val="20"/>
                <w:szCs w:val="20"/>
              </w:rPr>
              <w:t>Sk.</w:t>
            </w:r>
            <w:r w:rsidR="00F056D4" w:rsidRPr="00B741C7">
              <w:rPr>
                <w:rStyle w:val="SubtleEmphasis"/>
                <w:color w:val="auto"/>
                <w:sz w:val="20"/>
                <w:szCs w:val="20"/>
              </w:rPr>
              <w:t xml:space="preserve"> </w:t>
            </w:r>
            <w:r w:rsidRPr="00B741C7">
              <w:rPr>
                <w:rStyle w:val="SubtleEmphasis"/>
                <w:color w:val="auto"/>
                <w:sz w:val="20"/>
                <w:szCs w:val="20"/>
              </w:rPr>
              <w:t xml:space="preserve">IUB </w:t>
            </w:r>
            <w:r w:rsidR="00C22945" w:rsidRPr="00B741C7">
              <w:rPr>
                <w:rStyle w:val="SubtleEmphasis"/>
                <w:color w:val="auto"/>
                <w:sz w:val="20"/>
                <w:szCs w:val="20"/>
              </w:rPr>
              <w:t>tīmekļvietnē</w:t>
            </w:r>
            <w:r w:rsidRPr="00B741C7">
              <w:rPr>
                <w:rStyle w:val="SubtleEmphasis"/>
                <w:color w:val="auto"/>
                <w:sz w:val="20"/>
                <w:szCs w:val="20"/>
              </w:rPr>
              <w:t xml:space="preserve"> - </w:t>
            </w:r>
            <w:r w:rsidR="005C3253" w:rsidRPr="005C3253">
              <w:rPr>
                <w:rStyle w:val="SubtleEmphasis"/>
                <w:color w:val="auto"/>
                <w:sz w:val="20"/>
                <w:szCs w:val="20"/>
              </w:rPr>
              <w:t>Noderīgi –</w:t>
            </w:r>
            <w:r w:rsidR="005C3253">
              <w:rPr>
                <w:rStyle w:val="SubtleEmphasis"/>
                <w:color w:val="auto"/>
                <w:sz w:val="20"/>
                <w:szCs w:val="20"/>
              </w:rPr>
              <w:t xml:space="preserve"> </w:t>
            </w:r>
            <w:r w:rsidR="005C3253" w:rsidRPr="005C3253">
              <w:rPr>
                <w:rStyle w:val="SubtleEmphasis"/>
                <w:color w:val="auto"/>
                <w:sz w:val="20"/>
                <w:szCs w:val="20"/>
              </w:rPr>
              <w:t>CPV klasifikācija</w:t>
            </w:r>
          </w:p>
        </w:tc>
        <w:tc>
          <w:tcPr>
            <w:tcW w:w="709" w:type="dxa"/>
          </w:tcPr>
          <w:p w14:paraId="4CDE3E84" w14:textId="77777777" w:rsidR="00C450EE" w:rsidRPr="00B741C7" w:rsidRDefault="00C450EE" w:rsidP="0052174E">
            <w:pPr>
              <w:pStyle w:val="BodyText"/>
              <w:spacing w:after="119" w:line="100" w:lineRule="atLeast"/>
              <w:jc w:val="center"/>
              <w:rPr>
                <w:sz w:val="20"/>
                <w:szCs w:val="20"/>
              </w:rPr>
            </w:pPr>
          </w:p>
        </w:tc>
        <w:tc>
          <w:tcPr>
            <w:tcW w:w="1560" w:type="dxa"/>
            <w:shd w:val="clear" w:color="auto" w:fill="auto"/>
          </w:tcPr>
          <w:p w14:paraId="051120E7" w14:textId="77777777" w:rsidR="00C450EE" w:rsidRPr="00B741C7" w:rsidRDefault="00C450EE" w:rsidP="003A0D4B">
            <w:pPr>
              <w:pStyle w:val="BodyText"/>
              <w:spacing w:after="119" w:line="100" w:lineRule="atLeast"/>
              <w:jc w:val="center"/>
              <w:rPr>
                <w:sz w:val="20"/>
                <w:szCs w:val="20"/>
              </w:rPr>
            </w:pPr>
          </w:p>
        </w:tc>
        <w:tc>
          <w:tcPr>
            <w:tcW w:w="1558" w:type="dxa"/>
            <w:shd w:val="clear" w:color="auto" w:fill="auto"/>
          </w:tcPr>
          <w:p w14:paraId="7D27F450" w14:textId="77777777" w:rsidR="00C450EE" w:rsidRPr="00B741C7" w:rsidRDefault="00C450EE" w:rsidP="00262868">
            <w:pPr>
              <w:pStyle w:val="TableContents"/>
              <w:snapToGrid w:val="0"/>
              <w:spacing w:after="119" w:line="100" w:lineRule="atLeast"/>
              <w:ind w:firstLine="454"/>
              <w:jc w:val="both"/>
              <w:rPr>
                <w:sz w:val="20"/>
                <w:szCs w:val="20"/>
              </w:rPr>
            </w:pPr>
          </w:p>
        </w:tc>
      </w:tr>
      <w:tr w:rsidR="00605337" w:rsidRPr="00B741C7" w14:paraId="2CF11E0A" w14:textId="77777777" w:rsidTr="0052174E">
        <w:trPr>
          <w:trHeight w:val="434"/>
        </w:trPr>
        <w:tc>
          <w:tcPr>
            <w:tcW w:w="567" w:type="dxa"/>
            <w:tcBorders>
              <w:top w:val="nil"/>
              <w:bottom w:val="nil"/>
            </w:tcBorders>
            <w:shd w:val="clear" w:color="auto" w:fill="auto"/>
          </w:tcPr>
          <w:p w14:paraId="777DC7FB" w14:textId="77777777" w:rsidR="00605337" w:rsidRPr="00B741C7" w:rsidRDefault="00605337" w:rsidP="00A64F3B">
            <w:pPr>
              <w:pStyle w:val="TableContents"/>
              <w:spacing w:after="119" w:line="100" w:lineRule="atLeast"/>
              <w:rPr>
                <w:b/>
                <w:bCs/>
                <w:sz w:val="20"/>
                <w:szCs w:val="20"/>
              </w:rPr>
            </w:pPr>
          </w:p>
        </w:tc>
        <w:tc>
          <w:tcPr>
            <w:tcW w:w="5387" w:type="dxa"/>
            <w:shd w:val="clear" w:color="auto" w:fill="auto"/>
          </w:tcPr>
          <w:p w14:paraId="2F6DF25B" w14:textId="77777777" w:rsidR="008D2BE0" w:rsidRPr="00B741C7" w:rsidRDefault="00605337"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nav konstatējama iepirkuma </w:t>
            </w:r>
            <w:r w:rsidR="00A207FC" w:rsidRPr="00B741C7">
              <w:rPr>
                <w:sz w:val="20"/>
                <w:szCs w:val="20"/>
              </w:rPr>
              <w:t xml:space="preserve">priekšmeta </w:t>
            </w:r>
            <w:r w:rsidRPr="00B741C7">
              <w:rPr>
                <w:sz w:val="20"/>
                <w:szCs w:val="20"/>
              </w:rPr>
              <w:t>nepamatota apvienošana?</w:t>
            </w:r>
          </w:p>
          <w:p w14:paraId="27F749FA" w14:textId="77777777" w:rsidR="00A207FC" w:rsidRPr="00B741C7" w:rsidRDefault="00A207FC" w:rsidP="00B10754">
            <w:pPr>
              <w:pStyle w:val="BodyText"/>
              <w:spacing w:after="119" w:line="100" w:lineRule="atLeast"/>
              <w:ind w:left="106" w:firstLine="540"/>
              <w:jc w:val="both"/>
              <w:rPr>
                <w:i/>
                <w:sz w:val="20"/>
                <w:szCs w:val="20"/>
              </w:rPr>
            </w:pPr>
            <w:r w:rsidRPr="00B741C7">
              <w:rPr>
                <w:i/>
                <w:sz w:val="20"/>
                <w:szCs w:val="20"/>
              </w:rPr>
              <w:t>Nepieciešams pārliecināties, vai būvdarbu līgums satur tikai tādas iekārtas/preces, kas ir nepieciešamas būvdarbu līguma izpildei.</w:t>
            </w:r>
          </w:p>
        </w:tc>
        <w:tc>
          <w:tcPr>
            <w:tcW w:w="709" w:type="dxa"/>
          </w:tcPr>
          <w:p w14:paraId="54DDC925"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5B7A7BAA" w14:textId="77777777" w:rsidR="00605337" w:rsidRPr="00B741C7" w:rsidRDefault="00605337" w:rsidP="003A0D4B">
            <w:pPr>
              <w:pStyle w:val="BodyText"/>
              <w:spacing w:after="119" w:line="100" w:lineRule="atLeast"/>
              <w:jc w:val="center"/>
              <w:rPr>
                <w:sz w:val="20"/>
                <w:szCs w:val="20"/>
              </w:rPr>
            </w:pPr>
          </w:p>
        </w:tc>
        <w:tc>
          <w:tcPr>
            <w:tcW w:w="1558" w:type="dxa"/>
            <w:shd w:val="clear" w:color="auto" w:fill="auto"/>
          </w:tcPr>
          <w:p w14:paraId="04E6FFD4" w14:textId="77777777" w:rsidR="00605337" w:rsidRPr="00B741C7" w:rsidRDefault="00605337" w:rsidP="00262868">
            <w:pPr>
              <w:pStyle w:val="TableContents"/>
              <w:snapToGrid w:val="0"/>
              <w:spacing w:after="119" w:line="100" w:lineRule="atLeast"/>
              <w:ind w:firstLine="454"/>
              <w:jc w:val="both"/>
              <w:rPr>
                <w:sz w:val="20"/>
                <w:szCs w:val="20"/>
              </w:rPr>
            </w:pPr>
          </w:p>
        </w:tc>
      </w:tr>
      <w:tr w:rsidR="00A467BD" w:rsidRPr="00B741C7" w14:paraId="2E03E3F2" w14:textId="77777777" w:rsidTr="0052174E">
        <w:trPr>
          <w:trHeight w:val="434"/>
        </w:trPr>
        <w:tc>
          <w:tcPr>
            <w:tcW w:w="567" w:type="dxa"/>
            <w:tcBorders>
              <w:top w:val="nil"/>
              <w:bottom w:val="nil"/>
            </w:tcBorders>
            <w:shd w:val="clear" w:color="auto" w:fill="auto"/>
          </w:tcPr>
          <w:p w14:paraId="391A3E0D" w14:textId="77777777" w:rsidR="00A467BD" w:rsidRPr="00B741C7" w:rsidRDefault="00A467BD" w:rsidP="00A64F3B">
            <w:pPr>
              <w:pStyle w:val="TableContents"/>
              <w:spacing w:after="119" w:line="100" w:lineRule="atLeast"/>
              <w:rPr>
                <w:b/>
                <w:bCs/>
                <w:sz w:val="20"/>
                <w:szCs w:val="20"/>
              </w:rPr>
            </w:pPr>
          </w:p>
        </w:tc>
        <w:tc>
          <w:tcPr>
            <w:tcW w:w="5387" w:type="dxa"/>
            <w:shd w:val="clear" w:color="auto" w:fill="auto"/>
          </w:tcPr>
          <w:p w14:paraId="3ECB3916" w14:textId="77777777" w:rsidR="00A467BD" w:rsidRPr="00B741C7" w:rsidRDefault="00A467BD" w:rsidP="00127B4C">
            <w:pPr>
              <w:pStyle w:val="BodyText"/>
              <w:numPr>
                <w:ilvl w:val="1"/>
                <w:numId w:val="2"/>
              </w:numPr>
              <w:spacing w:after="119" w:line="100" w:lineRule="atLeast"/>
              <w:ind w:left="654" w:hanging="567"/>
              <w:jc w:val="both"/>
              <w:rPr>
                <w:sz w:val="20"/>
                <w:szCs w:val="20"/>
              </w:rPr>
            </w:pPr>
            <w:r w:rsidRPr="00B741C7">
              <w:rPr>
                <w:sz w:val="20"/>
                <w:szCs w:val="20"/>
              </w:rPr>
              <w:t xml:space="preserve">Ja iepirkuma </w:t>
            </w:r>
            <w:r w:rsidR="00A207FC" w:rsidRPr="00B741C7">
              <w:rPr>
                <w:sz w:val="20"/>
                <w:szCs w:val="20"/>
              </w:rPr>
              <w:t xml:space="preserve">priekšmets </w:t>
            </w:r>
            <w:r w:rsidRPr="00B741C7">
              <w:rPr>
                <w:sz w:val="20"/>
                <w:szCs w:val="20"/>
              </w:rPr>
              <w:t>nav sadalīt</w:t>
            </w:r>
            <w:r w:rsidR="00A207FC" w:rsidRPr="00B741C7">
              <w:rPr>
                <w:sz w:val="20"/>
                <w:szCs w:val="20"/>
              </w:rPr>
              <w:t>s</w:t>
            </w:r>
            <w:r w:rsidRPr="00B741C7">
              <w:rPr>
                <w:sz w:val="20"/>
                <w:szCs w:val="20"/>
              </w:rPr>
              <w:t xml:space="preserve"> daļās, vai iepirkuma procedūras dokumentos ir iekļauts skaidrojums par iemesliem iepirkuma </w:t>
            </w:r>
            <w:r w:rsidR="00A207FC" w:rsidRPr="00B741C7">
              <w:rPr>
                <w:sz w:val="20"/>
                <w:szCs w:val="20"/>
              </w:rPr>
              <w:t xml:space="preserve">priekšmeta </w:t>
            </w:r>
            <w:r w:rsidRPr="00B741C7">
              <w:rPr>
                <w:sz w:val="20"/>
                <w:szCs w:val="20"/>
              </w:rPr>
              <w:t>nesadalīšanai?</w:t>
            </w:r>
          </w:p>
          <w:p w14:paraId="1559DBF5" w14:textId="77777777" w:rsidR="00A207FC" w:rsidRPr="00B741C7" w:rsidRDefault="00A207FC" w:rsidP="00127B4C">
            <w:pPr>
              <w:pStyle w:val="BodyText"/>
              <w:spacing w:after="119" w:line="100" w:lineRule="atLeast"/>
              <w:ind w:left="654" w:hanging="8"/>
              <w:jc w:val="both"/>
              <w:rPr>
                <w:sz w:val="20"/>
                <w:szCs w:val="20"/>
              </w:rPr>
            </w:pPr>
            <w:r w:rsidRPr="00B741C7">
              <w:rPr>
                <w:sz w:val="20"/>
                <w:szCs w:val="20"/>
              </w:rPr>
              <w:t>Vai minētais skaidrojums objektīvi pamato iepirkuma priekšmeta nesadalīšanu?</w:t>
            </w:r>
          </w:p>
          <w:p w14:paraId="33580D1D" w14:textId="77777777" w:rsidR="006978AC" w:rsidRPr="00B741C7" w:rsidRDefault="006978AC" w:rsidP="00B10754">
            <w:pPr>
              <w:pStyle w:val="BodyText"/>
              <w:spacing w:after="119" w:line="100" w:lineRule="atLeast"/>
              <w:ind w:left="106" w:firstLine="450"/>
              <w:jc w:val="both"/>
              <w:rPr>
                <w:sz w:val="20"/>
                <w:szCs w:val="20"/>
              </w:rPr>
            </w:pPr>
            <w:r w:rsidRPr="00B741C7">
              <w:rPr>
                <w:i/>
                <w:iCs/>
                <w:sz w:val="20"/>
                <w:szCs w:val="20"/>
              </w:rPr>
              <w:t>Ja pārbaudē tiek konstatēts, ka skaidrojums nav norādīts un no iepirkuma priekšmeta secināms, ka pasūtītājam nebija pienākums iepirkumu sadalīt, atzinuma veidu tas neietekmē.</w:t>
            </w:r>
          </w:p>
        </w:tc>
        <w:tc>
          <w:tcPr>
            <w:tcW w:w="709" w:type="dxa"/>
          </w:tcPr>
          <w:p w14:paraId="53FBD379" w14:textId="77777777" w:rsidR="00A467BD" w:rsidRPr="00B741C7" w:rsidRDefault="00A467BD" w:rsidP="0052174E">
            <w:pPr>
              <w:pStyle w:val="BodyText"/>
              <w:spacing w:after="119" w:line="100" w:lineRule="atLeast"/>
              <w:jc w:val="center"/>
              <w:rPr>
                <w:sz w:val="20"/>
                <w:szCs w:val="20"/>
              </w:rPr>
            </w:pPr>
          </w:p>
        </w:tc>
        <w:tc>
          <w:tcPr>
            <w:tcW w:w="1560" w:type="dxa"/>
            <w:shd w:val="clear" w:color="auto" w:fill="auto"/>
          </w:tcPr>
          <w:p w14:paraId="7EEC9CCC" w14:textId="77777777" w:rsidR="00A467BD" w:rsidRPr="00B741C7" w:rsidRDefault="00A467BD" w:rsidP="003A0D4B">
            <w:pPr>
              <w:pStyle w:val="BodyText"/>
              <w:spacing w:after="119" w:line="100" w:lineRule="atLeast"/>
              <w:jc w:val="center"/>
              <w:rPr>
                <w:sz w:val="20"/>
                <w:szCs w:val="20"/>
              </w:rPr>
            </w:pPr>
          </w:p>
        </w:tc>
        <w:tc>
          <w:tcPr>
            <w:tcW w:w="1558" w:type="dxa"/>
            <w:shd w:val="clear" w:color="auto" w:fill="auto"/>
          </w:tcPr>
          <w:p w14:paraId="56484820" w14:textId="77777777" w:rsidR="00A467BD" w:rsidRPr="00B741C7" w:rsidRDefault="00A467BD" w:rsidP="00262868">
            <w:pPr>
              <w:pStyle w:val="TableContents"/>
              <w:snapToGrid w:val="0"/>
              <w:spacing w:after="119" w:line="100" w:lineRule="atLeast"/>
              <w:ind w:firstLine="454"/>
              <w:jc w:val="both"/>
              <w:rPr>
                <w:sz w:val="20"/>
                <w:szCs w:val="20"/>
              </w:rPr>
            </w:pPr>
          </w:p>
        </w:tc>
      </w:tr>
      <w:tr w:rsidR="00605337" w:rsidRPr="00B741C7" w14:paraId="7BCCD023" w14:textId="77777777" w:rsidTr="0052174E">
        <w:trPr>
          <w:trHeight w:val="231"/>
        </w:trPr>
        <w:tc>
          <w:tcPr>
            <w:tcW w:w="567" w:type="dxa"/>
            <w:tcBorders>
              <w:top w:val="single" w:sz="4" w:space="0" w:color="auto"/>
              <w:bottom w:val="nil"/>
            </w:tcBorders>
            <w:shd w:val="clear" w:color="auto" w:fill="auto"/>
          </w:tcPr>
          <w:p w14:paraId="664C791A" w14:textId="77777777" w:rsidR="00605337" w:rsidRPr="00B741C7" w:rsidRDefault="00605337" w:rsidP="00A64F3B">
            <w:pPr>
              <w:pStyle w:val="TableContents"/>
              <w:numPr>
                <w:ilvl w:val="0"/>
                <w:numId w:val="2"/>
              </w:numPr>
              <w:spacing w:after="119" w:line="100" w:lineRule="atLeast"/>
              <w:ind w:left="0" w:firstLine="0"/>
              <w:rPr>
                <w:b/>
                <w:bCs/>
                <w:sz w:val="20"/>
                <w:szCs w:val="20"/>
              </w:rPr>
            </w:pPr>
          </w:p>
        </w:tc>
        <w:tc>
          <w:tcPr>
            <w:tcW w:w="5387" w:type="dxa"/>
            <w:shd w:val="clear" w:color="auto" w:fill="auto"/>
          </w:tcPr>
          <w:p w14:paraId="1ECED182" w14:textId="668DBDA2" w:rsidR="00605337" w:rsidRPr="00B741C7" w:rsidRDefault="00C450EE" w:rsidP="00B0399F">
            <w:pPr>
              <w:pStyle w:val="BodyText"/>
              <w:spacing w:after="119" w:line="100" w:lineRule="atLeast"/>
              <w:ind w:left="89" w:firstLine="2"/>
              <w:jc w:val="both"/>
              <w:rPr>
                <w:sz w:val="20"/>
                <w:szCs w:val="20"/>
              </w:rPr>
            </w:pPr>
            <w:r w:rsidRPr="00B741C7">
              <w:rPr>
                <w:b/>
                <w:bCs/>
                <w:sz w:val="20"/>
                <w:szCs w:val="20"/>
              </w:rPr>
              <w:t xml:space="preserve">Vai iepirkuma procedūra </w:t>
            </w:r>
            <w:r w:rsidR="00632890">
              <w:rPr>
                <w:b/>
                <w:bCs/>
                <w:sz w:val="20"/>
                <w:szCs w:val="20"/>
              </w:rPr>
              <w:t xml:space="preserve">vai metu konkurss </w:t>
            </w:r>
            <w:r w:rsidRPr="00B741C7">
              <w:rPr>
                <w:b/>
                <w:bCs/>
                <w:sz w:val="20"/>
                <w:szCs w:val="20"/>
              </w:rPr>
              <w:t xml:space="preserve">ir atbilstoši </w:t>
            </w:r>
            <w:r w:rsidR="00632890" w:rsidRPr="00B741C7">
              <w:rPr>
                <w:b/>
                <w:bCs/>
                <w:sz w:val="20"/>
                <w:szCs w:val="20"/>
              </w:rPr>
              <w:t>izsludināt</w:t>
            </w:r>
            <w:r w:rsidR="00632890">
              <w:rPr>
                <w:b/>
                <w:bCs/>
                <w:sz w:val="20"/>
                <w:szCs w:val="20"/>
              </w:rPr>
              <w:t>s</w:t>
            </w:r>
            <w:r w:rsidRPr="00B741C7">
              <w:rPr>
                <w:b/>
                <w:bCs/>
                <w:sz w:val="20"/>
                <w:szCs w:val="20"/>
              </w:rPr>
              <w:t>?</w:t>
            </w:r>
          </w:p>
        </w:tc>
        <w:tc>
          <w:tcPr>
            <w:tcW w:w="709" w:type="dxa"/>
          </w:tcPr>
          <w:p w14:paraId="7F4833C0"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0FF6508D" w14:textId="77777777" w:rsidR="00DD2C8C" w:rsidRPr="00B741C7" w:rsidRDefault="00DD2C8C" w:rsidP="003A0D4B">
            <w:pPr>
              <w:pStyle w:val="BodyText"/>
              <w:spacing w:after="119" w:line="100" w:lineRule="atLeast"/>
              <w:jc w:val="center"/>
              <w:rPr>
                <w:sz w:val="20"/>
                <w:szCs w:val="20"/>
              </w:rPr>
            </w:pPr>
            <w:r w:rsidRPr="00B741C7">
              <w:rPr>
                <w:sz w:val="20"/>
                <w:szCs w:val="20"/>
              </w:rPr>
              <w:t>1.p.</w:t>
            </w:r>
            <w:r w:rsidR="008924AF" w:rsidRPr="00B741C7">
              <w:rPr>
                <w:sz w:val="20"/>
                <w:szCs w:val="20"/>
              </w:rPr>
              <w:t>8.p</w:t>
            </w:r>
            <w:r w:rsidRPr="00B741C7">
              <w:rPr>
                <w:sz w:val="20"/>
                <w:szCs w:val="20"/>
              </w:rPr>
              <w:t>.,</w:t>
            </w:r>
            <w:r w:rsidR="007344B7" w:rsidRPr="00B741C7">
              <w:rPr>
                <w:sz w:val="20"/>
                <w:szCs w:val="20"/>
              </w:rPr>
              <w:t xml:space="preserve"> 1.p.23.p.,</w:t>
            </w:r>
          </w:p>
          <w:p w14:paraId="777CF82D" w14:textId="77777777" w:rsidR="00605337" w:rsidRPr="0038207D" w:rsidRDefault="00C450EE" w:rsidP="00FD5BA7">
            <w:pPr>
              <w:pStyle w:val="BodyText"/>
              <w:spacing w:after="119" w:line="100" w:lineRule="atLeast"/>
              <w:jc w:val="center"/>
              <w:rPr>
                <w:sz w:val="20"/>
                <w:szCs w:val="20"/>
              </w:rPr>
            </w:pPr>
            <w:r w:rsidRPr="00B741C7">
              <w:rPr>
                <w:sz w:val="20"/>
                <w:szCs w:val="20"/>
              </w:rPr>
              <w:t>2</w:t>
            </w:r>
            <w:r w:rsidR="00FD5BA7" w:rsidRPr="00B741C7">
              <w:rPr>
                <w:sz w:val="20"/>
                <w:szCs w:val="20"/>
              </w:rPr>
              <w:t>7</w:t>
            </w:r>
            <w:r w:rsidRPr="00B741C7">
              <w:rPr>
                <w:sz w:val="20"/>
                <w:szCs w:val="20"/>
              </w:rPr>
              <w:t>., 2</w:t>
            </w:r>
            <w:r w:rsidR="00FD5BA7" w:rsidRPr="00B741C7">
              <w:rPr>
                <w:sz w:val="20"/>
                <w:szCs w:val="20"/>
              </w:rPr>
              <w:t>8</w:t>
            </w:r>
            <w:r w:rsidRPr="00B741C7">
              <w:rPr>
                <w:sz w:val="20"/>
                <w:szCs w:val="20"/>
              </w:rPr>
              <w:t xml:space="preserve">, </w:t>
            </w:r>
            <w:r w:rsidR="00FD5BA7" w:rsidRPr="00B741C7">
              <w:rPr>
                <w:sz w:val="20"/>
                <w:szCs w:val="20"/>
              </w:rPr>
              <w:t>31., 34.</w:t>
            </w:r>
            <w:r w:rsidRPr="00B741C7">
              <w:rPr>
                <w:sz w:val="20"/>
                <w:szCs w:val="20"/>
              </w:rPr>
              <w:t>p.</w:t>
            </w:r>
            <w:r w:rsidR="00FD5BA7" w:rsidRPr="00B741C7">
              <w:rPr>
                <w:sz w:val="20"/>
                <w:szCs w:val="20"/>
              </w:rPr>
              <w:t>,</w:t>
            </w:r>
            <w:r w:rsidRPr="00B741C7">
              <w:rPr>
                <w:sz w:val="20"/>
                <w:szCs w:val="20"/>
              </w:rPr>
              <w:t xml:space="preserve"> 3</w:t>
            </w:r>
            <w:r w:rsidR="00FD5BA7" w:rsidRPr="00B741C7">
              <w:rPr>
                <w:sz w:val="20"/>
                <w:szCs w:val="20"/>
              </w:rPr>
              <w:t>6</w:t>
            </w:r>
            <w:r w:rsidRPr="00B741C7">
              <w:rPr>
                <w:sz w:val="20"/>
                <w:szCs w:val="20"/>
              </w:rPr>
              <w:t>.p.1.d</w:t>
            </w:r>
            <w:r w:rsidRPr="0038207D">
              <w:rPr>
                <w:sz w:val="20"/>
                <w:szCs w:val="20"/>
              </w:rPr>
              <w:t>.</w:t>
            </w:r>
            <w:r w:rsidR="0038207D" w:rsidRPr="0038207D">
              <w:rPr>
                <w:sz w:val="20"/>
                <w:szCs w:val="20"/>
              </w:rPr>
              <w:t xml:space="preserve">, MK not. </w:t>
            </w:r>
            <w:r w:rsidR="0038207D" w:rsidRPr="00292B0A">
              <w:rPr>
                <w:sz w:val="20"/>
                <w:szCs w:val="20"/>
                <w:shd w:val="clear" w:color="auto" w:fill="FFFFFF"/>
              </w:rPr>
              <w:t>200.</w:t>
            </w:r>
            <w:r w:rsidR="0038207D" w:rsidRPr="00292B0A">
              <w:rPr>
                <w:sz w:val="20"/>
                <w:szCs w:val="20"/>
                <w:shd w:val="clear" w:color="auto" w:fill="FFFFFF"/>
                <w:vertAlign w:val="superscript"/>
              </w:rPr>
              <w:t>1</w:t>
            </w:r>
            <w:r w:rsidR="0038207D" w:rsidRPr="00292B0A">
              <w:rPr>
                <w:sz w:val="20"/>
                <w:szCs w:val="20"/>
                <w:shd w:val="clear" w:color="auto" w:fill="FFFFFF"/>
              </w:rPr>
              <w:t>p</w:t>
            </w:r>
            <w:r w:rsidR="0038207D" w:rsidRPr="00B0399F">
              <w:rPr>
                <w:sz w:val="20"/>
                <w:shd w:val="clear" w:color="auto" w:fill="FFFFFF"/>
              </w:rPr>
              <w:t>.</w:t>
            </w:r>
          </w:p>
        </w:tc>
        <w:tc>
          <w:tcPr>
            <w:tcW w:w="1558" w:type="dxa"/>
            <w:shd w:val="clear" w:color="auto" w:fill="auto"/>
          </w:tcPr>
          <w:p w14:paraId="1049D714"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7B9DAAB6" w14:textId="77777777" w:rsidTr="0052174E">
        <w:trPr>
          <w:trHeight w:val="231"/>
        </w:trPr>
        <w:tc>
          <w:tcPr>
            <w:tcW w:w="567" w:type="dxa"/>
            <w:tcBorders>
              <w:top w:val="nil"/>
              <w:bottom w:val="nil"/>
            </w:tcBorders>
            <w:shd w:val="clear" w:color="auto" w:fill="auto"/>
          </w:tcPr>
          <w:p w14:paraId="7B59BF8E" w14:textId="77777777" w:rsidR="00605337" w:rsidRPr="00B741C7" w:rsidRDefault="00605337" w:rsidP="00A64F3B">
            <w:pPr>
              <w:pStyle w:val="TableContents"/>
              <w:spacing w:after="119" w:line="100" w:lineRule="atLeast"/>
              <w:rPr>
                <w:b/>
                <w:bCs/>
                <w:sz w:val="20"/>
                <w:szCs w:val="20"/>
              </w:rPr>
            </w:pPr>
          </w:p>
        </w:tc>
        <w:tc>
          <w:tcPr>
            <w:tcW w:w="5387" w:type="dxa"/>
            <w:shd w:val="clear" w:color="auto" w:fill="auto"/>
          </w:tcPr>
          <w:p w14:paraId="2713769E" w14:textId="629F936A" w:rsidR="00BD68FB" w:rsidRPr="00107BEA" w:rsidRDefault="00C450EE" w:rsidP="00107BEA">
            <w:pPr>
              <w:pStyle w:val="BodyText"/>
              <w:numPr>
                <w:ilvl w:val="1"/>
                <w:numId w:val="2"/>
              </w:numPr>
              <w:spacing w:after="119" w:line="100" w:lineRule="atLeast"/>
              <w:ind w:left="654" w:hanging="567"/>
              <w:jc w:val="both"/>
              <w:rPr>
                <w:sz w:val="20"/>
                <w:szCs w:val="20"/>
              </w:rPr>
            </w:pPr>
            <w:r w:rsidRPr="00B741C7">
              <w:rPr>
                <w:sz w:val="20"/>
                <w:szCs w:val="20"/>
              </w:rPr>
              <w:t xml:space="preserve">Vai vienlaicīgi ar procedūras </w:t>
            </w:r>
            <w:r w:rsidR="00D65CB3">
              <w:rPr>
                <w:sz w:val="20"/>
                <w:szCs w:val="20"/>
              </w:rPr>
              <w:t xml:space="preserve">vai metu konkursa </w:t>
            </w:r>
            <w:r w:rsidRPr="00B741C7">
              <w:rPr>
                <w:sz w:val="20"/>
                <w:szCs w:val="20"/>
              </w:rPr>
              <w:t>izsludināšan</w:t>
            </w:r>
            <w:r w:rsidR="00FD5BA7" w:rsidRPr="00B741C7">
              <w:rPr>
                <w:sz w:val="20"/>
                <w:szCs w:val="20"/>
              </w:rPr>
              <w:t>as</w:t>
            </w:r>
            <w:r w:rsidRPr="00B741C7">
              <w:rPr>
                <w:sz w:val="20"/>
                <w:szCs w:val="20"/>
              </w:rPr>
              <w:t xml:space="preserve"> </w:t>
            </w:r>
            <w:r w:rsidR="00680ED2" w:rsidRPr="00B741C7">
              <w:rPr>
                <w:sz w:val="20"/>
                <w:szCs w:val="20"/>
              </w:rPr>
              <w:t xml:space="preserve">dienu (diena, kad paziņojums par iepirkumu </w:t>
            </w:r>
            <w:r w:rsidR="00D65CB3">
              <w:rPr>
                <w:sz w:val="20"/>
                <w:szCs w:val="20"/>
              </w:rPr>
              <w:t xml:space="preserve">vai metu konkursu </w:t>
            </w:r>
            <w:r w:rsidR="00680ED2" w:rsidRPr="00B741C7">
              <w:rPr>
                <w:sz w:val="20"/>
                <w:szCs w:val="20"/>
              </w:rPr>
              <w:t xml:space="preserve">publicēts IUB tīmekļvietnē) </w:t>
            </w:r>
            <w:r w:rsidRPr="00B741C7">
              <w:rPr>
                <w:sz w:val="20"/>
                <w:szCs w:val="20"/>
              </w:rPr>
              <w:t xml:space="preserve">pasūtītājs </w:t>
            </w:r>
            <w:r w:rsidR="00FD5BA7" w:rsidRPr="00B741C7">
              <w:rPr>
                <w:sz w:val="20"/>
                <w:szCs w:val="20"/>
              </w:rPr>
              <w:t xml:space="preserve">ir </w:t>
            </w:r>
            <w:r w:rsidRPr="00B741C7">
              <w:rPr>
                <w:sz w:val="20"/>
                <w:szCs w:val="20"/>
              </w:rPr>
              <w:t xml:space="preserve">nodrošinājis </w:t>
            </w:r>
            <w:r w:rsidR="00FD5BA7" w:rsidRPr="00B741C7">
              <w:rPr>
                <w:sz w:val="20"/>
                <w:szCs w:val="20"/>
              </w:rPr>
              <w:t xml:space="preserve">pircēja profilā </w:t>
            </w:r>
            <w:r w:rsidR="00271BDE" w:rsidRPr="00B741C7">
              <w:rPr>
                <w:sz w:val="20"/>
                <w:szCs w:val="20"/>
              </w:rPr>
              <w:t xml:space="preserve">EIS </w:t>
            </w:r>
            <w:r w:rsidR="009051D3" w:rsidRPr="00B741C7">
              <w:rPr>
                <w:sz w:val="20"/>
                <w:szCs w:val="20"/>
              </w:rPr>
              <w:t xml:space="preserve">E-konkursu apakšsistēmā </w:t>
            </w:r>
            <w:r w:rsidRPr="00B741C7">
              <w:rPr>
                <w:sz w:val="20"/>
                <w:szCs w:val="20"/>
              </w:rPr>
              <w:t xml:space="preserve">brīvu un tiešu elektronisku </w:t>
            </w:r>
            <w:r w:rsidR="00FD5BA7" w:rsidRPr="00B741C7">
              <w:rPr>
                <w:sz w:val="20"/>
                <w:szCs w:val="20"/>
              </w:rPr>
              <w:t>piekļuvi</w:t>
            </w:r>
            <w:r w:rsidRPr="00B741C7">
              <w:rPr>
                <w:sz w:val="20"/>
                <w:szCs w:val="20"/>
              </w:rPr>
              <w:t xml:space="preserve"> iepirkuma procedūras </w:t>
            </w:r>
            <w:r w:rsidR="0055370D">
              <w:rPr>
                <w:sz w:val="20"/>
                <w:szCs w:val="20"/>
              </w:rPr>
              <w:t xml:space="preserve">vai metu konkursa </w:t>
            </w:r>
            <w:r w:rsidRPr="00B741C7">
              <w:rPr>
                <w:sz w:val="20"/>
                <w:szCs w:val="20"/>
              </w:rPr>
              <w:t>dokumentācijai?</w:t>
            </w:r>
          </w:p>
        </w:tc>
        <w:tc>
          <w:tcPr>
            <w:tcW w:w="709" w:type="dxa"/>
          </w:tcPr>
          <w:p w14:paraId="30BA5847" w14:textId="77777777" w:rsidR="00605337" w:rsidRPr="00B741C7" w:rsidRDefault="00605337" w:rsidP="0052174E">
            <w:pPr>
              <w:pStyle w:val="TableContents"/>
              <w:spacing w:after="119" w:line="100" w:lineRule="atLeast"/>
              <w:jc w:val="center"/>
              <w:rPr>
                <w:sz w:val="20"/>
                <w:szCs w:val="20"/>
              </w:rPr>
            </w:pPr>
          </w:p>
        </w:tc>
        <w:tc>
          <w:tcPr>
            <w:tcW w:w="1560" w:type="dxa"/>
            <w:shd w:val="clear" w:color="auto" w:fill="auto"/>
          </w:tcPr>
          <w:p w14:paraId="77D95D34" w14:textId="77777777" w:rsidR="00605337" w:rsidRPr="00B741C7" w:rsidRDefault="00605337" w:rsidP="003A0D4B">
            <w:pPr>
              <w:pStyle w:val="TableContents"/>
              <w:spacing w:after="119" w:line="100" w:lineRule="atLeast"/>
              <w:jc w:val="center"/>
              <w:rPr>
                <w:sz w:val="20"/>
                <w:szCs w:val="20"/>
              </w:rPr>
            </w:pPr>
          </w:p>
        </w:tc>
        <w:tc>
          <w:tcPr>
            <w:tcW w:w="1558" w:type="dxa"/>
            <w:shd w:val="clear" w:color="auto" w:fill="auto"/>
          </w:tcPr>
          <w:p w14:paraId="68D983AE" w14:textId="77777777" w:rsidR="00605337" w:rsidRPr="00B741C7" w:rsidRDefault="00605337" w:rsidP="00262868">
            <w:pPr>
              <w:pStyle w:val="TableContents"/>
              <w:snapToGrid w:val="0"/>
              <w:spacing w:after="119" w:line="100" w:lineRule="atLeast"/>
              <w:ind w:firstLine="454"/>
              <w:jc w:val="both"/>
              <w:rPr>
                <w:sz w:val="20"/>
                <w:szCs w:val="20"/>
              </w:rPr>
            </w:pPr>
          </w:p>
        </w:tc>
      </w:tr>
      <w:tr w:rsidR="00223323" w:rsidRPr="00B741C7" w14:paraId="53557BF4" w14:textId="77777777" w:rsidTr="0052174E">
        <w:trPr>
          <w:trHeight w:val="231"/>
        </w:trPr>
        <w:tc>
          <w:tcPr>
            <w:tcW w:w="567" w:type="dxa"/>
            <w:tcBorders>
              <w:top w:val="nil"/>
              <w:bottom w:val="nil"/>
            </w:tcBorders>
            <w:shd w:val="clear" w:color="auto" w:fill="auto"/>
          </w:tcPr>
          <w:p w14:paraId="6AAAF5A9" w14:textId="77777777" w:rsidR="00223323" w:rsidRPr="00B741C7" w:rsidRDefault="00223323" w:rsidP="00A64F3B">
            <w:pPr>
              <w:pStyle w:val="TableContents"/>
              <w:spacing w:after="119" w:line="100" w:lineRule="atLeast"/>
              <w:rPr>
                <w:b/>
                <w:bCs/>
                <w:sz w:val="20"/>
                <w:szCs w:val="20"/>
              </w:rPr>
            </w:pPr>
          </w:p>
        </w:tc>
        <w:tc>
          <w:tcPr>
            <w:tcW w:w="5387" w:type="dxa"/>
            <w:shd w:val="clear" w:color="auto" w:fill="auto"/>
          </w:tcPr>
          <w:p w14:paraId="3B9F43D0" w14:textId="77777777" w:rsidR="00223323" w:rsidRPr="00B741C7" w:rsidRDefault="00223323" w:rsidP="00127B4C">
            <w:pPr>
              <w:pStyle w:val="BodyText"/>
              <w:numPr>
                <w:ilvl w:val="1"/>
                <w:numId w:val="2"/>
              </w:numPr>
              <w:spacing w:after="119" w:line="100" w:lineRule="atLeast"/>
              <w:ind w:left="654" w:hanging="567"/>
              <w:jc w:val="both"/>
              <w:rPr>
                <w:sz w:val="20"/>
                <w:szCs w:val="20"/>
              </w:rPr>
            </w:pPr>
            <w:r w:rsidRPr="00B741C7">
              <w:rPr>
                <w:sz w:val="20"/>
                <w:szCs w:val="20"/>
              </w:rPr>
              <w:t>Vai pasūtītājs ir nodrošinājis iespēju piegādātājiem iepazīties uz vietas ar iepirkuma papildu dokumentiem, kam tehnisku iemeslu dēļ vai tajos iekļautās informācijas vai komerciālu interešu aizsardzības dēļ nav nodrošināma brīva un tieša elektroniska piekļuve, sākot ar attiecīgā iepirkuma izsludināšanas brīdi?</w:t>
            </w:r>
          </w:p>
        </w:tc>
        <w:tc>
          <w:tcPr>
            <w:tcW w:w="709" w:type="dxa"/>
          </w:tcPr>
          <w:p w14:paraId="67F96039" w14:textId="77777777" w:rsidR="00223323" w:rsidRPr="00B741C7" w:rsidRDefault="00223323" w:rsidP="0052174E">
            <w:pPr>
              <w:pStyle w:val="TableContents"/>
              <w:spacing w:after="119" w:line="100" w:lineRule="atLeast"/>
              <w:jc w:val="center"/>
              <w:rPr>
                <w:sz w:val="20"/>
                <w:szCs w:val="20"/>
              </w:rPr>
            </w:pPr>
          </w:p>
        </w:tc>
        <w:tc>
          <w:tcPr>
            <w:tcW w:w="1560" w:type="dxa"/>
            <w:shd w:val="clear" w:color="auto" w:fill="auto"/>
          </w:tcPr>
          <w:p w14:paraId="64ED467E" w14:textId="77777777" w:rsidR="00223323" w:rsidRPr="00B741C7" w:rsidRDefault="00223323" w:rsidP="003A0D4B">
            <w:pPr>
              <w:pStyle w:val="TableContents"/>
              <w:spacing w:after="119" w:line="100" w:lineRule="atLeast"/>
              <w:jc w:val="center"/>
              <w:rPr>
                <w:sz w:val="20"/>
                <w:szCs w:val="20"/>
              </w:rPr>
            </w:pPr>
          </w:p>
        </w:tc>
        <w:tc>
          <w:tcPr>
            <w:tcW w:w="1558" w:type="dxa"/>
            <w:shd w:val="clear" w:color="auto" w:fill="auto"/>
          </w:tcPr>
          <w:p w14:paraId="7DB63D2A" w14:textId="77777777" w:rsidR="00223323" w:rsidRPr="00B741C7" w:rsidRDefault="00223323" w:rsidP="00262868">
            <w:pPr>
              <w:pStyle w:val="TableContents"/>
              <w:snapToGrid w:val="0"/>
              <w:spacing w:after="119" w:line="100" w:lineRule="atLeast"/>
              <w:ind w:firstLine="454"/>
              <w:jc w:val="both"/>
              <w:rPr>
                <w:sz w:val="20"/>
                <w:szCs w:val="20"/>
              </w:rPr>
            </w:pPr>
          </w:p>
        </w:tc>
      </w:tr>
      <w:tr w:rsidR="00CE25D0" w:rsidRPr="00B741C7" w14:paraId="5298CCF4" w14:textId="77777777" w:rsidTr="0052174E">
        <w:trPr>
          <w:trHeight w:val="231"/>
        </w:trPr>
        <w:tc>
          <w:tcPr>
            <w:tcW w:w="567" w:type="dxa"/>
            <w:tcBorders>
              <w:top w:val="nil"/>
              <w:bottom w:val="single" w:sz="4" w:space="0" w:color="auto"/>
            </w:tcBorders>
            <w:shd w:val="clear" w:color="auto" w:fill="auto"/>
          </w:tcPr>
          <w:p w14:paraId="118117AF" w14:textId="77777777" w:rsidR="00CE25D0" w:rsidRPr="00B741C7" w:rsidRDefault="00CE25D0" w:rsidP="00A64F3B">
            <w:pPr>
              <w:pStyle w:val="TableContents"/>
              <w:spacing w:after="119" w:line="100" w:lineRule="atLeast"/>
              <w:rPr>
                <w:b/>
                <w:bCs/>
                <w:sz w:val="20"/>
                <w:szCs w:val="20"/>
              </w:rPr>
            </w:pPr>
          </w:p>
        </w:tc>
        <w:tc>
          <w:tcPr>
            <w:tcW w:w="5387" w:type="dxa"/>
            <w:shd w:val="clear" w:color="auto" w:fill="auto"/>
          </w:tcPr>
          <w:p w14:paraId="20765876" w14:textId="77777777" w:rsidR="00CE25D0" w:rsidRPr="00B741C7" w:rsidRDefault="00CE25D0" w:rsidP="00127B4C">
            <w:pPr>
              <w:pStyle w:val="BodyText"/>
              <w:numPr>
                <w:ilvl w:val="1"/>
                <w:numId w:val="2"/>
              </w:numPr>
              <w:spacing w:after="119" w:line="100" w:lineRule="atLeast"/>
              <w:ind w:left="654" w:hanging="567"/>
              <w:jc w:val="both"/>
              <w:rPr>
                <w:sz w:val="20"/>
                <w:szCs w:val="20"/>
              </w:rPr>
            </w:pPr>
            <w:r w:rsidRPr="00B741C7">
              <w:rPr>
                <w:sz w:val="20"/>
                <w:szCs w:val="20"/>
              </w:rPr>
              <w:t>Ja iepirkuma līgums tiek slēgts par PIL 2. pielikumā minētajiem veselības, sociālās un kultūras jomas pakalpojumiem, uz kuriem attiecas CPV kodi</w:t>
            </w:r>
            <w:r w:rsidR="007C09C1" w:rsidRPr="00B741C7">
              <w:rPr>
                <w:sz w:val="20"/>
                <w:szCs w:val="20"/>
              </w:rPr>
              <w:br/>
            </w:r>
            <w:r w:rsidRPr="00B741C7">
              <w:rPr>
                <w:sz w:val="20"/>
                <w:szCs w:val="20"/>
              </w:rPr>
              <w:t xml:space="preserve">75121000-0, 75122000-7, 75123000-4, 79622000-0, 79624000-4, 79625000-1, 80110000-8, 80300000-7, 80420000-4, 80430000-7, 80511000-9, 80520000-5, </w:t>
            </w:r>
            <w:r w:rsidRPr="00B741C7">
              <w:rPr>
                <w:sz w:val="20"/>
                <w:szCs w:val="20"/>
              </w:rPr>
              <w:lastRenderedPageBreak/>
              <w:t xml:space="preserve">80590000-6, no 85000000-9 līdz 85323000-9, 92500000-6, 92600000-7, 98133000-4, 98133110-8 un pasūtītājs ir rezervējis iespēju piedalīties iepirkuma procedūrā tikai tiem kandidātiem vai pretendentiem, kuriem ir piešķirts sociālā uzņēmuma statuss un kuri sniedz minēto jomu pakalpojumus, vai pēdējo triju gadu laikā no dienas, kad būtu pieņemams lēmums par iepirkuma līguma tiesību piešķiršanu, pasūtītājs tiem nav piešķīris iepirkuma līguma slēgšanas tiesības par šajā pantā minētajiem pakalpojumiem šā panta kārtībā. </w:t>
            </w:r>
          </w:p>
          <w:p w14:paraId="772C7012" w14:textId="77777777" w:rsidR="009C0CE6" w:rsidRPr="003925D2" w:rsidRDefault="00CE25D0" w:rsidP="003925D2">
            <w:pPr>
              <w:ind w:left="654" w:hanging="8"/>
              <w:jc w:val="both"/>
              <w:rPr>
                <w:rFonts w:ascii="Times New Roman" w:hAnsi="Times New Roman"/>
                <w:spacing w:val="-6"/>
                <w:sz w:val="20"/>
                <w:szCs w:val="20"/>
              </w:rPr>
            </w:pPr>
            <w:r w:rsidRPr="00B741C7">
              <w:rPr>
                <w:rFonts w:ascii="Times New Roman" w:hAnsi="Times New Roman"/>
                <w:spacing w:val="-6"/>
                <w:sz w:val="20"/>
                <w:szCs w:val="20"/>
              </w:rPr>
              <w:t xml:space="preserve">Vai, piemērojot PIL </w:t>
            </w:r>
            <w:proofErr w:type="gramStart"/>
            <w:r w:rsidRPr="00B741C7">
              <w:rPr>
                <w:rFonts w:ascii="Times New Roman" w:hAnsi="Times New Roman"/>
                <w:spacing w:val="-6"/>
                <w:sz w:val="20"/>
                <w:szCs w:val="20"/>
              </w:rPr>
              <w:t>16.panta</w:t>
            </w:r>
            <w:proofErr w:type="gramEnd"/>
            <w:r w:rsidRPr="00B741C7">
              <w:rPr>
                <w:rFonts w:ascii="Times New Roman" w:hAnsi="Times New Roman"/>
                <w:spacing w:val="-6"/>
                <w:sz w:val="20"/>
                <w:szCs w:val="20"/>
              </w:rPr>
              <w:t xml:space="preserve"> otro daļu, pasūtītājs ir atsaucies uz šo pantu paziņojumā</w:t>
            </w:r>
            <w:r w:rsidRPr="00B741C7">
              <w:rPr>
                <w:rFonts w:ascii="Arial" w:hAnsi="Arial" w:cs="Arial"/>
                <w:color w:val="414142"/>
                <w:sz w:val="20"/>
                <w:szCs w:val="20"/>
                <w:shd w:val="clear" w:color="auto" w:fill="FFFFFF"/>
              </w:rPr>
              <w:t xml:space="preserve"> </w:t>
            </w:r>
            <w:r w:rsidRPr="00B741C7">
              <w:rPr>
                <w:rFonts w:ascii="Times New Roman" w:hAnsi="Times New Roman"/>
                <w:spacing w:val="-6"/>
                <w:sz w:val="20"/>
                <w:szCs w:val="20"/>
              </w:rPr>
              <w:t>par līgumu?</w:t>
            </w:r>
          </w:p>
        </w:tc>
        <w:tc>
          <w:tcPr>
            <w:tcW w:w="709" w:type="dxa"/>
          </w:tcPr>
          <w:p w14:paraId="7ED44E22" w14:textId="77777777" w:rsidR="00CE25D0" w:rsidRPr="00B741C7" w:rsidRDefault="00CE25D0" w:rsidP="0052174E">
            <w:pPr>
              <w:pStyle w:val="TableContents"/>
              <w:spacing w:after="119" w:line="100" w:lineRule="atLeast"/>
              <w:jc w:val="center"/>
              <w:rPr>
                <w:sz w:val="20"/>
                <w:szCs w:val="20"/>
              </w:rPr>
            </w:pPr>
          </w:p>
        </w:tc>
        <w:tc>
          <w:tcPr>
            <w:tcW w:w="1560" w:type="dxa"/>
            <w:shd w:val="clear" w:color="auto" w:fill="auto"/>
          </w:tcPr>
          <w:p w14:paraId="31C66843" w14:textId="77777777" w:rsidR="00CE25D0" w:rsidRDefault="00CE25D0" w:rsidP="003A0D4B">
            <w:pPr>
              <w:pStyle w:val="TableContents"/>
              <w:spacing w:after="119" w:line="100" w:lineRule="atLeast"/>
              <w:jc w:val="center"/>
              <w:rPr>
                <w:sz w:val="20"/>
                <w:szCs w:val="20"/>
              </w:rPr>
            </w:pPr>
            <w:r w:rsidRPr="00B741C7">
              <w:rPr>
                <w:sz w:val="20"/>
                <w:szCs w:val="20"/>
              </w:rPr>
              <w:t>16.p. 2.d. un 3.d.</w:t>
            </w:r>
          </w:p>
          <w:p w14:paraId="239A9A33" w14:textId="77777777" w:rsidR="00BA0B52" w:rsidRDefault="00BA0B52" w:rsidP="003A0D4B">
            <w:pPr>
              <w:pStyle w:val="TableContents"/>
              <w:spacing w:after="119" w:line="100" w:lineRule="atLeast"/>
              <w:jc w:val="center"/>
              <w:rPr>
                <w:sz w:val="20"/>
                <w:szCs w:val="20"/>
              </w:rPr>
            </w:pPr>
          </w:p>
          <w:p w14:paraId="7D1A516B" w14:textId="77777777" w:rsidR="00BA0B52" w:rsidRDefault="00BA0B52" w:rsidP="003A0D4B">
            <w:pPr>
              <w:pStyle w:val="TableContents"/>
              <w:spacing w:after="119" w:line="100" w:lineRule="atLeast"/>
              <w:jc w:val="center"/>
              <w:rPr>
                <w:sz w:val="20"/>
                <w:szCs w:val="20"/>
              </w:rPr>
            </w:pPr>
          </w:p>
          <w:p w14:paraId="75B26D3B" w14:textId="77777777" w:rsidR="00BA0B52" w:rsidRDefault="00BA0B52" w:rsidP="003A0D4B">
            <w:pPr>
              <w:pStyle w:val="TableContents"/>
              <w:spacing w:after="119" w:line="100" w:lineRule="atLeast"/>
              <w:jc w:val="center"/>
              <w:rPr>
                <w:sz w:val="20"/>
                <w:szCs w:val="20"/>
              </w:rPr>
            </w:pPr>
          </w:p>
          <w:p w14:paraId="591557E9" w14:textId="77777777" w:rsidR="00BA0B52" w:rsidRDefault="00BA0B52" w:rsidP="003A0D4B">
            <w:pPr>
              <w:pStyle w:val="TableContents"/>
              <w:spacing w:after="119" w:line="100" w:lineRule="atLeast"/>
              <w:jc w:val="center"/>
              <w:rPr>
                <w:sz w:val="20"/>
                <w:szCs w:val="20"/>
              </w:rPr>
            </w:pPr>
          </w:p>
          <w:p w14:paraId="22DA59A4" w14:textId="77777777" w:rsidR="00BA0B52" w:rsidRDefault="00BA0B52" w:rsidP="003A0D4B">
            <w:pPr>
              <w:pStyle w:val="TableContents"/>
              <w:spacing w:after="119" w:line="100" w:lineRule="atLeast"/>
              <w:jc w:val="center"/>
              <w:rPr>
                <w:sz w:val="20"/>
                <w:szCs w:val="20"/>
              </w:rPr>
            </w:pPr>
          </w:p>
          <w:p w14:paraId="2DADB3CF" w14:textId="77777777" w:rsidR="00BA0B52" w:rsidRDefault="00BA0B52" w:rsidP="003A0D4B">
            <w:pPr>
              <w:pStyle w:val="TableContents"/>
              <w:spacing w:after="119" w:line="100" w:lineRule="atLeast"/>
              <w:jc w:val="center"/>
              <w:rPr>
                <w:sz w:val="20"/>
                <w:szCs w:val="20"/>
              </w:rPr>
            </w:pPr>
          </w:p>
          <w:p w14:paraId="7BD7CDC2" w14:textId="77777777" w:rsidR="00BA0B52" w:rsidRDefault="00BA0B52" w:rsidP="003A0D4B">
            <w:pPr>
              <w:pStyle w:val="TableContents"/>
              <w:spacing w:after="119" w:line="100" w:lineRule="atLeast"/>
              <w:jc w:val="center"/>
              <w:rPr>
                <w:sz w:val="20"/>
                <w:szCs w:val="20"/>
              </w:rPr>
            </w:pPr>
          </w:p>
          <w:p w14:paraId="20FD8935" w14:textId="77777777" w:rsidR="00BA0B52" w:rsidRDefault="00BA0B52" w:rsidP="003A0D4B">
            <w:pPr>
              <w:pStyle w:val="TableContents"/>
              <w:spacing w:after="119" w:line="100" w:lineRule="atLeast"/>
              <w:jc w:val="center"/>
              <w:rPr>
                <w:sz w:val="20"/>
                <w:szCs w:val="20"/>
              </w:rPr>
            </w:pPr>
          </w:p>
          <w:p w14:paraId="3985884D" w14:textId="77777777" w:rsidR="00BA0B52" w:rsidRDefault="00BA0B52" w:rsidP="003A0D4B">
            <w:pPr>
              <w:pStyle w:val="TableContents"/>
              <w:spacing w:after="119" w:line="100" w:lineRule="atLeast"/>
              <w:jc w:val="center"/>
              <w:rPr>
                <w:sz w:val="20"/>
                <w:szCs w:val="20"/>
              </w:rPr>
            </w:pPr>
          </w:p>
          <w:p w14:paraId="52CAC7D7" w14:textId="77777777" w:rsidR="00BA0B52" w:rsidRDefault="00BA0B52" w:rsidP="003A0D4B">
            <w:pPr>
              <w:pStyle w:val="TableContents"/>
              <w:spacing w:after="119" w:line="100" w:lineRule="atLeast"/>
              <w:jc w:val="center"/>
              <w:rPr>
                <w:sz w:val="20"/>
                <w:szCs w:val="20"/>
              </w:rPr>
            </w:pPr>
          </w:p>
          <w:p w14:paraId="48616317" w14:textId="77777777" w:rsidR="00BA0B52" w:rsidRDefault="00BA0B52" w:rsidP="003A0D4B">
            <w:pPr>
              <w:pStyle w:val="TableContents"/>
              <w:spacing w:after="119" w:line="100" w:lineRule="atLeast"/>
              <w:jc w:val="center"/>
              <w:rPr>
                <w:sz w:val="20"/>
                <w:szCs w:val="20"/>
              </w:rPr>
            </w:pPr>
          </w:p>
          <w:p w14:paraId="5B2336FB" w14:textId="77777777" w:rsidR="00BA0B52" w:rsidRPr="00B741C7" w:rsidRDefault="00BA0B52" w:rsidP="003925D2">
            <w:pPr>
              <w:pStyle w:val="TableContents"/>
              <w:spacing w:after="119" w:line="100" w:lineRule="atLeast"/>
              <w:rPr>
                <w:sz w:val="20"/>
                <w:szCs w:val="20"/>
              </w:rPr>
            </w:pPr>
          </w:p>
        </w:tc>
        <w:tc>
          <w:tcPr>
            <w:tcW w:w="1558" w:type="dxa"/>
            <w:shd w:val="clear" w:color="auto" w:fill="auto"/>
          </w:tcPr>
          <w:p w14:paraId="71011BEA" w14:textId="77777777" w:rsidR="00CE25D0" w:rsidRPr="00B741C7" w:rsidRDefault="00CE25D0" w:rsidP="00262868">
            <w:pPr>
              <w:pStyle w:val="TableContents"/>
              <w:snapToGrid w:val="0"/>
              <w:spacing w:after="119" w:line="100" w:lineRule="atLeast"/>
              <w:ind w:firstLine="454"/>
              <w:jc w:val="both"/>
              <w:rPr>
                <w:sz w:val="20"/>
                <w:szCs w:val="20"/>
              </w:rPr>
            </w:pPr>
          </w:p>
        </w:tc>
      </w:tr>
      <w:tr w:rsidR="003925D2" w:rsidRPr="00B741C7" w14:paraId="77F26BA2" w14:textId="77777777" w:rsidTr="0052174E">
        <w:trPr>
          <w:trHeight w:val="231"/>
        </w:trPr>
        <w:tc>
          <w:tcPr>
            <w:tcW w:w="567" w:type="dxa"/>
            <w:tcBorders>
              <w:top w:val="nil"/>
              <w:bottom w:val="single" w:sz="4" w:space="0" w:color="auto"/>
            </w:tcBorders>
            <w:shd w:val="clear" w:color="auto" w:fill="auto"/>
          </w:tcPr>
          <w:p w14:paraId="4AFB8AAD" w14:textId="77777777" w:rsidR="003925D2" w:rsidRPr="00B741C7" w:rsidRDefault="003925D2" w:rsidP="00A64F3B">
            <w:pPr>
              <w:pStyle w:val="TableContents"/>
              <w:spacing w:after="119" w:line="100" w:lineRule="atLeast"/>
              <w:rPr>
                <w:b/>
                <w:bCs/>
                <w:sz w:val="20"/>
                <w:szCs w:val="20"/>
              </w:rPr>
            </w:pPr>
          </w:p>
        </w:tc>
        <w:tc>
          <w:tcPr>
            <w:tcW w:w="5387" w:type="dxa"/>
            <w:shd w:val="clear" w:color="auto" w:fill="auto"/>
          </w:tcPr>
          <w:p w14:paraId="2F03E71D" w14:textId="77777777" w:rsidR="003925D2" w:rsidRPr="00B741C7" w:rsidRDefault="003925D2" w:rsidP="00127B4C">
            <w:pPr>
              <w:pStyle w:val="BodyText"/>
              <w:numPr>
                <w:ilvl w:val="1"/>
                <w:numId w:val="2"/>
              </w:numPr>
              <w:spacing w:after="119" w:line="100" w:lineRule="atLeast"/>
              <w:ind w:left="654" w:hanging="567"/>
              <w:jc w:val="both"/>
              <w:rPr>
                <w:sz w:val="20"/>
                <w:szCs w:val="20"/>
              </w:rPr>
            </w:pPr>
            <w:r>
              <w:rPr>
                <w:spacing w:val="-6"/>
                <w:sz w:val="20"/>
                <w:szCs w:val="20"/>
              </w:rPr>
              <w:t>V</w:t>
            </w:r>
            <w:r w:rsidRPr="00BA0B52">
              <w:rPr>
                <w:spacing w:val="-6"/>
                <w:sz w:val="20"/>
                <w:szCs w:val="20"/>
              </w:rPr>
              <w:t xml:space="preserve">ai </w:t>
            </w:r>
            <w:r>
              <w:rPr>
                <w:spacing w:val="-6"/>
                <w:sz w:val="20"/>
                <w:szCs w:val="20"/>
              </w:rPr>
              <w:t xml:space="preserve">pasūtītājs pirms iepirkuma </w:t>
            </w:r>
            <w:r w:rsidRPr="00BA0B52">
              <w:rPr>
                <w:spacing w:val="-6"/>
                <w:sz w:val="20"/>
                <w:szCs w:val="20"/>
              </w:rPr>
              <w:t>ir publicē</w:t>
            </w:r>
            <w:r>
              <w:rPr>
                <w:spacing w:val="-6"/>
                <w:sz w:val="20"/>
                <w:szCs w:val="20"/>
              </w:rPr>
              <w:t>jis</w:t>
            </w:r>
            <w:r w:rsidRPr="00BA0B52">
              <w:rPr>
                <w:spacing w:val="-6"/>
                <w:sz w:val="20"/>
                <w:szCs w:val="20"/>
              </w:rPr>
              <w:t xml:space="preserve"> iepriekšējo informatīvo paziņojumu, ja iepirkuma līguma paredzamā līgumcena ir vienāda ar Ministru kabineta noteiktajām līgumcenu robežvērtībām vai lielāka</w:t>
            </w:r>
            <w:r>
              <w:rPr>
                <w:spacing w:val="-6"/>
                <w:sz w:val="20"/>
                <w:szCs w:val="20"/>
              </w:rPr>
              <w:t xml:space="preserve"> (sasniedz ES noteiktās līgumcenu robežvērtības)</w:t>
            </w:r>
            <w:r w:rsidRPr="00BA0B52">
              <w:rPr>
                <w:spacing w:val="-6"/>
                <w:sz w:val="20"/>
                <w:szCs w:val="20"/>
              </w:rPr>
              <w:t>?</w:t>
            </w:r>
          </w:p>
        </w:tc>
        <w:tc>
          <w:tcPr>
            <w:tcW w:w="709" w:type="dxa"/>
          </w:tcPr>
          <w:p w14:paraId="43C61C53" w14:textId="77777777" w:rsidR="003925D2" w:rsidRPr="00B741C7" w:rsidRDefault="003925D2" w:rsidP="0052174E">
            <w:pPr>
              <w:pStyle w:val="TableContents"/>
              <w:spacing w:after="119" w:line="100" w:lineRule="atLeast"/>
              <w:jc w:val="center"/>
              <w:rPr>
                <w:sz w:val="20"/>
                <w:szCs w:val="20"/>
              </w:rPr>
            </w:pPr>
          </w:p>
        </w:tc>
        <w:tc>
          <w:tcPr>
            <w:tcW w:w="1560" w:type="dxa"/>
            <w:shd w:val="clear" w:color="auto" w:fill="auto"/>
          </w:tcPr>
          <w:p w14:paraId="22397F5C" w14:textId="77777777" w:rsidR="003925D2" w:rsidRPr="00B741C7" w:rsidRDefault="003925D2" w:rsidP="003A0D4B">
            <w:pPr>
              <w:pStyle w:val="TableContents"/>
              <w:spacing w:after="119" w:line="100" w:lineRule="atLeast"/>
              <w:jc w:val="center"/>
              <w:rPr>
                <w:sz w:val="20"/>
                <w:szCs w:val="20"/>
              </w:rPr>
            </w:pPr>
            <w:r>
              <w:rPr>
                <w:sz w:val="20"/>
                <w:szCs w:val="20"/>
              </w:rPr>
              <w:t>27.p.</w:t>
            </w:r>
          </w:p>
        </w:tc>
        <w:tc>
          <w:tcPr>
            <w:tcW w:w="1558" w:type="dxa"/>
            <w:shd w:val="clear" w:color="auto" w:fill="auto"/>
          </w:tcPr>
          <w:p w14:paraId="12D7B2C8" w14:textId="77777777" w:rsidR="003925D2" w:rsidRPr="00B741C7" w:rsidRDefault="003925D2" w:rsidP="00262868">
            <w:pPr>
              <w:pStyle w:val="TableContents"/>
              <w:snapToGrid w:val="0"/>
              <w:spacing w:after="119" w:line="100" w:lineRule="atLeast"/>
              <w:ind w:firstLine="454"/>
              <w:jc w:val="both"/>
              <w:rPr>
                <w:sz w:val="20"/>
                <w:szCs w:val="20"/>
              </w:rPr>
            </w:pPr>
          </w:p>
        </w:tc>
      </w:tr>
      <w:tr w:rsidR="00605337" w:rsidRPr="00B741C7" w14:paraId="6B649BC5" w14:textId="77777777" w:rsidTr="0052174E">
        <w:trPr>
          <w:trHeight w:val="231"/>
        </w:trPr>
        <w:tc>
          <w:tcPr>
            <w:tcW w:w="567" w:type="dxa"/>
            <w:tcBorders>
              <w:top w:val="single" w:sz="4" w:space="0" w:color="auto"/>
              <w:bottom w:val="nil"/>
            </w:tcBorders>
            <w:shd w:val="clear" w:color="auto" w:fill="auto"/>
          </w:tcPr>
          <w:p w14:paraId="2A1822E9" w14:textId="77777777" w:rsidR="00605337" w:rsidRPr="00B741C7" w:rsidRDefault="00605337" w:rsidP="00A64F3B">
            <w:pPr>
              <w:pStyle w:val="TableContents"/>
              <w:numPr>
                <w:ilvl w:val="0"/>
                <w:numId w:val="2"/>
              </w:numPr>
              <w:spacing w:after="119" w:line="100" w:lineRule="atLeast"/>
              <w:ind w:left="0" w:firstLine="0"/>
              <w:rPr>
                <w:b/>
                <w:bCs/>
                <w:sz w:val="20"/>
                <w:szCs w:val="20"/>
              </w:rPr>
            </w:pPr>
          </w:p>
        </w:tc>
        <w:tc>
          <w:tcPr>
            <w:tcW w:w="5387" w:type="dxa"/>
            <w:shd w:val="clear" w:color="auto" w:fill="auto"/>
          </w:tcPr>
          <w:p w14:paraId="7AFFFE43" w14:textId="77777777" w:rsidR="00605337" w:rsidRPr="00B741C7" w:rsidRDefault="00C450EE" w:rsidP="00C76F1A">
            <w:pPr>
              <w:pStyle w:val="BodyText"/>
              <w:spacing w:after="119" w:line="100" w:lineRule="atLeast"/>
              <w:ind w:left="106"/>
              <w:jc w:val="both"/>
              <w:rPr>
                <w:sz w:val="20"/>
                <w:szCs w:val="20"/>
              </w:rPr>
            </w:pPr>
            <w:r w:rsidRPr="00B741C7">
              <w:rPr>
                <w:b/>
                <w:sz w:val="20"/>
                <w:szCs w:val="20"/>
              </w:rPr>
              <w:t xml:space="preserve">Ja ir izdarīti iepirkuma procedūras </w:t>
            </w:r>
            <w:r w:rsidR="00394532">
              <w:rPr>
                <w:b/>
                <w:sz w:val="20"/>
                <w:szCs w:val="20"/>
              </w:rPr>
              <w:t xml:space="preserve">vai metu konkursa </w:t>
            </w:r>
            <w:r w:rsidRPr="00B741C7">
              <w:rPr>
                <w:b/>
                <w:sz w:val="20"/>
                <w:szCs w:val="20"/>
              </w:rPr>
              <w:t>grozījumi, vai tas veikts atbilstoši?</w:t>
            </w:r>
          </w:p>
        </w:tc>
        <w:tc>
          <w:tcPr>
            <w:tcW w:w="709" w:type="dxa"/>
          </w:tcPr>
          <w:p w14:paraId="49CA4454"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6FAC2B3F" w14:textId="77777777" w:rsidR="00605337" w:rsidRPr="00B741C7" w:rsidRDefault="00080BFD" w:rsidP="004432EC">
            <w:pPr>
              <w:pStyle w:val="BodyText"/>
              <w:spacing w:after="0" w:line="100" w:lineRule="atLeast"/>
              <w:jc w:val="center"/>
              <w:rPr>
                <w:sz w:val="20"/>
                <w:szCs w:val="20"/>
              </w:rPr>
            </w:pPr>
            <w:r w:rsidRPr="00B741C7">
              <w:rPr>
                <w:sz w:val="20"/>
                <w:szCs w:val="20"/>
              </w:rPr>
              <w:t>2</w:t>
            </w:r>
            <w:r w:rsidR="004432EC" w:rsidRPr="00B741C7">
              <w:rPr>
                <w:sz w:val="20"/>
                <w:szCs w:val="20"/>
              </w:rPr>
              <w:t>8</w:t>
            </w:r>
            <w:r w:rsidRPr="00B741C7">
              <w:rPr>
                <w:sz w:val="20"/>
                <w:szCs w:val="20"/>
              </w:rPr>
              <w:t>.p.</w:t>
            </w:r>
            <w:r w:rsidR="004432EC" w:rsidRPr="00B741C7">
              <w:rPr>
                <w:sz w:val="20"/>
                <w:szCs w:val="20"/>
              </w:rPr>
              <w:t>2</w:t>
            </w:r>
            <w:r w:rsidRPr="00B741C7">
              <w:rPr>
                <w:sz w:val="20"/>
                <w:szCs w:val="20"/>
              </w:rPr>
              <w:t xml:space="preserve">.d., </w:t>
            </w:r>
            <w:r w:rsidR="004432EC" w:rsidRPr="00B741C7">
              <w:rPr>
                <w:sz w:val="20"/>
                <w:szCs w:val="20"/>
              </w:rPr>
              <w:t>35.p. 3.</w:t>
            </w:r>
            <w:r w:rsidRPr="00B741C7">
              <w:rPr>
                <w:sz w:val="20"/>
                <w:szCs w:val="20"/>
              </w:rPr>
              <w:t>d.</w:t>
            </w:r>
            <w:r w:rsidR="00C80675" w:rsidRPr="00B741C7">
              <w:rPr>
                <w:sz w:val="20"/>
                <w:szCs w:val="20"/>
              </w:rPr>
              <w:t>, 36.p.4.d.</w:t>
            </w:r>
          </w:p>
          <w:p w14:paraId="3B03FCD5" w14:textId="5C966E2C" w:rsidR="00971D05" w:rsidRPr="00B741C7" w:rsidRDefault="006C0BC9" w:rsidP="006C0BC9">
            <w:pPr>
              <w:pStyle w:val="BodyText"/>
              <w:spacing w:after="0" w:line="100" w:lineRule="atLeast"/>
              <w:jc w:val="center"/>
              <w:rPr>
                <w:sz w:val="20"/>
                <w:szCs w:val="20"/>
              </w:rPr>
            </w:pPr>
            <w:r w:rsidRPr="00B741C7">
              <w:rPr>
                <w:sz w:val="20"/>
                <w:szCs w:val="20"/>
              </w:rPr>
              <w:t xml:space="preserve">MK not. 10., 33., 48., 70., </w:t>
            </w:r>
            <w:r w:rsidR="00FA188B" w:rsidRPr="00B741C7">
              <w:rPr>
                <w:sz w:val="20"/>
                <w:szCs w:val="20"/>
              </w:rPr>
              <w:t xml:space="preserve">85., </w:t>
            </w:r>
            <w:r w:rsidRPr="00B741C7">
              <w:rPr>
                <w:sz w:val="20"/>
                <w:szCs w:val="20"/>
              </w:rPr>
              <w:t>110.</w:t>
            </w:r>
            <w:r w:rsidR="00CC6BE9">
              <w:rPr>
                <w:sz w:val="20"/>
                <w:szCs w:val="20"/>
              </w:rPr>
              <w:t xml:space="preserve">, </w:t>
            </w:r>
            <w:r w:rsidR="00EB1BE8" w:rsidRPr="00D83D39">
              <w:rPr>
                <w:sz w:val="20"/>
                <w:szCs w:val="20"/>
                <w:shd w:val="clear" w:color="auto" w:fill="FFFFFF"/>
              </w:rPr>
              <w:t>200.</w:t>
            </w:r>
            <w:r w:rsidR="00EB1BE8" w:rsidRPr="00D83D39">
              <w:rPr>
                <w:sz w:val="20"/>
                <w:szCs w:val="20"/>
                <w:shd w:val="clear" w:color="auto" w:fill="FFFFFF"/>
                <w:vertAlign w:val="superscript"/>
              </w:rPr>
              <w:t>2</w:t>
            </w:r>
            <w:r w:rsidRPr="00D83D39">
              <w:rPr>
                <w:sz w:val="20"/>
                <w:szCs w:val="20"/>
              </w:rPr>
              <w:t>p</w:t>
            </w:r>
            <w:r w:rsidRPr="00B741C7">
              <w:rPr>
                <w:sz w:val="20"/>
                <w:szCs w:val="20"/>
              </w:rPr>
              <w:t>.</w:t>
            </w:r>
          </w:p>
        </w:tc>
        <w:tc>
          <w:tcPr>
            <w:tcW w:w="1558" w:type="dxa"/>
            <w:shd w:val="clear" w:color="auto" w:fill="auto"/>
          </w:tcPr>
          <w:p w14:paraId="2307556A"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01A8CA11" w14:textId="77777777" w:rsidTr="0052174E">
        <w:trPr>
          <w:trHeight w:val="231"/>
        </w:trPr>
        <w:tc>
          <w:tcPr>
            <w:tcW w:w="567" w:type="dxa"/>
            <w:tcBorders>
              <w:top w:val="nil"/>
              <w:bottom w:val="nil"/>
            </w:tcBorders>
            <w:shd w:val="clear" w:color="auto" w:fill="auto"/>
          </w:tcPr>
          <w:p w14:paraId="0DB8D3B9" w14:textId="77777777" w:rsidR="00605337" w:rsidRPr="00B741C7" w:rsidRDefault="00605337" w:rsidP="00A64F3B">
            <w:pPr>
              <w:pStyle w:val="TableContents"/>
              <w:spacing w:after="119" w:line="100" w:lineRule="atLeast"/>
              <w:rPr>
                <w:bCs/>
                <w:sz w:val="20"/>
                <w:szCs w:val="20"/>
              </w:rPr>
            </w:pPr>
          </w:p>
        </w:tc>
        <w:tc>
          <w:tcPr>
            <w:tcW w:w="5387" w:type="dxa"/>
            <w:shd w:val="clear" w:color="auto" w:fill="auto"/>
          </w:tcPr>
          <w:p w14:paraId="069F1D21" w14:textId="1A1537D7" w:rsidR="00605337" w:rsidRPr="00B741C7" w:rsidRDefault="00C450EE"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w:t>
            </w:r>
            <w:r w:rsidR="00AB6DDE">
              <w:rPr>
                <w:sz w:val="20"/>
                <w:szCs w:val="20"/>
              </w:rPr>
              <w:t>IUB</w:t>
            </w:r>
            <w:r w:rsidRPr="00B741C7">
              <w:rPr>
                <w:sz w:val="20"/>
                <w:szCs w:val="20"/>
              </w:rPr>
              <w:t xml:space="preserve"> </w:t>
            </w:r>
            <w:r w:rsidR="00C22945" w:rsidRPr="00B741C7">
              <w:rPr>
                <w:sz w:val="20"/>
                <w:szCs w:val="20"/>
              </w:rPr>
              <w:t>tīmekļvietnē</w:t>
            </w:r>
            <w:r w:rsidRPr="00B741C7">
              <w:rPr>
                <w:sz w:val="20"/>
                <w:szCs w:val="20"/>
              </w:rPr>
              <w:t xml:space="preserve"> ir </w:t>
            </w:r>
            <w:r w:rsidR="003B77BF">
              <w:rPr>
                <w:sz w:val="20"/>
                <w:szCs w:val="20"/>
              </w:rPr>
              <w:t xml:space="preserve">atkārtoti </w:t>
            </w:r>
            <w:r w:rsidRPr="00B741C7">
              <w:rPr>
                <w:sz w:val="20"/>
                <w:szCs w:val="20"/>
              </w:rPr>
              <w:t>publicēts paziņojums</w:t>
            </w:r>
            <w:r w:rsidR="003B77BF">
              <w:rPr>
                <w:sz w:val="20"/>
                <w:szCs w:val="20"/>
              </w:rPr>
              <w:t>,</w:t>
            </w:r>
            <w:r w:rsidRPr="00B741C7">
              <w:rPr>
                <w:sz w:val="20"/>
                <w:szCs w:val="20"/>
              </w:rPr>
              <w:t xml:space="preserve"> </w:t>
            </w:r>
            <w:r w:rsidR="003B77BF">
              <w:rPr>
                <w:sz w:val="20"/>
                <w:szCs w:val="20"/>
              </w:rPr>
              <w:t>ar kuru izsludināta iepirkuma procedūra</w:t>
            </w:r>
            <w:r w:rsidR="00305CBD">
              <w:rPr>
                <w:sz w:val="20"/>
                <w:szCs w:val="20"/>
              </w:rPr>
              <w:t xml:space="preserve"> vai metu konkurss</w:t>
            </w:r>
            <w:r w:rsidRPr="00B741C7">
              <w:rPr>
                <w:sz w:val="20"/>
                <w:szCs w:val="20"/>
              </w:rPr>
              <w:t xml:space="preserve"> (t.sk., ja grozījumi nosaukti par precizējumiem, tomēr pēc būtības groza nolikuma saturu)?</w:t>
            </w:r>
          </w:p>
        </w:tc>
        <w:tc>
          <w:tcPr>
            <w:tcW w:w="709" w:type="dxa"/>
          </w:tcPr>
          <w:p w14:paraId="212D21F4"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5B7C5280" w14:textId="77777777" w:rsidR="00605337" w:rsidRPr="00B741C7" w:rsidRDefault="00605337" w:rsidP="003A0D4B">
            <w:pPr>
              <w:pStyle w:val="BodyText"/>
              <w:spacing w:after="119" w:line="100" w:lineRule="atLeast"/>
              <w:jc w:val="center"/>
              <w:rPr>
                <w:sz w:val="20"/>
                <w:szCs w:val="20"/>
              </w:rPr>
            </w:pPr>
          </w:p>
        </w:tc>
        <w:tc>
          <w:tcPr>
            <w:tcW w:w="1558" w:type="dxa"/>
            <w:shd w:val="clear" w:color="auto" w:fill="auto"/>
          </w:tcPr>
          <w:p w14:paraId="4B75CF91"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205B386A" w14:textId="77777777" w:rsidTr="0052174E">
        <w:trPr>
          <w:trHeight w:val="939"/>
        </w:trPr>
        <w:tc>
          <w:tcPr>
            <w:tcW w:w="567" w:type="dxa"/>
            <w:tcBorders>
              <w:top w:val="nil"/>
              <w:bottom w:val="nil"/>
            </w:tcBorders>
            <w:shd w:val="clear" w:color="auto" w:fill="auto"/>
          </w:tcPr>
          <w:p w14:paraId="435CA03A" w14:textId="77777777" w:rsidR="00605337" w:rsidRPr="00B741C7" w:rsidRDefault="00605337" w:rsidP="00A64F3B">
            <w:pPr>
              <w:pStyle w:val="TableContents"/>
              <w:spacing w:after="119" w:line="100" w:lineRule="atLeast"/>
              <w:rPr>
                <w:bCs/>
                <w:sz w:val="20"/>
                <w:szCs w:val="20"/>
              </w:rPr>
            </w:pPr>
          </w:p>
        </w:tc>
        <w:tc>
          <w:tcPr>
            <w:tcW w:w="5387" w:type="dxa"/>
            <w:shd w:val="clear" w:color="auto" w:fill="auto"/>
          </w:tcPr>
          <w:p w14:paraId="537BB7CC" w14:textId="13839FC9" w:rsidR="00605337" w:rsidRPr="00B741C7" w:rsidRDefault="00C450EE"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grozījumi un grozītie iepirkuma procedūras </w:t>
            </w:r>
            <w:r w:rsidR="00BC36A4">
              <w:rPr>
                <w:sz w:val="20"/>
                <w:szCs w:val="20"/>
              </w:rPr>
              <w:t xml:space="preserve">vai metu konkursa </w:t>
            </w:r>
            <w:r w:rsidRPr="00B741C7">
              <w:rPr>
                <w:sz w:val="20"/>
                <w:szCs w:val="20"/>
              </w:rPr>
              <w:t xml:space="preserve">dokumenti ir pieejami elektroniski </w:t>
            </w:r>
            <w:r w:rsidR="00BC041F" w:rsidRPr="00B741C7">
              <w:rPr>
                <w:sz w:val="20"/>
                <w:szCs w:val="20"/>
              </w:rPr>
              <w:t>pircēja profilā</w:t>
            </w:r>
            <w:r w:rsidRPr="00B741C7">
              <w:rPr>
                <w:sz w:val="20"/>
                <w:szCs w:val="20"/>
              </w:rPr>
              <w:t xml:space="preserve"> </w:t>
            </w:r>
            <w:r w:rsidR="00271BDE" w:rsidRPr="00B741C7">
              <w:rPr>
                <w:sz w:val="20"/>
                <w:szCs w:val="20"/>
              </w:rPr>
              <w:t xml:space="preserve">EIS </w:t>
            </w:r>
            <w:r w:rsidR="009051D3" w:rsidRPr="00B741C7">
              <w:rPr>
                <w:sz w:val="20"/>
                <w:szCs w:val="20"/>
              </w:rPr>
              <w:t xml:space="preserve">E-konkursu apakšsistēmā </w:t>
            </w:r>
            <w:r w:rsidRPr="00B741C7">
              <w:rPr>
                <w:sz w:val="20"/>
                <w:szCs w:val="20"/>
              </w:rPr>
              <w:t>ne vēlāk kā</w:t>
            </w:r>
            <w:r w:rsidR="006A43C6">
              <w:rPr>
                <w:sz w:val="20"/>
                <w:szCs w:val="20"/>
              </w:rPr>
              <w:t xml:space="preserve"> </w:t>
            </w:r>
            <w:r w:rsidR="00B3337C">
              <w:rPr>
                <w:sz w:val="20"/>
                <w:szCs w:val="20"/>
              </w:rPr>
              <w:t>dienā</w:t>
            </w:r>
            <w:r w:rsidRPr="00B741C7">
              <w:rPr>
                <w:sz w:val="20"/>
                <w:szCs w:val="20"/>
              </w:rPr>
              <w:t xml:space="preserve">, </w:t>
            </w:r>
            <w:proofErr w:type="gramStart"/>
            <w:r w:rsidRPr="00B741C7">
              <w:rPr>
                <w:sz w:val="20"/>
                <w:szCs w:val="20"/>
              </w:rPr>
              <w:t xml:space="preserve">kad </w:t>
            </w:r>
            <w:r w:rsidR="00B3337C">
              <w:rPr>
                <w:sz w:val="20"/>
                <w:szCs w:val="20"/>
              </w:rPr>
              <w:t>atkārtoti</w:t>
            </w:r>
            <w:proofErr w:type="gramEnd"/>
            <w:r w:rsidR="00B3337C">
              <w:rPr>
                <w:sz w:val="20"/>
                <w:szCs w:val="20"/>
              </w:rPr>
              <w:t xml:space="preserve"> publicēts paziņojums, ar kuru izsludināta iepirkuma procedūra</w:t>
            </w:r>
            <w:r w:rsidR="00BC36A4">
              <w:rPr>
                <w:sz w:val="20"/>
                <w:szCs w:val="20"/>
              </w:rPr>
              <w:t xml:space="preserve"> vai metu konkurss</w:t>
            </w:r>
            <w:r w:rsidRPr="00B741C7">
              <w:rPr>
                <w:sz w:val="20"/>
                <w:szCs w:val="20"/>
              </w:rPr>
              <w:t>?</w:t>
            </w:r>
          </w:p>
        </w:tc>
        <w:tc>
          <w:tcPr>
            <w:tcW w:w="709" w:type="dxa"/>
          </w:tcPr>
          <w:p w14:paraId="4C46F389"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58F9B439" w14:textId="77777777" w:rsidR="00605337" w:rsidRPr="00B741C7" w:rsidRDefault="00605337" w:rsidP="003A0D4B">
            <w:pPr>
              <w:pStyle w:val="BodyText"/>
              <w:spacing w:after="119" w:line="100" w:lineRule="atLeast"/>
              <w:jc w:val="center"/>
              <w:rPr>
                <w:sz w:val="20"/>
                <w:szCs w:val="20"/>
              </w:rPr>
            </w:pPr>
          </w:p>
        </w:tc>
        <w:tc>
          <w:tcPr>
            <w:tcW w:w="1558" w:type="dxa"/>
            <w:shd w:val="clear" w:color="auto" w:fill="auto"/>
          </w:tcPr>
          <w:p w14:paraId="7E83C64B" w14:textId="77777777" w:rsidR="00605337" w:rsidRPr="00B741C7" w:rsidRDefault="00605337" w:rsidP="00262868">
            <w:pPr>
              <w:pStyle w:val="TableContents"/>
              <w:snapToGrid w:val="0"/>
              <w:spacing w:after="119" w:line="100" w:lineRule="atLeast"/>
              <w:ind w:firstLine="454"/>
              <w:jc w:val="both"/>
              <w:rPr>
                <w:sz w:val="20"/>
                <w:szCs w:val="20"/>
              </w:rPr>
            </w:pPr>
          </w:p>
        </w:tc>
      </w:tr>
      <w:tr w:rsidR="00FE13AC" w:rsidRPr="00B741C7" w14:paraId="01EB16B1" w14:textId="77777777" w:rsidTr="0052174E">
        <w:trPr>
          <w:trHeight w:val="939"/>
        </w:trPr>
        <w:tc>
          <w:tcPr>
            <w:tcW w:w="567" w:type="dxa"/>
            <w:tcBorders>
              <w:top w:val="nil"/>
              <w:bottom w:val="nil"/>
            </w:tcBorders>
            <w:shd w:val="clear" w:color="auto" w:fill="auto"/>
          </w:tcPr>
          <w:p w14:paraId="668FF613" w14:textId="77777777" w:rsidR="00FE13AC" w:rsidRPr="00B741C7" w:rsidRDefault="00FE13AC" w:rsidP="00A64F3B">
            <w:pPr>
              <w:pStyle w:val="TableContents"/>
              <w:spacing w:after="119" w:line="100" w:lineRule="atLeast"/>
              <w:rPr>
                <w:bCs/>
                <w:sz w:val="20"/>
                <w:szCs w:val="20"/>
              </w:rPr>
            </w:pPr>
          </w:p>
        </w:tc>
        <w:tc>
          <w:tcPr>
            <w:tcW w:w="5387" w:type="dxa"/>
            <w:shd w:val="clear" w:color="auto" w:fill="auto"/>
          </w:tcPr>
          <w:p w14:paraId="3BE02041" w14:textId="77777777" w:rsidR="007E1365" w:rsidRPr="00B741C7" w:rsidRDefault="00FE13AC" w:rsidP="00127B4C">
            <w:pPr>
              <w:pStyle w:val="BodyText"/>
              <w:numPr>
                <w:ilvl w:val="1"/>
                <w:numId w:val="2"/>
              </w:numPr>
              <w:spacing w:after="119" w:line="100" w:lineRule="atLeast"/>
              <w:ind w:left="654" w:hanging="567"/>
              <w:jc w:val="both"/>
              <w:rPr>
                <w:sz w:val="20"/>
                <w:szCs w:val="20"/>
              </w:rPr>
            </w:pPr>
            <w:r w:rsidRPr="00B741C7">
              <w:rPr>
                <w:sz w:val="20"/>
                <w:szCs w:val="20"/>
              </w:rPr>
              <w:t>Ja pasūtītājs ir veicis izmaiņas/precizējumus iepirkuma dokumentācijā vai sniedzis atbildes uz jautājumiem, vai veiktās izmaiņas/precizējumi vai sniegtās atbildes ir vērtējamas tikai kā iepirkuma dokumentācijas precizējumi</w:t>
            </w:r>
            <w:r w:rsidR="005E10AB" w:rsidRPr="00B741C7">
              <w:rPr>
                <w:sz w:val="20"/>
                <w:szCs w:val="20"/>
              </w:rPr>
              <w:t xml:space="preserve"> vai skaidrojumi par iepirkuma dokumentāciju</w:t>
            </w:r>
            <w:r w:rsidRPr="00B741C7">
              <w:rPr>
                <w:sz w:val="20"/>
                <w:szCs w:val="20"/>
              </w:rPr>
              <w:t xml:space="preserve"> (t.i., pēc būtības negroza iepirkuma dokumentācijā noteiktās prasības)?</w:t>
            </w:r>
          </w:p>
          <w:p w14:paraId="20421FED" w14:textId="77777777" w:rsidR="00FE13AC" w:rsidRPr="00B741C7" w:rsidRDefault="00FE13AC" w:rsidP="00B10754">
            <w:pPr>
              <w:pStyle w:val="BodyText"/>
              <w:spacing w:after="119" w:line="100" w:lineRule="atLeast"/>
              <w:ind w:left="106" w:firstLine="450"/>
              <w:jc w:val="both"/>
              <w:rPr>
                <w:sz w:val="20"/>
                <w:szCs w:val="20"/>
              </w:rPr>
            </w:pPr>
            <w:r w:rsidRPr="00B741C7">
              <w:rPr>
                <w:i/>
                <w:sz w:val="20"/>
                <w:szCs w:val="20"/>
              </w:rPr>
              <w:t>Informācijai var būt tikai precizējošs</w:t>
            </w:r>
            <w:r w:rsidR="005E10AB" w:rsidRPr="00B741C7">
              <w:rPr>
                <w:i/>
                <w:sz w:val="20"/>
                <w:szCs w:val="20"/>
              </w:rPr>
              <w:t xml:space="preserve"> vai skaidrojošs</w:t>
            </w:r>
            <w:r w:rsidRPr="00B741C7">
              <w:rPr>
                <w:i/>
                <w:sz w:val="20"/>
                <w:szCs w:val="20"/>
              </w:rPr>
              <w:t xml:space="preserve"> raksturs. Ja papildu informācija pēc būtības groza nolikuma prasības, šie precizējumi ir uzskatāmi par grozījumiem, un attiecīgi ir jāpublicē paziņojums par šiem grozījumiem IUB tīmekļvietnē, savukārt pircēja profilā EIS E-konkursu apakšsistēmā jābūt skaidri identificējamam grozījumu tekstam. Piemēram, nevar būt situācija, ka grozījumi ir veikti tekstā, īpaši</w:t>
            </w:r>
            <w:proofErr w:type="gramStart"/>
            <w:r w:rsidRPr="00B741C7">
              <w:rPr>
                <w:i/>
                <w:sz w:val="20"/>
                <w:szCs w:val="20"/>
              </w:rPr>
              <w:t xml:space="preserve"> neuzrādot tos</w:t>
            </w:r>
            <w:proofErr w:type="gramEnd"/>
            <w:r w:rsidRPr="00B741C7">
              <w:rPr>
                <w:i/>
                <w:sz w:val="20"/>
                <w:szCs w:val="20"/>
              </w:rPr>
              <w:t xml:space="preserve"> (piem., nepasvītrojot vai nenosaucot punktus, kas tika grozīti). </w:t>
            </w:r>
          </w:p>
        </w:tc>
        <w:tc>
          <w:tcPr>
            <w:tcW w:w="709" w:type="dxa"/>
          </w:tcPr>
          <w:p w14:paraId="23CF976C" w14:textId="77777777" w:rsidR="00FE13AC" w:rsidRPr="00B741C7" w:rsidRDefault="00FE13AC" w:rsidP="0052174E">
            <w:pPr>
              <w:pStyle w:val="BodyText"/>
              <w:spacing w:after="119" w:line="100" w:lineRule="atLeast"/>
              <w:jc w:val="center"/>
              <w:rPr>
                <w:sz w:val="20"/>
                <w:szCs w:val="20"/>
              </w:rPr>
            </w:pPr>
          </w:p>
        </w:tc>
        <w:tc>
          <w:tcPr>
            <w:tcW w:w="1560" w:type="dxa"/>
            <w:shd w:val="clear" w:color="auto" w:fill="auto"/>
          </w:tcPr>
          <w:p w14:paraId="6DF0D948" w14:textId="77777777" w:rsidR="00FE13AC" w:rsidRPr="00B741C7" w:rsidRDefault="00FE13AC" w:rsidP="003A0D4B">
            <w:pPr>
              <w:pStyle w:val="BodyText"/>
              <w:spacing w:after="119" w:line="100" w:lineRule="atLeast"/>
              <w:jc w:val="center"/>
              <w:rPr>
                <w:sz w:val="20"/>
                <w:szCs w:val="20"/>
              </w:rPr>
            </w:pPr>
          </w:p>
        </w:tc>
        <w:tc>
          <w:tcPr>
            <w:tcW w:w="1558" w:type="dxa"/>
            <w:shd w:val="clear" w:color="auto" w:fill="auto"/>
          </w:tcPr>
          <w:p w14:paraId="4BCC9132" w14:textId="77777777" w:rsidR="00FE13AC" w:rsidRPr="00B741C7" w:rsidRDefault="00FE13AC" w:rsidP="00262868">
            <w:pPr>
              <w:pStyle w:val="TableContents"/>
              <w:snapToGrid w:val="0"/>
              <w:spacing w:after="119" w:line="100" w:lineRule="atLeast"/>
              <w:ind w:firstLine="454"/>
              <w:jc w:val="both"/>
              <w:rPr>
                <w:sz w:val="20"/>
                <w:szCs w:val="20"/>
              </w:rPr>
            </w:pPr>
          </w:p>
        </w:tc>
      </w:tr>
      <w:tr w:rsidR="00C450EE" w:rsidRPr="00B741C7" w14:paraId="13B0D69F" w14:textId="77777777" w:rsidTr="0052174E">
        <w:trPr>
          <w:trHeight w:val="939"/>
        </w:trPr>
        <w:tc>
          <w:tcPr>
            <w:tcW w:w="567" w:type="dxa"/>
            <w:tcBorders>
              <w:top w:val="nil"/>
              <w:bottom w:val="single" w:sz="4" w:space="0" w:color="auto"/>
            </w:tcBorders>
            <w:shd w:val="clear" w:color="auto" w:fill="auto"/>
          </w:tcPr>
          <w:p w14:paraId="32D22A84" w14:textId="77777777" w:rsidR="00C450EE" w:rsidRPr="00B741C7" w:rsidRDefault="00C450EE" w:rsidP="00A64F3B">
            <w:pPr>
              <w:pStyle w:val="TableContents"/>
              <w:spacing w:after="119" w:line="100" w:lineRule="atLeast"/>
              <w:rPr>
                <w:bCs/>
                <w:sz w:val="20"/>
                <w:szCs w:val="20"/>
              </w:rPr>
            </w:pPr>
          </w:p>
        </w:tc>
        <w:tc>
          <w:tcPr>
            <w:tcW w:w="5387" w:type="dxa"/>
            <w:shd w:val="clear" w:color="auto" w:fill="auto"/>
          </w:tcPr>
          <w:p w14:paraId="43B5D5DC" w14:textId="77777777" w:rsidR="00680ED2" w:rsidRPr="00B741C7" w:rsidRDefault="00C450EE"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veiktie grozījumi būtiski nemaina kvalifikācijas </w:t>
            </w:r>
            <w:r w:rsidR="00FC5067" w:rsidRPr="00B741C7">
              <w:rPr>
                <w:sz w:val="20"/>
                <w:szCs w:val="20"/>
              </w:rPr>
              <w:t xml:space="preserve">vai </w:t>
            </w:r>
            <w:r w:rsidRPr="00B741C7">
              <w:rPr>
                <w:sz w:val="20"/>
                <w:szCs w:val="20"/>
              </w:rPr>
              <w:t>citas iepriekš izvirzītās prasības, nemaina iepirkuma priekšmetu vai būtisku daļu no tā</w:t>
            </w:r>
            <w:r w:rsidR="00C113DA" w:rsidRPr="00B741C7">
              <w:rPr>
                <w:sz w:val="20"/>
                <w:szCs w:val="20"/>
              </w:rPr>
              <w:t xml:space="preserve"> (t.i., vai netiek veikti grozījumi, kas varētu </w:t>
            </w:r>
            <w:r w:rsidR="00680ED2" w:rsidRPr="00B741C7">
              <w:rPr>
                <w:sz w:val="20"/>
                <w:szCs w:val="20"/>
              </w:rPr>
              <w:t xml:space="preserve">mainīt </w:t>
            </w:r>
            <w:r w:rsidR="00C113DA" w:rsidRPr="00B741C7">
              <w:rPr>
                <w:sz w:val="20"/>
                <w:szCs w:val="20"/>
              </w:rPr>
              <w:t>ieinteresēto piegādātāju loku</w:t>
            </w:r>
            <w:r w:rsidR="00680ED2" w:rsidRPr="00B741C7">
              <w:rPr>
                <w:sz w:val="20"/>
                <w:szCs w:val="20"/>
              </w:rPr>
              <w:t xml:space="preserve"> tādējādi, ka iepirkumā varētu piedalīties piegādātāji </w:t>
            </w:r>
            <w:r w:rsidR="00680ED2" w:rsidRPr="00B741C7">
              <w:rPr>
                <w:b/>
                <w:sz w:val="20"/>
                <w:szCs w:val="20"/>
              </w:rPr>
              <w:t>pavisam no cita tirgus segmenta</w:t>
            </w:r>
            <w:r w:rsidR="007E1365" w:rsidRPr="00B741C7">
              <w:rPr>
                <w:b/>
                <w:sz w:val="20"/>
                <w:szCs w:val="20"/>
              </w:rPr>
              <w:t xml:space="preserve"> (jomas/nozares)</w:t>
            </w:r>
            <w:r w:rsidR="00C113DA" w:rsidRPr="00B741C7">
              <w:rPr>
                <w:sz w:val="20"/>
                <w:szCs w:val="20"/>
              </w:rPr>
              <w:t>)</w:t>
            </w:r>
            <w:r w:rsidR="00680ED2" w:rsidRPr="00B741C7">
              <w:rPr>
                <w:sz w:val="20"/>
                <w:szCs w:val="20"/>
              </w:rPr>
              <w:t>?</w:t>
            </w:r>
            <w:r w:rsidRPr="00B741C7">
              <w:rPr>
                <w:sz w:val="20"/>
                <w:szCs w:val="20"/>
              </w:rPr>
              <w:t xml:space="preserve"> </w:t>
            </w:r>
          </w:p>
          <w:p w14:paraId="31DA237A" w14:textId="77777777" w:rsidR="00C450EE" w:rsidRPr="00B741C7" w:rsidRDefault="00680ED2" w:rsidP="00B10754">
            <w:pPr>
              <w:pStyle w:val="BodyText"/>
              <w:spacing w:after="119" w:line="100" w:lineRule="atLeast"/>
              <w:ind w:left="106" w:firstLine="450"/>
              <w:jc w:val="both"/>
              <w:rPr>
                <w:sz w:val="20"/>
                <w:szCs w:val="20"/>
              </w:rPr>
            </w:pPr>
            <w:r w:rsidRPr="00B741C7">
              <w:rPr>
                <w:i/>
                <w:sz w:val="20"/>
                <w:szCs w:val="20"/>
              </w:rPr>
              <w:t>P</w:t>
            </w:r>
            <w:r w:rsidR="00C450EE" w:rsidRPr="00B741C7">
              <w:rPr>
                <w:i/>
                <w:sz w:val="20"/>
                <w:szCs w:val="20"/>
              </w:rPr>
              <w:t xml:space="preserve">iemēram, </w:t>
            </w:r>
            <w:r w:rsidRPr="00B741C7">
              <w:rPr>
                <w:i/>
                <w:sz w:val="20"/>
                <w:szCs w:val="20"/>
              </w:rPr>
              <w:t xml:space="preserve">slēgta konkursa 2.posmā (uzaicinājumā iesniegt </w:t>
            </w:r>
            <w:r w:rsidRPr="00B741C7">
              <w:rPr>
                <w:i/>
                <w:sz w:val="20"/>
                <w:szCs w:val="20"/>
              </w:rPr>
              <w:lastRenderedPageBreak/>
              <w:t>piedāvājumus) tiek būtiski samazināts</w:t>
            </w:r>
            <w:r w:rsidR="00C450EE" w:rsidRPr="00B741C7">
              <w:rPr>
                <w:i/>
                <w:sz w:val="20"/>
                <w:szCs w:val="20"/>
              </w:rPr>
              <w:t xml:space="preserve"> iepirkum</w:t>
            </w:r>
            <w:r w:rsidRPr="00B741C7">
              <w:rPr>
                <w:i/>
                <w:sz w:val="20"/>
                <w:szCs w:val="20"/>
              </w:rPr>
              <w:t>a</w:t>
            </w:r>
            <w:r w:rsidR="00C450EE" w:rsidRPr="00B741C7">
              <w:rPr>
                <w:i/>
                <w:sz w:val="20"/>
                <w:szCs w:val="20"/>
              </w:rPr>
              <w:t xml:space="preserve"> </w:t>
            </w:r>
            <w:r w:rsidR="000363C9" w:rsidRPr="00B741C7">
              <w:rPr>
                <w:i/>
                <w:sz w:val="20"/>
                <w:szCs w:val="20"/>
              </w:rPr>
              <w:t>priekšmeta</w:t>
            </w:r>
            <w:r w:rsidR="000363C9" w:rsidRPr="00B741C7">
              <w:rPr>
                <w:sz w:val="20"/>
                <w:szCs w:val="20"/>
              </w:rPr>
              <w:t xml:space="preserve"> </w:t>
            </w:r>
            <w:r w:rsidRPr="00B741C7">
              <w:rPr>
                <w:i/>
                <w:sz w:val="20"/>
                <w:szCs w:val="20"/>
              </w:rPr>
              <w:t>apjoms (izslēgtas darbu pozīcijas).</w:t>
            </w:r>
          </w:p>
          <w:p w14:paraId="188FCEE6" w14:textId="77777777" w:rsidR="00080BFD" w:rsidRPr="00B741C7" w:rsidRDefault="00080BFD" w:rsidP="00B10754">
            <w:pPr>
              <w:pStyle w:val="BodyText"/>
              <w:spacing w:after="119" w:line="100" w:lineRule="atLeast"/>
              <w:ind w:left="106" w:firstLine="450"/>
              <w:jc w:val="both"/>
              <w:rPr>
                <w:sz w:val="20"/>
                <w:szCs w:val="20"/>
              </w:rPr>
            </w:pPr>
            <w:r w:rsidRPr="00B741C7">
              <w:rPr>
                <w:i/>
                <w:sz w:val="20"/>
                <w:szCs w:val="20"/>
              </w:rPr>
              <w:t>Atbilstoši Eiropas Parlamenta un Padomes Direktīvas 2014/24/ES (2014. gada 26. februāris) par publisko iepirkumu un ar ko atceļ Direktīvu 2004/18/EK Preambulas 81.punktam izmaiņām iepirkuma procedūras dokumentos nevajadzētu būt tik būtiskām, ka tās būtu ļāvušas piedalīties citiem kandidātiem, nevis sākotnēji atlasītajiem, vai ka tās būtu ļāvušas iepirkuma procedūrai piesaistīt papildu kandidātus. Tas jo īpaši varētu attiekties uz gadījumiem, kad izmaiņas līguma vai pamatnolīguma raksturu padara par materiāli atšķirīgu no tā, kas sākotnēji paredzēts iepirkuma procedūras dokumentos.</w:t>
            </w:r>
          </w:p>
        </w:tc>
        <w:tc>
          <w:tcPr>
            <w:tcW w:w="709" w:type="dxa"/>
          </w:tcPr>
          <w:p w14:paraId="6000FD48" w14:textId="77777777" w:rsidR="00C450EE" w:rsidRPr="00B741C7" w:rsidRDefault="00C450EE" w:rsidP="0052174E">
            <w:pPr>
              <w:pStyle w:val="BodyText"/>
              <w:spacing w:after="119" w:line="100" w:lineRule="atLeast"/>
              <w:jc w:val="center"/>
              <w:rPr>
                <w:sz w:val="20"/>
                <w:szCs w:val="20"/>
              </w:rPr>
            </w:pPr>
          </w:p>
        </w:tc>
        <w:tc>
          <w:tcPr>
            <w:tcW w:w="1560" w:type="dxa"/>
            <w:shd w:val="clear" w:color="auto" w:fill="auto"/>
          </w:tcPr>
          <w:p w14:paraId="2101A80C" w14:textId="77777777" w:rsidR="00C450EE" w:rsidRPr="00B741C7" w:rsidRDefault="00C450EE" w:rsidP="003A0D4B">
            <w:pPr>
              <w:pStyle w:val="BodyText"/>
              <w:spacing w:after="119" w:line="100" w:lineRule="atLeast"/>
              <w:jc w:val="center"/>
              <w:rPr>
                <w:sz w:val="20"/>
                <w:szCs w:val="20"/>
              </w:rPr>
            </w:pPr>
          </w:p>
        </w:tc>
        <w:tc>
          <w:tcPr>
            <w:tcW w:w="1558" w:type="dxa"/>
            <w:shd w:val="clear" w:color="auto" w:fill="auto"/>
          </w:tcPr>
          <w:p w14:paraId="5798959F" w14:textId="77777777" w:rsidR="00C450EE" w:rsidRPr="00B741C7" w:rsidRDefault="00C450EE" w:rsidP="00262868">
            <w:pPr>
              <w:pStyle w:val="TableContents"/>
              <w:snapToGrid w:val="0"/>
              <w:spacing w:after="119" w:line="100" w:lineRule="atLeast"/>
              <w:ind w:firstLine="454"/>
              <w:jc w:val="both"/>
              <w:rPr>
                <w:sz w:val="20"/>
                <w:szCs w:val="20"/>
              </w:rPr>
            </w:pPr>
          </w:p>
        </w:tc>
      </w:tr>
      <w:tr w:rsidR="00560DD6" w:rsidRPr="00B741C7" w14:paraId="52441B0F" w14:textId="77777777" w:rsidTr="0052174E">
        <w:trPr>
          <w:trHeight w:val="556"/>
        </w:trPr>
        <w:tc>
          <w:tcPr>
            <w:tcW w:w="567" w:type="dxa"/>
            <w:tcBorders>
              <w:top w:val="single" w:sz="4" w:space="0" w:color="auto"/>
              <w:bottom w:val="nil"/>
            </w:tcBorders>
            <w:shd w:val="clear" w:color="auto" w:fill="auto"/>
          </w:tcPr>
          <w:p w14:paraId="02264DC9" w14:textId="77777777" w:rsidR="00560DD6" w:rsidRPr="00B741C7" w:rsidRDefault="00560DD6"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1282B818" w14:textId="77777777" w:rsidR="00560DD6" w:rsidRPr="00B741C7" w:rsidRDefault="00560DD6" w:rsidP="00C76F1A">
            <w:pPr>
              <w:pStyle w:val="BodyText"/>
              <w:spacing w:after="119" w:line="100" w:lineRule="atLeast"/>
              <w:ind w:left="106"/>
              <w:rPr>
                <w:sz w:val="20"/>
                <w:szCs w:val="20"/>
              </w:rPr>
            </w:pPr>
            <w:r w:rsidRPr="00B741C7">
              <w:rPr>
                <w:b/>
                <w:sz w:val="20"/>
                <w:szCs w:val="20"/>
              </w:rPr>
              <w:t>Vai ir atbilstoši noregulēti jautājumi par dokumentācijas izsniegšanu, informācijas apmaiņu, ieinteresēto piegādātāju sanāksmi</w:t>
            </w:r>
            <w:r w:rsidR="00D3464E" w:rsidRPr="00B741C7">
              <w:rPr>
                <w:b/>
                <w:sz w:val="20"/>
                <w:szCs w:val="20"/>
              </w:rPr>
              <w:t>, informēšanu par rezultātiem</w:t>
            </w:r>
            <w:r w:rsidRPr="00B741C7">
              <w:rPr>
                <w:b/>
                <w:sz w:val="20"/>
                <w:szCs w:val="20"/>
              </w:rPr>
              <w:t>?</w:t>
            </w:r>
          </w:p>
        </w:tc>
        <w:tc>
          <w:tcPr>
            <w:tcW w:w="709" w:type="dxa"/>
          </w:tcPr>
          <w:p w14:paraId="3BDD1A4F"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2C470BE9" w14:textId="77777777" w:rsidR="00872F36" w:rsidRPr="00B741C7" w:rsidRDefault="00560DD6" w:rsidP="00872F36">
            <w:pPr>
              <w:pStyle w:val="BodyText"/>
              <w:spacing w:after="119" w:line="100" w:lineRule="atLeast"/>
              <w:jc w:val="center"/>
              <w:rPr>
                <w:sz w:val="20"/>
                <w:szCs w:val="20"/>
              </w:rPr>
            </w:pPr>
            <w:r w:rsidRPr="00B741C7">
              <w:rPr>
                <w:sz w:val="20"/>
                <w:szCs w:val="20"/>
              </w:rPr>
              <w:t>3</w:t>
            </w:r>
            <w:r w:rsidR="00872F36" w:rsidRPr="00B741C7">
              <w:rPr>
                <w:sz w:val="20"/>
                <w:szCs w:val="20"/>
              </w:rPr>
              <w:t>6</w:t>
            </w:r>
            <w:r w:rsidRPr="00B741C7">
              <w:rPr>
                <w:sz w:val="20"/>
                <w:szCs w:val="20"/>
              </w:rPr>
              <w:t>., 3</w:t>
            </w:r>
            <w:r w:rsidR="00872F36" w:rsidRPr="00B741C7">
              <w:rPr>
                <w:sz w:val="20"/>
                <w:szCs w:val="20"/>
              </w:rPr>
              <w:t>7</w:t>
            </w:r>
            <w:r w:rsidRPr="00B741C7">
              <w:rPr>
                <w:sz w:val="20"/>
                <w:szCs w:val="20"/>
              </w:rPr>
              <w:t>., 3</w:t>
            </w:r>
            <w:r w:rsidR="00872F36" w:rsidRPr="00B741C7">
              <w:rPr>
                <w:sz w:val="20"/>
                <w:szCs w:val="20"/>
              </w:rPr>
              <w:t>8</w:t>
            </w:r>
            <w:r w:rsidRPr="00B741C7">
              <w:rPr>
                <w:sz w:val="20"/>
                <w:szCs w:val="20"/>
              </w:rPr>
              <w:t>.</w:t>
            </w:r>
            <w:r w:rsidR="00913BD8" w:rsidRPr="00B741C7">
              <w:rPr>
                <w:sz w:val="20"/>
                <w:szCs w:val="20"/>
              </w:rPr>
              <w:t>, 39.</w:t>
            </w:r>
            <w:r w:rsidR="001E601C" w:rsidRPr="00B741C7">
              <w:rPr>
                <w:sz w:val="20"/>
                <w:szCs w:val="20"/>
              </w:rPr>
              <w:t>p.</w:t>
            </w:r>
            <w:r w:rsidRPr="00B741C7">
              <w:rPr>
                <w:sz w:val="20"/>
                <w:szCs w:val="20"/>
              </w:rPr>
              <w:t>,</w:t>
            </w:r>
            <w:r w:rsidR="00913BD8" w:rsidRPr="00B741C7">
              <w:rPr>
                <w:sz w:val="20"/>
                <w:szCs w:val="20"/>
              </w:rPr>
              <w:t xml:space="preserve"> </w:t>
            </w:r>
          </w:p>
          <w:p w14:paraId="3CA0C0DD" w14:textId="77777777" w:rsidR="0056337A" w:rsidRPr="00B741C7" w:rsidRDefault="00872F36" w:rsidP="00152A3B">
            <w:pPr>
              <w:pStyle w:val="BodyText"/>
              <w:spacing w:after="119" w:line="100" w:lineRule="atLeast"/>
              <w:jc w:val="center"/>
              <w:rPr>
                <w:sz w:val="20"/>
                <w:szCs w:val="20"/>
              </w:rPr>
            </w:pPr>
            <w:r w:rsidRPr="00B741C7">
              <w:rPr>
                <w:sz w:val="20"/>
                <w:szCs w:val="20"/>
              </w:rPr>
              <w:t xml:space="preserve">MK not. </w:t>
            </w:r>
            <w:r w:rsidR="006C0BC9" w:rsidRPr="00B741C7">
              <w:rPr>
                <w:sz w:val="20"/>
                <w:szCs w:val="20"/>
              </w:rPr>
              <w:t>11.</w:t>
            </w:r>
            <w:r w:rsidR="00BB514F" w:rsidRPr="00B741C7">
              <w:rPr>
                <w:sz w:val="20"/>
                <w:szCs w:val="20"/>
              </w:rPr>
              <w:t>p.</w:t>
            </w:r>
            <w:r w:rsidR="00FB50D8" w:rsidRPr="00B741C7">
              <w:rPr>
                <w:sz w:val="20"/>
                <w:szCs w:val="20"/>
              </w:rPr>
              <w:t>,</w:t>
            </w:r>
          </w:p>
        </w:tc>
        <w:tc>
          <w:tcPr>
            <w:tcW w:w="1558" w:type="dxa"/>
            <w:shd w:val="clear" w:color="auto" w:fill="auto"/>
          </w:tcPr>
          <w:p w14:paraId="7E13A23E"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6B1FF3E4" w14:textId="77777777" w:rsidTr="0052174E">
        <w:trPr>
          <w:trHeight w:val="754"/>
        </w:trPr>
        <w:tc>
          <w:tcPr>
            <w:tcW w:w="567" w:type="dxa"/>
            <w:tcBorders>
              <w:top w:val="nil"/>
              <w:bottom w:val="nil"/>
            </w:tcBorders>
            <w:shd w:val="clear" w:color="auto" w:fill="auto"/>
          </w:tcPr>
          <w:p w14:paraId="19CEF614"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33C318C2" w14:textId="77777777" w:rsidR="00560DD6" w:rsidRPr="00B741C7" w:rsidRDefault="00560DD6" w:rsidP="00127B4C">
            <w:pPr>
              <w:pStyle w:val="BodyText"/>
              <w:numPr>
                <w:ilvl w:val="1"/>
                <w:numId w:val="2"/>
              </w:numPr>
              <w:spacing w:after="119" w:line="100" w:lineRule="atLeast"/>
              <w:ind w:left="654" w:hanging="567"/>
              <w:jc w:val="both"/>
              <w:rPr>
                <w:b/>
                <w:bCs/>
                <w:sz w:val="20"/>
                <w:szCs w:val="20"/>
              </w:rPr>
            </w:pPr>
            <w:r w:rsidRPr="00B741C7">
              <w:rPr>
                <w:sz w:val="20"/>
                <w:szCs w:val="20"/>
              </w:rPr>
              <w:t>Vai pasūtītājs ir noteicis informācijas apmaiņas veidu, kas ir vispārpieejams un neapgrūtina piegādātāja piekļuvi iepirkumam?</w:t>
            </w:r>
          </w:p>
          <w:p w14:paraId="5E99ACDB" w14:textId="77777777" w:rsidR="00D3464E" w:rsidRPr="00B741C7" w:rsidRDefault="00D3464E" w:rsidP="00B10754">
            <w:pPr>
              <w:pStyle w:val="BodyText"/>
              <w:spacing w:after="119" w:line="100" w:lineRule="atLeast"/>
              <w:ind w:left="106" w:firstLine="540"/>
              <w:jc w:val="both"/>
              <w:rPr>
                <w:b/>
                <w:bCs/>
                <w:i/>
                <w:sz w:val="20"/>
                <w:szCs w:val="20"/>
              </w:rPr>
            </w:pPr>
            <w:r w:rsidRPr="00B741C7">
              <w:rPr>
                <w:i/>
                <w:sz w:val="20"/>
                <w:szCs w:val="20"/>
              </w:rPr>
              <w:t>Nav pamatoti kā obligātu nosacījumu izvirzīt piegādātāja uzdotā jautājuma nosūtīšanu pa pastu vai nosūtīšanu elektroniski, izmantojot drošu elektronisko parakstu.</w:t>
            </w:r>
          </w:p>
        </w:tc>
        <w:tc>
          <w:tcPr>
            <w:tcW w:w="709" w:type="dxa"/>
          </w:tcPr>
          <w:p w14:paraId="48893A5B"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53908502"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6A4B704C" w14:textId="77777777" w:rsidR="00560DD6" w:rsidRPr="00B741C7" w:rsidRDefault="00560DD6" w:rsidP="00262868">
            <w:pPr>
              <w:pStyle w:val="TableContents"/>
              <w:snapToGrid w:val="0"/>
              <w:spacing w:after="119" w:line="100" w:lineRule="atLeast"/>
              <w:ind w:firstLine="454"/>
              <w:jc w:val="both"/>
              <w:rPr>
                <w:sz w:val="20"/>
                <w:szCs w:val="20"/>
              </w:rPr>
            </w:pPr>
          </w:p>
        </w:tc>
      </w:tr>
      <w:tr w:rsidR="00896DAE" w:rsidRPr="00B741C7" w14:paraId="6031DCA1" w14:textId="77777777" w:rsidTr="0052174E">
        <w:trPr>
          <w:trHeight w:val="596"/>
        </w:trPr>
        <w:tc>
          <w:tcPr>
            <w:tcW w:w="567" w:type="dxa"/>
            <w:tcBorders>
              <w:top w:val="nil"/>
              <w:bottom w:val="nil"/>
            </w:tcBorders>
            <w:shd w:val="clear" w:color="auto" w:fill="auto"/>
          </w:tcPr>
          <w:p w14:paraId="43DC5B54" w14:textId="77777777" w:rsidR="00896DAE" w:rsidRPr="00B741C7" w:rsidRDefault="00896DAE" w:rsidP="00A64F3B">
            <w:pPr>
              <w:pStyle w:val="TableContents"/>
              <w:spacing w:after="119" w:line="100" w:lineRule="atLeast"/>
              <w:rPr>
                <w:bCs/>
                <w:sz w:val="20"/>
                <w:szCs w:val="20"/>
              </w:rPr>
            </w:pPr>
          </w:p>
        </w:tc>
        <w:tc>
          <w:tcPr>
            <w:tcW w:w="5387" w:type="dxa"/>
            <w:shd w:val="clear" w:color="auto" w:fill="auto"/>
            <w:vAlign w:val="center"/>
          </w:tcPr>
          <w:p w14:paraId="77A875C3" w14:textId="77777777" w:rsidR="00896DAE" w:rsidRPr="00B741C7" w:rsidRDefault="00896DAE" w:rsidP="00127B4C">
            <w:pPr>
              <w:pStyle w:val="BodyText"/>
              <w:numPr>
                <w:ilvl w:val="1"/>
                <w:numId w:val="2"/>
              </w:numPr>
              <w:spacing w:after="119" w:line="100" w:lineRule="atLeast"/>
              <w:ind w:left="654" w:hanging="567"/>
              <w:jc w:val="both"/>
              <w:rPr>
                <w:sz w:val="20"/>
                <w:szCs w:val="20"/>
              </w:rPr>
            </w:pPr>
            <w:r w:rsidRPr="00B741C7">
              <w:rPr>
                <w:sz w:val="20"/>
                <w:szCs w:val="20"/>
              </w:rPr>
              <w:t>Vai ir atbilstoši noteiktas prasības elektroniskai pieteikumu un piedāvājumu saņemšanai?</w:t>
            </w:r>
          </w:p>
          <w:p w14:paraId="14BAA84A" w14:textId="77777777" w:rsidR="00287FE0" w:rsidRPr="00B741C7" w:rsidRDefault="003A2C72" w:rsidP="008E21FA">
            <w:pPr>
              <w:pStyle w:val="BodyText"/>
              <w:spacing w:after="119" w:line="100" w:lineRule="atLeast"/>
              <w:ind w:left="106" w:firstLine="450"/>
              <w:jc w:val="both"/>
              <w:rPr>
                <w:i/>
                <w:sz w:val="20"/>
                <w:szCs w:val="20"/>
              </w:rPr>
            </w:pPr>
            <w:r w:rsidRPr="00B741C7">
              <w:rPr>
                <w:i/>
                <w:sz w:val="20"/>
                <w:szCs w:val="20"/>
              </w:rPr>
              <w:t>Pasūtītājs paredz elektronisku pieteikumu un piedāvājumu iesniegšanu</w:t>
            </w:r>
            <w:r w:rsidR="00271BDE" w:rsidRPr="00B741C7">
              <w:rPr>
                <w:i/>
                <w:sz w:val="20"/>
                <w:szCs w:val="20"/>
              </w:rPr>
              <w:t xml:space="preserve"> EIS</w:t>
            </w:r>
            <w:r w:rsidR="00535F7B" w:rsidRPr="00B741C7">
              <w:rPr>
                <w:i/>
                <w:sz w:val="20"/>
                <w:szCs w:val="20"/>
              </w:rPr>
              <w:t xml:space="preserve"> E-konkursu apakšsistēmā</w:t>
            </w:r>
            <w:r w:rsidRPr="00B741C7">
              <w:rPr>
                <w:i/>
                <w:sz w:val="20"/>
                <w:szCs w:val="20"/>
              </w:rPr>
              <w:t xml:space="preserve">, izņemot </w:t>
            </w:r>
            <w:r w:rsidR="001D238F" w:rsidRPr="00B741C7">
              <w:rPr>
                <w:i/>
                <w:sz w:val="20"/>
                <w:szCs w:val="20"/>
              </w:rPr>
              <w:t>MK noteikum</w:t>
            </w:r>
            <w:r w:rsidR="00152A3B" w:rsidRPr="00B741C7">
              <w:rPr>
                <w:i/>
                <w:sz w:val="20"/>
                <w:szCs w:val="20"/>
              </w:rPr>
              <w:t>u 231.punktā</w:t>
            </w:r>
            <w:r w:rsidRPr="00B741C7">
              <w:rPr>
                <w:i/>
                <w:sz w:val="20"/>
                <w:szCs w:val="20"/>
              </w:rPr>
              <w:t xml:space="preserve"> noteiktos gadījumus, kad pasūtītājam nav pienākuma pieteikumu un piedāvājumu vai tā sastāvdaļu saņemšanai izmantot elektroniskās informācijas sistēmas. </w:t>
            </w:r>
          </w:p>
        </w:tc>
        <w:tc>
          <w:tcPr>
            <w:tcW w:w="709" w:type="dxa"/>
          </w:tcPr>
          <w:p w14:paraId="57D6C878" w14:textId="77777777" w:rsidR="00896DAE" w:rsidRPr="00B741C7" w:rsidRDefault="00896DAE" w:rsidP="0052174E">
            <w:pPr>
              <w:pStyle w:val="BodyText"/>
              <w:spacing w:after="119" w:line="100" w:lineRule="atLeast"/>
              <w:jc w:val="center"/>
              <w:rPr>
                <w:sz w:val="20"/>
                <w:szCs w:val="20"/>
              </w:rPr>
            </w:pPr>
          </w:p>
        </w:tc>
        <w:tc>
          <w:tcPr>
            <w:tcW w:w="1560" w:type="dxa"/>
            <w:shd w:val="clear" w:color="auto" w:fill="auto"/>
          </w:tcPr>
          <w:p w14:paraId="65D5762A" w14:textId="77777777" w:rsidR="00896DAE" w:rsidRPr="00B741C7" w:rsidRDefault="00896DAE" w:rsidP="003A0D4B">
            <w:pPr>
              <w:pStyle w:val="BodyText"/>
              <w:spacing w:after="119" w:line="100" w:lineRule="atLeast"/>
              <w:jc w:val="center"/>
              <w:rPr>
                <w:sz w:val="20"/>
                <w:szCs w:val="20"/>
              </w:rPr>
            </w:pPr>
          </w:p>
        </w:tc>
        <w:tc>
          <w:tcPr>
            <w:tcW w:w="1558" w:type="dxa"/>
            <w:shd w:val="clear" w:color="auto" w:fill="auto"/>
          </w:tcPr>
          <w:p w14:paraId="4923098A" w14:textId="77777777" w:rsidR="00896DAE" w:rsidRPr="00B741C7" w:rsidRDefault="00896DAE" w:rsidP="00262868">
            <w:pPr>
              <w:pStyle w:val="TableContents"/>
              <w:snapToGrid w:val="0"/>
              <w:spacing w:after="119" w:line="100" w:lineRule="atLeast"/>
              <w:ind w:firstLine="454"/>
              <w:jc w:val="both"/>
              <w:rPr>
                <w:sz w:val="20"/>
                <w:szCs w:val="20"/>
              </w:rPr>
            </w:pPr>
          </w:p>
        </w:tc>
      </w:tr>
      <w:tr w:rsidR="00560DD6" w:rsidRPr="00B741C7" w14:paraId="5A711C8A" w14:textId="77777777" w:rsidTr="00FE13AC">
        <w:trPr>
          <w:trHeight w:val="503"/>
        </w:trPr>
        <w:tc>
          <w:tcPr>
            <w:tcW w:w="567" w:type="dxa"/>
            <w:tcBorders>
              <w:top w:val="nil"/>
              <w:bottom w:val="nil"/>
            </w:tcBorders>
            <w:shd w:val="clear" w:color="auto" w:fill="auto"/>
          </w:tcPr>
          <w:p w14:paraId="73EA0319"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7385C486" w14:textId="77777777" w:rsidR="00916F1E" w:rsidRPr="00B741C7" w:rsidRDefault="00085D9B" w:rsidP="00127B4C">
            <w:pPr>
              <w:numPr>
                <w:ilvl w:val="1"/>
                <w:numId w:val="2"/>
              </w:numPr>
              <w:ind w:left="654" w:hanging="567"/>
              <w:jc w:val="both"/>
              <w:rPr>
                <w:rFonts w:ascii="Times New Roman" w:hAnsi="Times New Roman"/>
                <w:sz w:val="20"/>
                <w:szCs w:val="20"/>
              </w:rPr>
            </w:pPr>
            <w:r w:rsidRPr="00B741C7">
              <w:rPr>
                <w:rFonts w:ascii="Times New Roman" w:hAnsi="Times New Roman"/>
                <w:sz w:val="20"/>
                <w:szCs w:val="20"/>
              </w:rPr>
              <w:t xml:space="preserve">Ja iepirkuma dokumentācijā ir noteikts termiņš, kādā pasūtītājs sniedz papildu informāciju par iepirkuma dokumentācijā iekļautajām prasībām, vai informācijas sniegšanas termiņš ir noteikts atbilstoši? </w:t>
            </w:r>
          </w:p>
          <w:p w14:paraId="6DD13EFD" w14:textId="77777777" w:rsidR="00560DD6" w:rsidRPr="00B741C7" w:rsidRDefault="00916F1E" w:rsidP="00B10754">
            <w:pPr>
              <w:pStyle w:val="BodyText"/>
              <w:spacing w:after="119" w:line="100" w:lineRule="atLeast"/>
              <w:ind w:left="106" w:firstLine="540"/>
              <w:jc w:val="both"/>
              <w:rPr>
                <w:sz w:val="20"/>
                <w:szCs w:val="20"/>
              </w:rPr>
            </w:pPr>
            <w:r w:rsidRPr="00B741C7">
              <w:rPr>
                <w:i/>
                <w:sz w:val="20"/>
                <w:szCs w:val="20"/>
              </w:rPr>
              <w:t>P</w:t>
            </w:r>
            <w:r w:rsidR="00560DD6" w:rsidRPr="00B741C7">
              <w:rPr>
                <w:i/>
                <w:sz w:val="20"/>
                <w:szCs w:val="20"/>
              </w:rPr>
              <w:t>asūtītājs snie</w:t>
            </w:r>
            <w:r w:rsidRPr="00B741C7">
              <w:rPr>
                <w:i/>
                <w:sz w:val="20"/>
                <w:szCs w:val="20"/>
              </w:rPr>
              <w:t>dz</w:t>
            </w:r>
            <w:r w:rsidR="00560DD6" w:rsidRPr="00B741C7">
              <w:rPr>
                <w:i/>
                <w:sz w:val="20"/>
                <w:szCs w:val="20"/>
              </w:rPr>
              <w:t xml:space="preserve"> papildu informāciju par iepirkumu dokumentos iekļautajām prasībām piecu </w:t>
            </w:r>
            <w:r w:rsidR="00AD76EB" w:rsidRPr="00B741C7">
              <w:rPr>
                <w:i/>
                <w:sz w:val="20"/>
                <w:szCs w:val="20"/>
              </w:rPr>
              <w:t>darb</w:t>
            </w:r>
            <w:r w:rsidR="00560DD6" w:rsidRPr="00B741C7">
              <w:rPr>
                <w:i/>
                <w:sz w:val="20"/>
                <w:szCs w:val="20"/>
              </w:rPr>
              <w:t>dienu laikā</w:t>
            </w:r>
            <w:r w:rsidR="00BC2153" w:rsidRPr="00B741C7">
              <w:rPr>
                <w:i/>
                <w:sz w:val="20"/>
                <w:szCs w:val="20"/>
              </w:rPr>
              <w:t xml:space="preserve"> </w:t>
            </w:r>
            <w:r w:rsidR="00560DD6" w:rsidRPr="00B741C7">
              <w:rPr>
                <w:i/>
                <w:sz w:val="20"/>
                <w:szCs w:val="20"/>
              </w:rPr>
              <w:t xml:space="preserve">(bet ne vēlāk kā sešas dienas pirms </w:t>
            </w:r>
            <w:r w:rsidR="00AD76EB" w:rsidRPr="00B741C7">
              <w:rPr>
                <w:i/>
                <w:sz w:val="20"/>
                <w:szCs w:val="20"/>
              </w:rPr>
              <w:t xml:space="preserve">pieteikumu un </w:t>
            </w:r>
            <w:r w:rsidR="00560DD6" w:rsidRPr="00B741C7">
              <w:rPr>
                <w:i/>
                <w:sz w:val="20"/>
                <w:szCs w:val="20"/>
              </w:rPr>
              <w:t>piedāvājumu iesniegšanas termiņa beigām</w:t>
            </w:r>
            <w:r w:rsidR="00931282" w:rsidRPr="00B741C7">
              <w:rPr>
                <w:i/>
                <w:sz w:val="20"/>
                <w:szCs w:val="20"/>
              </w:rPr>
              <w:t>)</w:t>
            </w:r>
            <w:r w:rsidRPr="00B741C7">
              <w:rPr>
                <w:i/>
                <w:sz w:val="20"/>
                <w:szCs w:val="20"/>
              </w:rPr>
              <w:t>.</w:t>
            </w:r>
          </w:p>
          <w:p w14:paraId="0F6A68EC" w14:textId="77777777" w:rsidR="00767272" w:rsidRPr="00B741C7" w:rsidRDefault="00767272" w:rsidP="00B10754">
            <w:pPr>
              <w:pStyle w:val="BodyText"/>
              <w:spacing w:after="119" w:line="100" w:lineRule="atLeast"/>
              <w:ind w:left="106" w:firstLine="540"/>
              <w:jc w:val="both"/>
              <w:rPr>
                <w:i/>
                <w:sz w:val="20"/>
                <w:szCs w:val="20"/>
              </w:rPr>
            </w:pPr>
            <w:r w:rsidRPr="00B741C7">
              <w:rPr>
                <w:i/>
                <w:sz w:val="20"/>
                <w:szCs w:val="20"/>
              </w:rPr>
              <w:t>Ja pasūtītājs steidzamības dēļ ir saīsinājis piedāvājumu iesniegšanas termiņu atklātā konkursā vai pieteikumu un piedāvājumu iesniegšanas termiņu slēgtā konkursā</w:t>
            </w:r>
            <w:proofErr w:type="gramStart"/>
            <w:r w:rsidR="000C53F5" w:rsidRPr="00B741C7">
              <w:rPr>
                <w:i/>
                <w:sz w:val="20"/>
                <w:szCs w:val="20"/>
              </w:rPr>
              <w:t xml:space="preserve"> vai konkursa procedūrā ar sarunām</w:t>
            </w:r>
            <w:r w:rsidRPr="00B741C7">
              <w:rPr>
                <w:i/>
                <w:sz w:val="20"/>
                <w:szCs w:val="20"/>
              </w:rPr>
              <w:t>, papildu informāciju pasūtītājs sniedz triju darbdienu laikā</w:t>
            </w:r>
            <w:proofErr w:type="gramEnd"/>
            <w:r w:rsidRPr="00B741C7">
              <w:rPr>
                <w:i/>
                <w:sz w:val="20"/>
                <w:szCs w:val="20"/>
              </w:rPr>
              <w:t>, bet ne vēlāk kā četras dienas pirms pieteikumu un piedāvājumu iesniegšanas termiņa beigām.</w:t>
            </w:r>
          </w:p>
        </w:tc>
        <w:tc>
          <w:tcPr>
            <w:tcW w:w="709" w:type="dxa"/>
          </w:tcPr>
          <w:p w14:paraId="0047E6B4"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616A2702"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40676A98"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1B35EA54" w14:textId="77777777" w:rsidTr="0052174E">
        <w:trPr>
          <w:trHeight w:val="1185"/>
        </w:trPr>
        <w:tc>
          <w:tcPr>
            <w:tcW w:w="567" w:type="dxa"/>
            <w:tcBorders>
              <w:top w:val="nil"/>
              <w:bottom w:val="nil"/>
            </w:tcBorders>
            <w:shd w:val="clear" w:color="auto" w:fill="auto"/>
          </w:tcPr>
          <w:p w14:paraId="4060B35F"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58CE2A2A" w14:textId="77777777" w:rsidR="00560DD6" w:rsidRPr="00B741C7" w:rsidRDefault="00560DD6"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pasūtītājs ir izvērtējis </w:t>
            </w:r>
            <w:r w:rsidR="00916F1E" w:rsidRPr="00B741C7">
              <w:rPr>
                <w:sz w:val="20"/>
                <w:szCs w:val="20"/>
              </w:rPr>
              <w:t xml:space="preserve">piegādātāju </w:t>
            </w:r>
            <w:r w:rsidRPr="00B741C7">
              <w:rPr>
                <w:sz w:val="20"/>
                <w:szCs w:val="20"/>
              </w:rPr>
              <w:t>uzdotos jautājumus un ir atbildējis uz visiem uzdotajiem jautājumiem</w:t>
            </w:r>
            <w:r w:rsidR="00916F1E" w:rsidRPr="00B741C7">
              <w:rPr>
                <w:sz w:val="20"/>
                <w:szCs w:val="20"/>
              </w:rPr>
              <w:t xml:space="preserve"> konkrēti un pēc būtības</w:t>
            </w:r>
            <w:r w:rsidRPr="00B741C7">
              <w:rPr>
                <w:sz w:val="20"/>
                <w:szCs w:val="20"/>
              </w:rPr>
              <w:t>?</w:t>
            </w:r>
          </w:p>
          <w:p w14:paraId="78346140" w14:textId="77777777" w:rsidR="00560DD6" w:rsidRPr="00B741C7" w:rsidRDefault="00560DD6" w:rsidP="00B10754">
            <w:pPr>
              <w:pStyle w:val="BodyText"/>
              <w:spacing w:after="119" w:line="100" w:lineRule="atLeast"/>
              <w:ind w:left="106" w:firstLine="540"/>
              <w:jc w:val="both"/>
              <w:rPr>
                <w:sz w:val="20"/>
                <w:szCs w:val="20"/>
              </w:rPr>
            </w:pPr>
            <w:r w:rsidRPr="00B741C7">
              <w:rPr>
                <w:i/>
                <w:iCs/>
                <w:sz w:val="20"/>
                <w:szCs w:val="20"/>
              </w:rPr>
              <w:t>Izskatot uzdotos jautājumus, jāizvērtē arī, vai tie neliecina par to, ka iepirkuma dokumentācija varētu būt nekvalitatīva un tajā i</w:t>
            </w:r>
            <w:r w:rsidR="008D35FF" w:rsidRPr="00B741C7">
              <w:rPr>
                <w:i/>
                <w:iCs/>
                <w:sz w:val="20"/>
                <w:szCs w:val="20"/>
              </w:rPr>
              <w:t>etvertās prasības – nesamērīgas</w:t>
            </w:r>
            <w:r w:rsidRPr="00B741C7">
              <w:rPr>
                <w:i/>
                <w:iCs/>
                <w:sz w:val="20"/>
                <w:szCs w:val="20"/>
              </w:rPr>
              <w:t>.</w:t>
            </w:r>
          </w:p>
        </w:tc>
        <w:tc>
          <w:tcPr>
            <w:tcW w:w="709" w:type="dxa"/>
          </w:tcPr>
          <w:p w14:paraId="0C83C5D8"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3649B108"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44195746"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7DC3EAB4" w14:textId="77777777" w:rsidTr="0052174E">
        <w:trPr>
          <w:trHeight w:val="454"/>
        </w:trPr>
        <w:tc>
          <w:tcPr>
            <w:tcW w:w="567" w:type="dxa"/>
            <w:tcBorders>
              <w:top w:val="nil"/>
              <w:bottom w:val="nil"/>
            </w:tcBorders>
            <w:shd w:val="clear" w:color="auto" w:fill="auto"/>
          </w:tcPr>
          <w:p w14:paraId="7E6B6071"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785FDDA3" w14:textId="77777777" w:rsidR="00560DD6" w:rsidRPr="00B741C7" w:rsidRDefault="00560DD6"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papildu informācija tika nosūtīta piegādātājam, kas uzdeva jautājumu, </w:t>
            </w:r>
            <w:proofErr w:type="gramStart"/>
            <w:r w:rsidRPr="00B741C7">
              <w:rPr>
                <w:sz w:val="20"/>
                <w:szCs w:val="20"/>
              </w:rPr>
              <w:t xml:space="preserve">un vai šī informācija tika ievietota </w:t>
            </w:r>
            <w:r w:rsidR="0069081E" w:rsidRPr="00B741C7">
              <w:rPr>
                <w:sz w:val="20"/>
                <w:szCs w:val="20"/>
              </w:rPr>
              <w:t>pircēja profilā</w:t>
            </w:r>
            <w:r w:rsidR="00C57C36" w:rsidRPr="00B741C7">
              <w:rPr>
                <w:sz w:val="20"/>
                <w:szCs w:val="20"/>
              </w:rPr>
              <w:t xml:space="preserve"> </w:t>
            </w:r>
            <w:r w:rsidR="00271BDE" w:rsidRPr="00B741C7">
              <w:rPr>
                <w:sz w:val="20"/>
                <w:szCs w:val="20"/>
              </w:rPr>
              <w:t>EIS</w:t>
            </w:r>
            <w:r w:rsidR="00385697" w:rsidRPr="00B741C7">
              <w:rPr>
                <w:sz w:val="20"/>
                <w:szCs w:val="20"/>
              </w:rPr>
              <w:t xml:space="preserve"> E-konkursu apakšsistēmā</w:t>
            </w:r>
            <w:r w:rsidRPr="00B741C7">
              <w:rPr>
                <w:sz w:val="20"/>
                <w:szCs w:val="20"/>
              </w:rPr>
              <w:t>, kurā ir</w:t>
            </w:r>
            <w:proofErr w:type="gramEnd"/>
            <w:r w:rsidRPr="00B741C7">
              <w:rPr>
                <w:sz w:val="20"/>
                <w:szCs w:val="20"/>
              </w:rPr>
              <w:t xml:space="preserve"> </w:t>
            </w:r>
            <w:r w:rsidRPr="00B741C7">
              <w:rPr>
                <w:sz w:val="20"/>
                <w:szCs w:val="20"/>
              </w:rPr>
              <w:lastRenderedPageBreak/>
              <w:t>pieejami iepirkuma procedūras dokumenti</w:t>
            </w:r>
            <w:r w:rsidR="0069081E" w:rsidRPr="00B741C7">
              <w:rPr>
                <w:sz w:val="20"/>
                <w:szCs w:val="20"/>
              </w:rPr>
              <w:t>, norādot arī uzdoto jautājumu</w:t>
            </w:r>
            <w:r w:rsidRPr="00B741C7">
              <w:rPr>
                <w:sz w:val="20"/>
                <w:szCs w:val="20"/>
              </w:rPr>
              <w:t>?</w:t>
            </w:r>
          </w:p>
        </w:tc>
        <w:tc>
          <w:tcPr>
            <w:tcW w:w="709" w:type="dxa"/>
          </w:tcPr>
          <w:p w14:paraId="10C6A988"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30628EDD"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500F8090" w14:textId="77777777" w:rsidR="00560DD6" w:rsidRPr="00B741C7" w:rsidRDefault="00560DD6" w:rsidP="00262868">
            <w:pPr>
              <w:pStyle w:val="TableContents"/>
              <w:snapToGrid w:val="0"/>
              <w:spacing w:after="119" w:line="100" w:lineRule="atLeast"/>
              <w:ind w:firstLine="454"/>
              <w:jc w:val="both"/>
              <w:rPr>
                <w:sz w:val="20"/>
                <w:szCs w:val="20"/>
              </w:rPr>
            </w:pPr>
          </w:p>
        </w:tc>
      </w:tr>
      <w:tr w:rsidR="00FC1101" w:rsidRPr="00B741C7" w14:paraId="55FD72F3" w14:textId="77777777" w:rsidTr="0052174E">
        <w:trPr>
          <w:trHeight w:val="454"/>
        </w:trPr>
        <w:tc>
          <w:tcPr>
            <w:tcW w:w="567" w:type="dxa"/>
            <w:tcBorders>
              <w:top w:val="nil"/>
              <w:bottom w:val="nil"/>
            </w:tcBorders>
            <w:shd w:val="clear" w:color="auto" w:fill="auto"/>
          </w:tcPr>
          <w:p w14:paraId="600FE5CA" w14:textId="77777777" w:rsidR="00FC1101" w:rsidRPr="00B741C7" w:rsidRDefault="00FC1101" w:rsidP="00A64F3B">
            <w:pPr>
              <w:pStyle w:val="TableContents"/>
              <w:spacing w:after="119" w:line="100" w:lineRule="atLeast"/>
              <w:rPr>
                <w:bCs/>
                <w:sz w:val="20"/>
                <w:szCs w:val="20"/>
              </w:rPr>
            </w:pPr>
          </w:p>
        </w:tc>
        <w:tc>
          <w:tcPr>
            <w:tcW w:w="5387" w:type="dxa"/>
            <w:shd w:val="clear" w:color="auto" w:fill="auto"/>
            <w:vAlign w:val="center"/>
          </w:tcPr>
          <w:p w14:paraId="5CEF4D86" w14:textId="77777777" w:rsidR="00FC1101" w:rsidRPr="00B741C7" w:rsidRDefault="00FC1101" w:rsidP="00127B4C">
            <w:pPr>
              <w:pStyle w:val="BodyText"/>
              <w:numPr>
                <w:ilvl w:val="1"/>
                <w:numId w:val="2"/>
              </w:numPr>
              <w:spacing w:after="119" w:line="100" w:lineRule="atLeast"/>
              <w:ind w:left="654" w:hanging="567"/>
              <w:jc w:val="both"/>
              <w:rPr>
                <w:sz w:val="20"/>
                <w:szCs w:val="20"/>
              </w:rPr>
            </w:pPr>
            <w:r w:rsidRPr="00B741C7">
              <w:rPr>
                <w:sz w:val="20"/>
                <w:szCs w:val="20"/>
              </w:rPr>
              <w:t>Ja tiek noteikta pretendentu/ kandidātu informēšana par rezultātiem, vai t</w:t>
            </w:r>
            <w:r w:rsidR="0070568C" w:rsidRPr="00B741C7">
              <w:rPr>
                <w:sz w:val="20"/>
                <w:szCs w:val="20"/>
              </w:rPr>
              <w:t>ā</w:t>
            </w:r>
            <w:r w:rsidRPr="00B741C7">
              <w:rPr>
                <w:sz w:val="20"/>
                <w:szCs w:val="20"/>
              </w:rPr>
              <w:t xml:space="preserve"> noteikt</w:t>
            </w:r>
            <w:r w:rsidR="0070568C" w:rsidRPr="00B741C7">
              <w:rPr>
                <w:sz w:val="20"/>
                <w:szCs w:val="20"/>
              </w:rPr>
              <w:t>a</w:t>
            </w:r>
            <w:r w:rsidRPr="00B741C7">
              <w:rPr>
                <w:sz w:val="20"/>
                <w:szCs w:val="20"/>
              </w:rPr>
              <w:t xml:space="preserve"> atbilstoši PIL 3</w:t>
            </w:r>
            <w:r w:rsidR="0025435A" w:rsidRPr="00B741C7">
              <w:rPr>
                <w:sz w:val="20"/>
                <w:szCs w:val="20"/>
              </w:rPr>
              <w:t>7</w:t>
            </w:r>
            <w:r w:rsidRPr="00B741C7">
              <w:rPr>
                <w:sz w:val="20"/>
                <w:szCs w:val="20"/>
              </w:rPr>
              <w:t>.p. regulējumam?</w:t>
            </w:r>
          </w:p>
        </w:tc>
        <w:tc>
          <w:tcPr>
            <w:tcW w:w="709" w:type="dxa"/>
          </w:tcPr>
          <w:p w14:paraId="637DF108" w14:textId="77777777" w:rsidR="00FC1101" w:rsidRPr="00B741C7" w:rsidRDefault="00FC1101" w:rsidP="0052174E">
            <w:pPr>
              <w:pStyle w:val="BodyText"/>
              <w:spacing w:after="119" w:line="100" w:lineRule="atLeast"/>
              <w:jc w:val="center"/>
              <w:rPr>
                <w:sz w:val="20"/>
                <w:szCs w:val="20"/>
              </w:rPr>
            </w:pPr>
          </w:p>
        </w:tc>
        <w:tc>
          <w:tcPr>
            <w:tcW w:w="1560" w:type="dxa"/>
            <w:shd w:val="clear" w:color="auto" w:fill="auto"/>
          </w:tcPr>
          <w:p w14:paraId="7194BA90" w14:textId="77777777" w:rsidR="00FC1101" w:rsidRPr="00B741C7" w:rsidRDefault="00FC1101" w:rsidP="003A0D4B">
            <w:pPr>
              <w:pStyle w:val="BodyText"/>
              <w:spacing w:after="119" w:line="100" w:lineRule="atLeast"/>
              <w:jc w:val="center"/>
              <w:rPr>
                <w:sz w:val="20"/>
                <w:szCs w:val="20"/>
              </w:rPr>
            </w:pPr>
          </w:p>
        </w:tc>
        <w:tc>
          <w:tcPr>
            <w:tcW w:w="1558" w:type="dxa"/>
            <w:shd w:val="clear" w:color="auto" w:fill="auto"/>
          </w:tcPr>
          <w:p w14:paraId="71C60D69" w14:textId="77777777" w:rsidR="00FC1101" w:rsidRPr="00B741C7" w:rsidRDefault="00FC1101" w:rsidP="00262868">
            <w:pPr>
              <w:pStyle w:val="TableContents"/>
              <w:snapToGrid w:val="0"/>
              <w:spacing w:after="119" w:line="100" w:lineRule="atLeast"/>
              <w:ind w:firstLine="454"/>
              <w:jc w:val="both"/>
              <w:rPr>
                <w:sz w:val="20"/>
                <w:szCs w:val="20"/>
              </w:rPr>
            </w:pPr>
          </w:p>
        </w:tc>
      </w:tr>
      <w:tr w:rsidR="00560DD6" w:rsidRPr="00B741C7" w14:paraId="4A924A2D" w14:textId="77777777" w:rsidTr="0052174E">
        <w:trPr>
          <w:trHeight w:val="428"/>
        </w:trPr>
        <w:tc>
          <w:tcPr>
            <w:tcW w:w="567" w:type="dxa"/>
            <w:tcBorders>
              <w:top w:val="nil"/>
              <w:bottom w:val="nil"/>
            </w:tcBorders>
            <w:shd w:val="clear" w:color="auto" w:fill="auto"/>
          </w:tcPr>
          <w:p w14:paraId="772FAD37" w14:textId="77777777" w:rsidR="00560DD6" w:rsidRPr="00E21685" w:rsidRDefault="00560DD6" w:rsidP="00A64F3B">
            <w:pPr>
              <w:pStyle w:val="TableContents"/>
              <w:spacing w:after="119" w:line="100" w:lineRule="atLeast"/>
              <w:rPr>
                <w:bCs/>
                <w:sz w:val="20"/>
                <w:szCs w:val="20"/>
              </w:rPr>
            </w:pPr>
          </w:p>
        </w:tc>
        <w:tc>
          <w:tcPr>
            <w:tcW w:w="5387" w:type="dxa"/>
            <w:shd w:val="clear" w:color="auto" w:fill="auto"/>
            <w:vAlign w:val="center"/>
          </w:tcPr>
          <w:p w14:paraId="7B15081E" w14:textId="77777777" w:rsidR="00560DD6" w:rsidRPr="00E21685" w:rsidRDefault="00560DD6" w:rsidP="00127B4C">
            <w:pPr>
              <w:pStyle w:val="BodyText"/>
              <w:numPr>
                <w:ilvl w:val="1"/>
                <w:numId w:val="2"/>
              </w:numPr>
              <w:spacing w:after="119" w:line="100" w:lineRule="atLeast"/>
              <w:ind w:left="654" w:hanging="567"/>
              <w:jc w:val="both"/>
              <w:rPr>
                <w:rFonts w:eastAsia="TimesNewRomanPSMT" w:cs="TimesNewRomanPSMT"/>
                <w:sz w:val="20"/>
                <w:szCs w:val="20"/>
              </w:rPr>
            </w:pPr>
            <w:r w:rsidRPr="00E21685">
              <w:rPr>
                <w:sz w:val="20"/>
                <w:szCs w:val="20"/>
              </w:rPr>
              <w:t>Ja tiek paredzēta ieinteresēto piegādātāju sanāksme:</w:t>
            </w:r>
          </w:p>
          <w:p w14:paraId="70E571E3" w14:textId="77777777" w:rsidR="00560DD6" w:rsidRPr="00E21685" w:rsidRDefault="00560DD6" w:rsidP="00C76F1A">
            <w:pPr>
              <w:pStyle w:val="BodyText"/>
              <w:numPr>
                <w:ilvl w:val="0"/>
                <w:numId w:val="19"/>
              </w:numPr>
              <w:spacing w:after="119" w:line="100" w:lineRule="atLeast"/>
              <w:ind w:left="654" w:hanging="188"/>
              <w:jc w:val="both"/>
              <w:rPr>
                <w:rFonts w:eastAsia="TimesNewRomanPSMT" w:cs="TimesNewRomanPSMT"/>
                <w:sz w:val="20"/>
                <w:szCs w:val="20"/>
              </w:rPr>
            </w:pPr>
            <w:r w:rsidRPr="00E21685">
              <w:rPr>
                <w:sz w:val="20"/>
                <w:szCs w:val="20"/>
              </w:rPr>
              <w:t>vai ir norādīta precīza sanāksmes vieta</w:t>
            </w:r>
            <w:r w:rsidR="00DB1948" w:rsidRPr="00E21685">
              <w:rPr>
                <w:sz w:val="20"/>
                <w:szCs w:val="20"/>
              </w:rPr>
              <w:t>, datums</w:t>
            </w:r>
            <w:r w:rsidRPr="00E21685">
              <w:rPr>
                <w:sz w:val="20"/>
                <w:szCs w:val="20"/>
              </w:rPr>
              <w:t xml:space="preserve"> un laiks?</w:t>
            </w:r>
          </w:p>
          <w:p w14:paraId="2D4F0F92" w14:textId="77777777" w:rsidR="0070568C" w:rsidRPr="00E21685" w:rsidRDefault="0070568C" w:rsidP="00C76F1A">
            <w:pPr>
              <w:pStyle w:val="BodyText"/>
              <w:numPr>
                <w:ilvl w:val="0"/>
                <w:numId w:val="19"/>
              </w:numPr>
              <w:spacing w:after="119" w:line="100" w:lineRule="atLeast"/>
              <w:ind w:left="654" w:hanging="188"/>
              <w:jc w:val="both"/>
              <w:rPr>
                <w:rFonts w:eastAsia="TimesNewRomanPSMT" w:cs="TimesNewRomanPSMT"/>
                <w:sz w:val="20"/>
                <w:szCs w:val="20"/>
              </w:rPr>
            </w:pPr>
            <w:r w:rsidRPr="00E21685">
              <w:rPr>
                <w:sz w:val="20"/>
                <w:szCs w:val="20"/>
              </w:rPr>
              <w:t xml:space="preserve">vai sanāksme tiek rīkota ne vēlāk kā 5 dienas pirms piedāvājumu </w:t>
            </w:r>
            <w:r w:rsidR="003871E0" w:rsidRPr="00E21685">
              <w:rPr>
                <w:sz w:val="20"/>
                <w:szCs w:val="20"/>
              </w:rPr>
              <w:t xml:space="preserve">iesniegšanas termiņa pēdējās dienas </w:t>
            </w:r>
            <w:r w:rsidRPr="00E21685">
              <w:rPr>
                <w:sz w:val="20"/>
                <w:szCs w:val="20"/>
              </w:rPr>
              <w:t>atklātā konkursā?</w:t>
            </w:r>
          </w:p>
        </w:tc>
        <w:tc>
          <w:tcPr>
            <w:tcW w:w="709" w:type="dxa"/>
          </w:tcPr>
          <w:p w14:paraId="4D15227D"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3ED8F611" w14:textId="77777777" w:rsidR="00560DD6" w:rsidRPr="00B741C7" w:rsidRDefault="00560DD6" w:rsidP="003A0D4B">
            <w:pPr>
              <w:pStyle w:val="BodyText"/>
              <w:spacing w:after="119" w:line="100" w:lineRule="atLeast"/>
              <w:jc w:val="center"/>
              <w:rPr>
                <w:i/>
                <w:sz w:val="20"/>
                <w:szCs w:val="20"/>
              </w:rPr>
            </w:pPr>
          </w:p>
        </w:tc>
        <w:tc>
          <w:tcPr>
            <w:tcW w:w="1558" w:type="dxa"/>
            <w:shd w:val="clear" w:color="auto" w:fill="auto"/>
          </w:tcPr>
          <w:p w14:paraId="2464D028"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149CEB48" w14:textId="77777777" w:rsidTr="0052174E">
        <w:trPr>
          <w:trHeight w:val="939"/>
        </w:trPr>
        <w:tc>
          <w:tcPr>
            <w:tcW w:w="567" w:type="dxa"/>
            <w:tcBorders>
              <w:top w:val="nil"/>
              <w:bottom w:val="nil"/>
            </w:tcBorders>
            <w:shd w:val="clear" w:color="auto" w:fill="auto"/>
          </w:tcPr>
          <w:p w14:paraId="69346A4D"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1ADEF087" w14:textId="77777777" w:rsidR="00560DD6" w:rsidRPr="00B741C7" w:rsidRDefault="00560DD6" w:rsidP="00127B4C">
            <w:pPr>
              <w:pStyle w:val="BodyText"/>
              <w:numPr>
                <w:ilvl w:val="1"/>
                <w:numId w:val="2"/>
              </w:numPr>
              <w:spacing w:after="119" w:line="100" w:lineRule="atLeast"/>
              <w:ind w:left="654" w:hanging="567"/>
              <w:jc w:val="both"/>
              <w:rPr>
                <w:sz w:val="20"/>
                <w:szCs w:val="20"/>
              </w:rPr>
            </w:pPr>
            <w:r w:rsidRPr="00B741C7">
              <w:rPr>
                <w:rStyle w:val="Strong"/>
                <w:b w:val="0"/>
                <w:bCs w:val="0"/>
                <w:sz w:val="20"/>
                <w:szCs w:val="20"/>
              </w:rPr>
              <w:t xml:space="preserve">Ja ir noteiktas </w:t>
            </w:r>
            <w:r w:rsidR="00FC1101" w:rsidRPr="00B741C7">
              <w:rPr>
                <w:rStyle w:val="Strong"/>
                <w:b w:val="0"/>
                <w:bCs w:val="0"/>
                <w:sz w:val="20"/>
                <w:szCs w:val="20"/>
              </w:rPr>
              <w:t>pretendentu/ kandidātu</w:t>
            </w:r>
            <w:r w:rsidRPr="00B741C7">
              <w:rPr>
                <w:rStyle w:val="Strong"/>
                <w:sz w:val="20"/>
                <w:szCs w:val="20"/>
              </w:rPr>
              <w:t xml:space="preserve"> </w:t>
            </w:r>
            <w:r w:rsidRPr="00B741C7">
              <w:rPr>
                <w:rStyle w:val="Strong"/>
                <w:b w:val="0"/>
                <w:bCs w:val="0"/>
                <w:sz w:val="20"/>
                <w:szCs w:val="20"/>
              </w:rPr>
              <w:t xml:space="preserve">tiesības iesniegt iesniegumu </w:t>
            </w:r>
            <w:r w:rsidR="005C56C2">
              <w:rPr>
                <w:rStyle w:val="Strong"/>
                <w:b w:val="0"/>
                <w:bCs w:val="0"/>
                <w:sz w:val="20"/>
                <w:szCs w:val="20"/>
              </w:rPr>
              <w:t>IUB</w:t>
            </w:r>
            <w:r w:rsidRPr="00B741C7">
              <w:rPr>
                <w:rStyle w:val="Strong"/>
                <w:b w:val="0"/>
                <w:bCs w:val="0"/>
                <w:sz w:val="20"/>
                <w:szCs w:val="20"/>
              </w:rPr>
              <w:t xml:space="preserve">, vai šī informācija ir noteikta atbilstoši PIL </w:t>
            </w:r>
            <w:proofErr w:type="gramStart"/>
            <w:r w:rsidR="00557136" w:rsidRPr="00B741C7">
              <w:rPr>
                <w:rStyle w:val="Strong"/>
                <w:b w:val="0"/>
                <w:bCs w:val="0"/>
                <w:sz w:val="20"/>
                <w:szCs w:val="20"/>
              </w:rPr>
              <w:t>68</w:t>
            </w:r>
            <w:r w:rsidRPr="00B741C7">
              <w:rPr>
                <w:rStyle w:val="Strong"/>
                <w:b w:val="0"/>
                <w:bCs w:val="0"/>
                <w:sz w:val="20"/>
                <w:szCs w:val="20"/>
              </w:rPr>
              <w:t>.panta</w:t>
            </w:r>
            <w:proofErr w:type="gramEnd"/>
            <w:r w:rsidRPr="00B741C7">
              <w:rPr>
                <w:rStyle w:val="Strong"/>
                <w:b w:val="0"/>
                <w:bCs w:val="0"/>
                <w:sz w:val="20"/>
                <w:szCs w:val="20"/>
              </w:rPr>
              <w:t xml:space="preserve"> nosacījumiem?</w:t>
            </w:r>
          </w:p>
        </w:tc>
        <w:tc>
          <w:tcPr>
            <w:tcW w:w="709" w:type="dxa"/>
          </w:tcPr>
          <w:p w14:paraId="75BE3BBD"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1E06B38E"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022305AA" w14:textId="77777777" w:rsidR="00560DD6" w:rsidRPr="00B741C7" w:rsidRDefault="00560DD6" w:rsidP="00262868">
            <w:pPr>
              <w:pStyle w:val="TableContents"/>
              <w:snapToGrid w:val="0"/>
              <w:spacing w:after="119" w:line="100" w:lineRule="atLeast"/>
              <w:ind w:firstLine="454"/>
              <w:jc w:val="both"/>
              <w:rPr>
                <w:sz w:val="20"/>
                <w:szCs w:val="20"/>
              </w:rPr>
            </w:pPr>
          </w:p>
        </w:tc>
      </w:tr>
      <w:tr w:rsidR="00227DA4" w:rsidRPr="00B741C7" w14:paraId="5D91CA3A" w14:textId="77777777" w:rsidTr="0052174E">
        <w:trPr>
          <w:trHeight w:val="231"/>
        </w:trPr>
        <w:tc>
          <w:tcPr>
            <w:tcW w:w="567" w:type="dxa"/>
            <w:tcBorders>
              <w:top w:val="single" w:sz="4" w:space="0" w:color="auto"/>
              <w:bottom w:val="nil"/>
            </w:tcBorders>
            <w:shd w:val="clear" w:color="auto" w:fill="auto"/>
          </w:tcPr>
          <w:p w14:paraId="62FAD630" w14:textId="77777777" w:rsidR="00227DA4" w:rsidRPr="00B741C7" w:rsidRDefault="00227DA4"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tcBorders>
            <w:shd w:val="clear" w:color="auto" w:fill="auto"/>
          </w:tcPr>
          <w:p w14:paraId="4BF7E6A6" w14:textId="77777777" w:rsidR="00227DA4" w:rsidRPr="00B741C7" w:rsidRDefault="00227DA4" w:rsidP="00C76F1A">
            <w:pPr>
              <w:pStyle w:val="BodyText"/>
              <w:spacing w:after="119" w:line="100" w:lineRule="atLeast"/>
              <w:ind w:left="106" w:hanging="19"/>
              <w:jc w:val="both"/>
              <w:rPr>
                <w:b/>
                <w:sz w:val="20"/>
                <w:szCs w:val="20"/>
              </w:rPr>
            </w:pPr>
            <w:r w:rsidRPr="00B741C7">
              <w:rPr>
                <w:b/>
                <w:sz w:val="20"/>
                <w:szCs w:val="20"/>
              </w:rPr>
              <w:t>Ja tiek piemērota konkursa procedūra ar sarunām vai konkursa dialogs, vai ir atbilstošs pamatojums šo procedūru piemērošanai?</w:t>
            </w:r>
          </w:p>
        </w:tc>
        <w:tc>
          <w:tcPr>
            <w:tcW w:w="709" w:type="dxa"/>
          </w:tcPr>
          <w:p w14:paraId="005847C6" w14:textId="77777777" w:rsidR="00227DA4" w:rsidRPr="00B741C7" w:rsidRDefault="00227DA4" w:rsidP="0052174E">
            <w:pPr>
              <w:pStyle w:val="BodyText"/>
              <w:spacing w:after="119" w:line="100" w:lineRule="atLeast"/>
              <w:jc w:val="center"/>
              <w:rPr>
                <w:sz w:val="20"/>
                <w:szCs w:val="20"/>
              </w:rPr>
            </w:pPr>
          </w:p>
        </w:tc>
        <w:tc>
          <w:tcPr>
            <w:tcW w:w="1560" w:type="dxa"/>
            <w:shd w:val="clear" w:color="auto" w:fill="auto"/>
          </w:tcPr>
          <w:p w14:paraId="55C625C2" w14:textId="77777777" w:rsidR="00227DA4" w:rsidRPr="00B741C7" w:rsidRDefault="00227DA4" w:rsidP="004C559E">
            <w:pPr>
              <w:pStyle w:val="BodyText"/>
              <w:spacing w:after="0"/>
              <w:jc w:val="center"/>
              <w:rPr>
                <w:sz w:val="20"/>
                <w:szCs w:val="20"/>
              </w:rPr>
            </w:pPr>
            <w:r w:rsidRPr="00B741C7">
              <w:rPr>
                <w:sz w:val="20"/>
                <w:szCs w:val="20"/>
              </w:rPr>
              <w:t>1.p.14., 15.p.,</w:t>
            </w:r>
          </w:p>
          <w:p w14:paraId="2DA37179" w14:textId="77777777" w:rsidR="00227DA4" w:rsidRPr="00B741C7" w:rsidRDefault="00227DA4" w:rsidP="004C559E">
            <w:pPr>
              <w:pStyle w:val="BodyText"/>
              <w:spacing w:after="0"/>
              <w:jc w:val="center"/>
              <w:rPr>
                <w:sz w:val="20"/>
                <w:szCs w:val="20"/>
              </w:rPr>
            </w:pPr>
            <w:r w:rsidRPr="00B741C7">
              <w:rPr>
                <w:sz w:val="20"/>
                <w:szCs w:val="20"/>
              </w:rPr>
              <w:t>8.p.6.d.</w:t>
            </w:r>
          </w:p>
        </w:tc>
        <w:tc>
          <w:tcPr>
            <w:tcW w:w="1558" w:type="dxa"/>
            <w:shd w:val="clear" w:color="auto" w:fill="auto"/>
          </w:tcPr>
          <w:p w14:paraId="724509B1" w14:textId="77777777" w:rsidR="00227DA4" w:rsidRPr="00B741C7" w:rsidRDefault="00227DA4" w:rsidP="00262868">
            <w:pPr>
              <w:pStyle w:val="TableContents"/>
              <w:snapToGrid w:val="0"/>
              <w:spacing w:after="119" w:line="100" w:lineRule="atLeast"/>
              <w:ind w:firstLine="454"/>
              <w:jc w:val="both"/>
              <w:rPr>
                <w:sz w:val="20"/>
                <w:szCs w:val="20"/>
              </w:rPr>
            </w:pPr>
          </w:p>
        </w:tc>
      </w:tr>
      <w:tr w:rsidR="00F80389" w:rsidRPr="00B741C7" w14:paraId="1D22C4CB" w14:textId="77777777" w:rsidTr="0052174E">
        <w:trPr>
          <w:trHeight w:val="231"/>
        </w:trPr>
        <w:tc>
          <w:tcPr>
            <w:tcW w:w="567" w:type="dxa"/>
            <w:tcBorders>
              <w:top w:val="single" w:sz="4" w:space="0" w:color="auto"/>
              <w:bottom w:val="nil"/>
            </w:tcBorders>
            <w:shd w:val="clear" w:color="auto" w:fill="auto"/>
          </w:tcPr>
          <w:p w14:paraId="3D0807E2" w14:textId="77777777" w:rsidR="00F80389" w:rsidRPr="00B741C7" w:rsidRDefault="00F80389" w:rsidP="00A64F3B">
            <w:pPr>
              <w:pStyle w:val="TableContents"/>
              <w:spacing w:after="119" w:line="100" w:lineRule="atLeast"/>
              <w:rPr>
                <w:bCs/>
                <w:sz w:val="20"/>
                <w:szCs w:val="20"/>
              </w:rPr>
            </w:pPr>
          </w:p>
        </w:tc>
        <w:tc>
          <w:tcPr>
            <w:tcW w:w="5387" w:type="dxa"/>
            <w:tcBorders>
              <w:top w:val="single" w:sz="4" w:space="0" w:color="auto"/>
            </w:tcBorders>
            <w:shd w:val="clear" w:color="auto" w:fill="auto"/>
          </w:tcPr>
          <w:p w14:paraId="782349C2" w14:textId="77777777" w:rsidR="00F80389" w:rsidRPr="00B741C7" w:rsidRDefault="00F80389" w:rsidP="00127B4C">
            <w:pPr>
              <w:pStyle w:val="BodyText"/>
              <w:numPr>
                <w:ilvl w:val="1"/>
                <w:numId w:val="2"/>
              </w:numPr>
              <w:spacing w:after="119" w:line="100" w:lineRule="atLeast"/>
              <w:ind w:left="654" w:hanging="567"/>
              <w:jc w:val="both"/>
              <w:rPr>
                <w:sz w:val="20"/>
                <w:szCs w:val="20"/>
              </w:rPr>
            </w:pPr>
            <w:r w:rsidRPr="00B741C7">
              <w:rPr>
                <w:sz w:val="20"/>
                <w:szCs w:val="20"/>
              </w:rPr>
              <w:t>Vai pasūtītāja pamatojums konkursa procedūras ar sarunām vai konkursa dialoga piemērošanai atbilst PIL regulējumam?</w:t>
            </w:r>
          </w:p>
        </w:tc>
        <w:tc>
          <w:tcPr>
            <w:tcW w:w="709" w:type="dxa"/>
          </w:tcPr>
          <w:p w14:paraId="7CD17D73" w14:textId="77777777" w:rsidR="00F80389" w:rsidRPr="00B741C7" w:rsidRDefault="00F80389" w:rsidP="0052174E">
            <w:pPr>
              <w:pStyle w:val="BodyText"/>
              <w:spacing w:after="119" w:line="100" w:lineRule="atLeast"/>
              <w:jc w:val="center"/>
              <w:rPr>
                <w:sz w:val="20"/>
                <w:szCs w:val="20"/>
              </w:rPr>
            </w:pPr>
          </w:p>
        </w:tc>
        <w:tc>
          <w:tcPr>
            <w:tcW w:w="1560" w:type="dxa"/>
            <w:shd w:val="clear" w:color="auto" w:fill="auto"/>
          </w:tcPr>
          <w:p w14:paraId="0BC6AD3A" w14:textId="77777777" w:rsidR="00F80389" w:rsidRPr="00B741C7" w:rsidRDefault="00F80389" w:rsidP="004C559E">
            <w:pPr>
              <w:pStyle w:val="BodyText"/>
              <w:spacing w:after="0"/>
              <w:jc w:val="center"/>
              <w:rPr>
                <w:sz w:val="20"/>
                <w:szCs w:val="20"/>
              </w:rPr>
            </w:pPr>
          </w:p>
        </w:tc>
        <w:tc>
          <w:tcPr>
            <w:tcW w:w="1558" w:type="dxa"/>
            <w:shd w:val="clear" w:color="auto" w:fill="auto"/>
          </w:tcPr>
          <w:p w14:paraId="5FF034B4" w14:textId="77777777" w:rsidR="00F80389" w:rsidRPr="00B741C7" w:rsidRDefault="00F80389" w:rsidP="00262868">
            <w:pPr>
              <w:pStyle w:val="TableContents"/>
              <w:snapToGrid w:val="0"/>
              <w:spacing w:after="119" w:line="100" w:lineRule="atLeast"/>
              <w:ind w:firstLine="454"/>
              <w:jc w:val="both"/>
              <w:rPr>
                <w:sz w:val="20"/>
                <w:szCs w:val="20"/>
              </w:rPr>
            </w:pPr>
          </w:p>
        </w:tc>
      </w:tr>
      <w:tr w:rsidR="002F2D32" w:rsidRPr="00B741C7" w14:paraId="16E9AD55" w14:textId="77777777" w:rsidTr="0052174E">
        <w:trPr>
          <w:trHeight w:val="644"/>
        </w:trPr>
        <w:tc>
          <w:tcPr>
            <w:tcW w:w="567" w:type="dxa"/>
            <w:tcBorders>
              <w:top w:val="single" w:sz="4" w:space="0" w:color="auto"/>
              <w:bottom w:val="nil"/>
            </w:tcBorders>
            <w:shd w:val="clear" w:color="auto" w:fill="auto"/>
          </w:tcPr>
          <w:p w14:paraId="59E46CB2" w14:textId="77777777" w:rsidR="002F2D32" w:rsidRPr="00B741C7" w:rsidRDefault="002F2D32"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2B2AD769" w14:textId="77777777" w:rsidR="002F2D32" w:rsidRPr="00B741C7" w:rsidRDefault="00C05C03" w:rsidP="00C76F1A">
            <w:pPr>
              <w:pStyle w:val="BodyText"/>
              <w:spacing w:after="119" w:line="100" w:lineRule="atLeast"/>
              <w:ind w:left="106" w:hanging="19"/>
              <w:jc w:val="both"/>
              <w:rPr>
                <w:b/>
                <w:bCs/>
                <w:sz w:val="20"/>
                <w:szCs w:val="20"/>
              </w:rPr>
            </w:pPr>
            <w:r w:rsidRPr="00B741C7">
              <w:rPr>
                <w:b/>
                <w:sz w:val="20"/>
                <w:szCs w:val="20"/>
              </w:rPr>
              <w:t>Vai atklāta, slēgta konkursa,</w:t>
            </w:r>
            <w:r w:rsidR="002F2D32" w:rsidRPr="00B741C7">
              <w:rPr>
                <w:b/>
                <w:sz w:val="20"/>
                <w:szCs w:val="20"/>
              </w:rPr>
              <w:t xml:space="preserve"> metu konkursa</w:t>
            </w:r>
            <w:r w:rsidRPr="00B741C7">
              <w:rPr>
                <w:b/>
                <w:sz w:val="20"/>
                <w:szCs w:val="20"/>
              </w:rPr>
              <w:t>,</w:t>
            </w:r>
            <w:r w:rsidR="002F2D32" w:rsidRPr="00B741C7">
              <w:rPr>
                <w:b/>
                <w:sz w:val="20"/>
                <w:szCs w:val="20"/>
              </w:rPr>
              <w:t xml:space="preserve"> </w:t>
            </w:r>
            <w:r w:rsidRPr="00B741C7">
              <w:rPr>
                <w:b/>
                <w:sz w:val="20"/>
                <w:szCs w:val="20"/>
              </w:rPr>
              <w:t xml:space="preserve">konkursa procedūras ar sarunām vai konkursa dialoga </w:t>
            </w:r>
            <w:r w:rsidR="002F2D32" w:rsidRPr="00B741C7">
              <w:rPr>
                <w:b/>
                <w:sz w:val="20"/>
                <w:szCs w:val="20"/>
              </w:rPr>
              <w:t>dokumentācija satur visu nepieciešamo informāciju?</w:t>
            </w:r>
          </w:p>
        </w:tc>
        <w:tc>
          <w:tcPr>
            <w:tcW w:w="709" w:type="dxa"/>
          </w:tcPr>
          <w:p w14:paraId="25969C75"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1DFCE8A8" w14:textId="77777777" w:rsidR="002F2D32" w:rsidRPr="00B741C7" w:rsidRDefault="00535A75" w:rsidP="0035015E">
            <w:pPr>
              <w:pStyle w:val="BodyText"/>
              <w:spacing w:after="119" w:line="100" w:lineRule="atLeast"/>
              <w:jc w:val="center"/>
              <w:rPr>
                <w:sz w:val="20"/>
                <w:szCs w:val="20"/>
              </w:rPr>
            </w:pPr>
            <w:r w:rsidRPr="00B741C7">
              <w:rPr>
                <w:sz w:val="20"/>
                <w:szCs w:val="20"/>
              </w:rPr>
              <w:t xml:space="preserve">60., </w:t>
            </w:r>
            <w:r w:rsidR="0035015E" w:rsidRPr="00B741C7">
              <w:rPr>
                <w:sz w:val="20"/>
                <w:szCs w:val="20"/>
              </w:rPr>
              <w:t xml:space="preserve">62., </w:t>
            </w:r>
            <w:r w:rsidR="00E73D2F" w:rsidRPr="00B741C7">
              <w:rPr>
                <w:sz w:val="20"/>
                <w:szCs w:val="20"/>
              </w:rPr>
              <w:t>63</w:t>
            </w:r>
            <w:r w:rsidR="00FC2D3F" w:rsidRPr="00B741C7">
              <w:rPr>
                <w:sz w:val="20"/>
                <w:szCs w:val="20"/>
              </w:rPr>
              <w:t>.p.</w:t>
            </w:r>
          </w:p>
          <w:p w14:paraId="0A7638B2" w14:textId="77777777" w:rsidR="00FC2D3F" w:rsidRPr="00B741C7" w:rsidRDefault="00FC2D3F" w:rsidP="0056337A">
            <w:pPr>
              <w:pStyle w:val="BodyText"/>
              <w:spacing w:after="119" w:line="100" w:lineRule="atLeast"/>
              <w:jc w:val="center"/>
              <w:rPr>
                <w:sz w:val="20"/>
                <w:szCs w:val="20"/>
              </w:rPr>
            </w:pPr>
            <w:r w:rsidRPr="00B741C7">
              <w:rPr>
                <w:sz w:val="20"/>
                <w:szCs w:val="20"/>
              </w:rPr>
              <w:t>MK not</w:t>
            </w:r>
            <w:r w:rsidR="00353DE8" w:rsidRPr="00B741C7">
              <w:rPr>
                <w:sz w:val="20"/>
                <w:szCs w:val="20"/>
              </w:rPr>
              <w:t>. 2.,</w:t>
            </w:r>
            <w:r w:rsidR="00654D50" w:rsidRPr="00B741C7">
              <w:rPr>
                <w:sz w:val="20"/>
                <w:szCs w:val="20"/>
              </w:rPr>
              <w:t xml:space="preserve"> 14., 15.,</w:t>
            </w:r>
            <w:r w:rsidR="00353DE8" w:rsidRPr="00B741C7">
              <w:rPr>
                <w:sz w:val="20"/>
                <w:szCs w:val="20"/>
              </w:rPr>
              <w:t xml:space="preserve"> 26., 42., </w:t>
            </w:r>
            <w:r w:rsidR="00654D50" w:rsidRPr="00B741C7">
              <w:rPr>
                <w:sz w:val="20"/>
                <w:szCs w:val="20"/>
              </w:rPr>
              <w:t xml:space="preserve">52., 53., </w:t>
            </w:r>
            <w:r w:rsidR="00353DE8" w:rsidRPr="00B741C7">
              <w:rPr>
                <w:sz w:val="20"/>
                <w:szCs w:val="20"/>
              </w:rPr>
              <w:t>63., 79., 104., 118., 124., 139.</w:t>
            </w:r>
            <w:r w:rsidR="00B72D3F" w:rsidRPr="00B741C7">
              <w:rPr>
                <w:sz w:val="20"/>
                <w:szCs w:val="20"/>
              </w:rPr>
              <w:t>, 153., 198.p.</w:t>
            </w:r>
          </w:p>
        </w:tc>
        <w:tc>
          <w:tcPr>
            <w:tcW w:w="1558" w:type="dxa"/>
            <w:shd w:val="clear" w:color="auto" w:fill="auto"/>
          </w:tcPr>
          <w:p w14:paraId="7469B8F6" w14:textId="77777777" w:rsidR="002F2D32" w:rsidRPr="00B741C7" w:rsidRDefault="002F2D32" w:rsidP="00262868">
            <w:pPr>
              <w:pStyle w:val="TableContents"/>
              <w:snapToGrid w:val="0"/>
              <w:spacing w:after="119" w:line="100" w:lineRule="atLeast"/>
              <w:ind w:firstLine="454"/>
              <w:jc w:val="both"/>
              <w:rPr>
                <w:sz w:val="20"/>
                <w:szCs w:val="20"/>
              </w:rPr>
            </w:pPr>
          </w:p>
        </w:tc>
      </w:tr>
      <w:tr w:rsidR="002F2D32" w:rsidRPr="00B741C7" w14:paraId="5E82156B" w14:textId="77777777" w:rsidTr="0052174E">
        <w:trPr>
          <w:trHeight w:val="231"/>
        </w:trPr>
        <w:tc>
          <w:tcPr>
            <w:tcW w:w="567" w:type="dxa"/>
            <w:tcBorders>
              <w:top w:val="nil"/>
              <w:bottom w:val="nil"/>
            </w:tcBorders>
            <w:shd w:val="clear" w:color="auto" w:fill="auto"/>
          </w:tcPr>
          <w:p w14:paraId="1DAB4204" w14:textId="77777777" w:rsidR="002F2D32" w:rsidRPr="00B741C7" w:rsidRDefault="002F2D32" w:rsidP="00A64F3B">
            <w:pPr>
              <w:pStyle w:val="TableContents"/>
              <w:spacing w:after="119" w:line="100" w:lineRule="atLeast"/>
              <w:rPr>
                <w:bCs/>
                <w:sz w:val="20"/>
                <w:szCs w:val="20"/>
              </w:rPr>
            </w:pPr>
          </w:p>
        </w:tc>
        <w:tc>
          <w:tcPr>
            <w:tcW w:w="5387" w:type="dxa"/>
            <w:shd w:val="clear" w:color="auto" w:fill="auto"/>
          </w:tcPr>
          <w:p w14:paraId="4E104667" w14:textId="77777777" w:rsidR="00576100" w:rsidRPr="00B741C7" w:rsidRDefault="002F2D32" w:rsidP="00C76F1A">
            <w:pPr>
              <w:pStyle w:val="BodyText"/>
              <w:numPr>
                <w:ilvl w:val="1"/>
                <w:numId w:val="2"/>
              </w:numPr>
              <w:spacing w:after="119" w:line="100" w:lineRule="atLeast"/>
              <w:ind w:left="654" w:hanging="567"/>
              <w:jc w:val="both"/>
              <w:rPr>
                <w:b/>
                <w:sz w:val="20"/>
                <w:szCs w:val="20"/>
              </w:rPr>
            </w:pPr>
            <w:bookmarkStart w:id="5" w:name="_Hlk536517278"/>
            <w:r w:rsidRPr="00B741C7">
              <w:rPr>
                <w:sz w:val="20"/>
                <w:szCs w:val="20"/>
              </w:rPr>
              <w:t>Vai pasūtītājs ir pieprasījis, lai pretendents savā piedāvājumā norāda visus tos apakšuzņēmējus, kuru veicamo būvdarbu vai sniedzamo pakalpojumu vērtība ir</w:t>
            </w:r>
            <w:r w:rsidR="0099390B">
              <w:rPr>
                <w:sz w:val="20"/>
                <w:szCs w:val="20"/>
              </w:rPr>
              <w:t xml:space="preserve"> vismaz</w:t>
            </w:r>
            <w:r w:rsidRPr="00B741C7">
              <w:rPr>
                <w:sz w:val="20"/>
                <w:szCs w:val="20"/>
              </w:rPr>
              <w:t xml:space="preserve"> </w:t>
            </w:r>
            <w:r w:rsidR="00E73D2F" w:rsidRPr="00B741C7">
              <w:rPr>
                <w:sz w:val="20"/>
                <w:szCs w:val="20"/>
              </w:rPr>
              <w:t>10</w:t>
            </w:r>
            <w:r w:rsidR="0099390B">
              <w:rPr>
                <w:sz w:val="20"/>
                <w:szCs w:val="20"/>
              </w:rPr>
              <w:t xml:space="preserve"> 000 </w:t>
            </w:r>
            <w:r w:rsidR="0099390B" w:rsidRPr="0099390B">
              <w:rPr>
                <w:i/>
                <w:iCs/>
                <w:sz w:val="20"/>
                <w:szCs w:val="20"/>
              </w:rPr>
              <w:t>euro</w:t>
            </w:r>
            <w:r w:rsidR="0099390B">
              <w:rPr>
                <w:sz w:val="20"/>
                <w:szCs w:val="20"/>
              </w:rPr>
              <w:t xml:space="preserve"> </w:t>
            </w:r>
            <w:r w:rsidR="001E601C" w:rsidRPr="00B741C7">
              <w:rPr>
                <w:sz w:val="20"/>
                <w:szCs w:val="20"/>
              </w:rPr>
              <w:t>(minētais attiecas uz visa veida līgumiem)</w:t>
            </w:r>
            <w:r w:rsidRPr="00B741C7">
              <w:rPr>
                <w:sz w:val="20"/>
                <w:szCs w:val="20"/>
              </w:rPr>
              <w:t xml:space="preserve">, un katram šādam apakšuzņēmējam izpildei nododamo </w:t>
            </w:r>
            <w:r w:rsidR="00730C43" w:rsidRPr="00B741C7">
              <w:rPr>
                <w:sz w:val="20"/>
                <w:szCs w:val="20"/>
              </w:rPr>
              <w:t>iepirkuma</w:t>
            </w:r>
            <w:r w:rsidRPr="00B741C7">
              <w:rPr>
                <w:sz w:val="20"/>
                <w:szCs w:val="20"/>
              </w:rPr>
              <w:t xml:space="preserve"> līguma daļu</w:t>
            </w:r>
            <w:r w:rsidR="00767AE2" w:rsidRPr="00B741C7">
              <w:rPr>
                <w:i/>
                <w:sz w:val="20"/>
                <w:szCs w:val="20"/>
              </w:rPr>
              <w:t xml:space="preserve"> </w:t>
            </w:r>
            <w:r w:rsidR="00767AE2" w:rsidRPr="00B741C7">
              <w:rPr>
                <w:sz w:val="20"/>
                <w:szCs w:val="20"/>
              </w:rPr>
              <w:t>(</w:t>
            </w:r>
            <w:r w:rsidR="00767AE2" w:rsidRPr="00B741C7">
              <w:rPr>
                <w:i/>
                <w:sz w:val="20"/>
                <w:szCs w:val="20"/>
              </w:rPr>
              <w:t xml:space="preserve">vienlaikus, ja tiek pirkti tikai būvdarbi </w:t>
            </w:r>
            <w:proofErr w:type="gramStart"/>
            <w:r w:rsidR="00767AE2" w:rsidRPr="00B741C7">
              <w:rPr>
                <w:i/>
                <w:sz w:val="20"/>
                <w:szCs w:val="20"/>
              </w:rPr>
              <w:t>(</w:t>
            </w:r>
            <w:proofErr w:type="gramEnd"/>
            <w:r w:rsidR="00767AE2" w:rsidRPr="00B741C7">
              <w:rPr>
                <w:i/>
                <w:sz w:val="20"/>
                <w:szCs w:val="20"/>
              </w:rPr>
              <w:t xml:space="preserve">bez projektēšanas), nav nepieciešams iebilst, ja pasūtītājs nolikumā nav prasījis piedāvājumā norādīt apakšuzņēmējus, kuru sniedzamo </w:t>
            </w:r>
            <w:r w:rsidR="00767AE2" w:rsidRPr="00B741C7">
              <w:rPr>
                <w:i/>
                <w:sz w:val="20"/>
                <w:szCs w:val="20"/>
                <w:u w:val="single"/>
              </w:rPr>
              <w:t>pakalpojumu</w:t>
            </w:r>
            <w:r w:rsidR="00767AE2" w:rsidRPr="00B741C7">
              <w:rPr>
                <w:i/>
                <w:sz w:val="20"/>
                <w:szCs w:val="20"/>
              </w:rPr>
              <w:t xml:space="preserve"> vērtība ir </w:t>
            </w:r>
            <w:r w:rsidR="00E21685">
              <w:rPr>
                <w:i/>
                <w:sz w:val="20"/>
                <w:szCs w:val="20"/>
              </w:rPr>
              <w:t xml:space="preserve">vismaz </w:t>
            </w:r>
            <w:r w:rsidR="00767AE2" w:rsidRPr="00B741C7">
              <w:rPr>
                <w:i/>
                <w:sz w:val="20"/>
                <w:szCs w:val="20"/>
              </w:rPr>
              <w:t>10</w:t>
            </w:r>
            <w:r w:rsidR="00E21685">
              <w:rPr>
                <w:i/>
                <w:sz w:val="20"/>
                <w:szCs w:val="20"/>
              </w:rPr>
              <w:t> 000 euro</w:t>
            </w:r>
            <w:r w:rsidR="00767AE2" w:rsidRPr="00B741C7">
              <w:rPr>
                <w:i/>
                <w:sz w:val="20"/>
                <w:szCs w:val="20"/>
              </w:rPr>
              <w:t xml:space="preserve"> un katram šādam apakšuzņēmējam izpildei nododamo iepirkuma līguma daļu</w:t>
            </w:r>
            <w:r w:rsidR="00767AE2" w:rsidRPr="00B741C7">
              <w:rPr>
                <w:sz w:val="20"/>
                <w:szCs w:val="20"/>
              </w:rPr>
              <w:t>)</w:t>
            </w:r>
            <w:r w:rsidRPr="00B741C7">
              <w:rPr>
                <w:sz w:val="20"/>
                <w:szCs w:val="20"/>
              </w:rPr>
              <w:t>?</w:t>
            </w:r>
            <w:bookmarkEnd w:id="5"/>
          </w:p>
        </w:tc>
        <w:tc>
          <w:tcPr>
            <w:tcW w:w="709" w:type="dxa"/>
          </w:tcPr>
          <w:p w14:paraId="6169CB09"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329F0E82" w14:textId="77777777" w:rsidR="002F2D32" w:rsidRPr="00B741C7" w:rsidRDefault="002F2D32" w:rsidP="003A0D4B">
            <w:pPr>
              <w:pStyle w:val="BodyText"/>
              <w:spacing w:after="119" w:line="100" w:lineRule="atLeast"/>
              <w:jc w:val="center"/>
              <w:rPr>
                <w:sz w:val="20"/>
                <w:szCs w:val="20"/>
              </w:rPr>
            </w:pPr>
          </w:p>
        </w:tc>
        <w:tc>
          <w:tcPr>
            <w:tcW w:w="1558" w:type="dxa"/>
            <w:shd w:val="clear" w:color="auto" w:fill="auto"/>
          </w:tcPr>
          <w:p w14:paraId="1AFC5CD5" w14:textId="77777777" w:rsidR="002F2D32" w:rsidRPr="00B741C7" w:rsidRDefault="002F2D32" w:rsidP="00262868">
            <w:pPr>
              <w:pStyle w:val="TableContents"/>
              <w:snapToGrid w:val="0"/>
              <w:spacing w:after="119" w:line="100" w:lineRule="atLeast"/>
              <w:ind w:firstLine="454"/>
              <w:jc w:val="both"/>
              <w:rPr>
                <w:sz w:val="20"/>
                <w:szCs w:val="20"/>
              </w:rPr>
            </w:pPr>
          </w:p>
        </w:tc>
      </w:tr>
      <w:tr w:rsidR="002F2D32" w:rsidRPr="00B741C7" w14:paraId="1416E488" w14:textId="77777777" w:rsidTr="0052174E">
        <w:trPr>
          <w:trHeight w:val="231"/>
        </w:trPr>
        <w:tc>
          <w:tcPr>
            <w:tcW w:w="567" w:type="dxa"/>
            <w:tcBorders>
              <w:top w:val="nil"/>
              <w:bottom w:val="nil"/>
            </w:tcBorders>
            <w:shd w:val="clear" w:color="auto" w:fill="auto"/>
          </w:tcPr>
          <w:p w14:paraId="3F7C92FF" w14:textId="77777777" w:rsidR="002F2D32" w:rsidRPr="00B741C7" w:rsidRDefault="002F2D32" w:rsidP="00A64F3B">
            <w:pPr>
              <w:pStyle w:val="TableContents"/>
              <w:spacing w:after="119" w:line="100" w:lineRule="atLeast"/>
              <w:rPr>
                <w:bCs/>
                <w:sz w:val="20"/>
                <w:szCs w:val="20"/>
              </w:rPr>
            </w:pPr>
          </w:p>
        </w:tc>
        <w:tc>
          <w:tcPr>
            <w:tcW w:w="5387" w:type="dxa"/>
            <w:shd w:val="clear" w:color="auto" w:fill="auto"/>
          </w:tcPr>
          <w:p w14:paraId="29201469" w14:textId="77777777" w:rsidR="004D0F5F" w:rsidRPr="00B741C7" w:rsidRDefault="002F2D32" w:rsidP="00C76F1A">
            <w:pPr>
              <w:pStyle w:val="BodyText"/>
              <w:numPr>
                <w:ilvl w:val="1"/>
                <w:numId w:val="2"/>
              </w:numPr>
              <w:spacing w:after="119" w:line="100" w:lineRule="atLeast"/>
              <w:ind w:left="654" w:hanging="567"/>
              <w:jc w:val="both"/>
              <w:rPr>
                <w:i/>
                <w:sz w:val="20"/>
                <w:szCs w:val="20"/>
              </w:rPr>
            </w:pPr>
            <w:r w:rsidRPr="00B741C7">
              <w:rPr>
                <w:sz w:val="20"/>
                <w:szCs w:val="20"/>
              </w:rPr>
              <w:t>Vai pasūtītājs iepirkuma procedūras dokumentos</w:t>
            </w:r>
            <w:r w:rsidR="004D0F5F" w:rsidRPr="00B741C7">
              <w:t xml:space="preserve"> </w:t>
            </w:r>
            <w:r w:rsidR="004D0F5F" w:rsidRPr="00B741C7">
              <w:rPr>
                <w:sz w:val="20"/>
                <w:szCs w:val="20"/>
              </w:rPr>
              <w:t xml:space="preserve">publiska pakalpojuma līguma gadījumā, ja pakalpojumi tiek sniegti pasūtītāja objektā, un publiska būvdarbu līguma gadījumā </w:t>
            </w:r>
            <w:r w:rsidRPr="00B741C7">
              <w:rPr>
                <w:sz w:val="20"/>
                <w:szCs w:val="20"/>
              </w:rPr>
              <w:t>ir paredzējis</w:t>
            </w:r>
            <w:r w:rsidR="004D0F5F" w:rsidRPr="00B741C7">
              <w:rPr>
                <w:sz w:val="20"/>
                <w:szCs w:val="20"/>
              </w:rPr>
              <w:t>,</w:t>
            </w:r>
            <w:r w:rsidRPr="00B741C7">
              <w:rPr>
                <w:sz w:val="20"/>
                <w:szCs w:val="20"/>
              </w:rPr>
              <w:t xml:space="preserve"> </w:t>
            </w:r>
            <w:r w:rsidR="004D0F5F" w:rsidRPr="00B741C7">
              <w:rPr>
                <w:sz w:val="20"/>
                <w:szCs w:val="20"/>
              </w:rPr>
              <w:t xml:space="preserve">lai pēc iepirkuma līguma slēgšanas tiesību piešķiršanas un ne vēlāk kā uzsākot iepirkuma līguma izpildi, pretendents iesniedz būvdarbos vai pakalpojumu sniegšanā iesaistīto apakšuzņēmēju, ja tādus plānots iesaistīt </w:t>
            </w:r>
            <w:proofErr w:type="gramStart"/>
            <w:r w:rsidR="004D0F5F" w:rsidRPr="00B741C7">
              <w:rPr>
                <w:sz w:val="20"/>
                <w:szCs w:val="20"/>
              </w:rPr>
              <w:t>(</w:t>
            </w:r>
            <w:proofErr w:type="gramEnd"/>
            <w:r w:rsidR="004D0F5F" w:rsidRPr="00B741C7">
              <w:rPr>
                <w:sz w:val="20"/>
                <w:szCs w:val="20"/>
              </w:rPr>
              <w:t xml:space="preserve">ieskaitot apakšuzņēmēju apakšuzņēmējus) sarakstu, kurā norāda apakšuzņēmēja nosaukumu, kontaktinformāciju un to </w:t>
            </w:r>
            <w:proofErr w:type="spellStart"/>
            <w:r w:rsidR="004D0F5F" w:rsidRPr="00B741C7">
              <w:rPr>
                <w:sz w:val="20"/>
                <w:szCs w:val="20"/>
              </w:rPr>
              <w:t>pārstāvēttiesīgo</w:t>
            </w:r>
            <w:proofErr w:type="spellEnd"/>
            <w:r w:rsidR="004D0F5F" w:rsidRPr="00B741C7">
              <w:rPr>
                <w:sz w:val="20"/>
                <w:szCs w:val="20"/>
              </w:rPr>
              <w:t xml:space="preserve"> personu, ciktāl minētā informācija ir zināma</w:t>
            </w:r>
            <w:r w:rsidRPr="00B741C7">
              <w:rPr>
                <w:sz w:val="20"/>
                <w:szCs w:val="20"/>
              </w:rPr>
              <w:t>?</w:t>
            </w:r>
          </w:p>
        </w:tc>
        <w:tc>
          <w:tcPr>
            <w:tcW w:w="709" w:type="dxa"/>
          </w:tcPr>
          <w:p w14:paraId="4EBBB678" w14:textId="77777777" w:rsidR="002F2D32" w:rsidRPr="00B741C7" w:rsidRDefault="002F2D32" w:rsidP="0052174E">
            <w:pPr>
              <w:pStyle w:val="BodyText"/>
              <w:spacing w:after="119" w:line="100" w:lineRule="atLeast"/>
              <w:jc w:val="center"/>
              <w:rPr>
                <w:sz w:val="20"/>
                <w:szCs w:val="20"/>
              </w:rPr>
            </w:pPr>
          </w:p>
          <w:p w14:paraId="1253E786" w14:textId="77777777" w:rsidR="009D0DF0" w:rsidRPr="00B741C7" w:rsidRDefault="009D0DF0" w:rsidP="0052174E">
            <w:pPr>
              <w:pStyle w:val="BodyText"/>
              <w:spacing w:after="119" w:line="100" w:lineRule="atLeast"/>
              <w:jc w:val="center"/>
              <w:rPr>
                <w:sz w:val="20"/>
                <w:szCs w:val="20"/>
              </w:rPr>
            </w:pPr>
          </w:p>
        </w:tc>
        <w:tc>
          <w:tcPr>
            <w:tcW w:w="1560" w:type="dxa"/>
            <w:shd w:val="clear" w:color="auto" w:fill="auto"/>
          </w:tcPr>
          <w:p w14:paraId="37E5AF8F" w14:textId="77777777" w:rsidR="002F2D32" w:rsidRPr="00B741C7" w:rsidRDefault="002F2D32" w:rsidP="003A0D4B">
            <w:pPr>
              <w:pStyle w:val="BodyText"/>
              <w:spacing w:after="119" w:line="100" w:lineRule="atLeast"/>
              <w:jc w:val="center"/>
              <w:rPr>
                <w:sz w:val="20"/>
                <w:szCs w:val="20"/>
              </w:rPr>
            </w:pPr>
          </w:p>
        </w:tc>
        <w:tc>
          <w:tcPr>
            <w:tcW w:w="1558" w:type="dxa"/>
            <w:shd w:val="clear" w:color="auto" w:fill="auto"/>
          </w:tcPr>
          <w:p w14:paraId="018CDD6A" w14:textId="77777777" w:rsidR="002F2D32" w:rsidRPr="00B741C7" w:rsidRDefault="002F2D32" w:rsidP="00262868">
            <w:pPr>
              <w:pStyle w:val="TableContents"/>
              <w:snapToGrid w:val="0"/>
              <w:spacing w:after="119" w:line="100" w:lineRule="atLeast"/>
              <w:ind w:firstLine="454"/>
              <w:jc w:val="both"/>
              <w:rPr>
                <w:sz w:val="20"/>
                <w:szCs w:val="20"/>
              </w:rPr>
            </w:pPr>
          </w:p>
        </w:tc>
      </w:tr>
      <w:tr w:rsidR="00223323" w:rsidRPr="00B741C7" w14:paraId="2F3E6587" w14:textId="77777777" w:rsidTr="0052174E">
        <w:trPr>
          <w:trHeight w:val="231"/>
        </w:trPr>
        <w:tc>
          <w:tcPr>
            <w:tcW w:w="567" w:type="dxa"/>
            <w:tcBorders>
              <w:top w:val="nil"/>
              <w:bottom w:val="nil"/>
            </w:tcBorders>
            <w:shd w:val="clear" w:color="auto" w:fill="auto"/>
          </w:tcPr>
          <w:p w14:paraId="4D49F1A6" w14:textId="77777777" w:rsidR="00223323" w:rsidRPr="00B741C7" w:rsidRDefault="00223323" w:rsidP="00A64F3B">
            <w:pPr>
              <w:pStyle w:val="TableContents"/>
              <w:spacing w:after="119" w:line="100" w:lineRule="atLeast"/>
              <w:rPr>
                <w:bCs/>
                <w:sz w:val="20"/>
                <w:szCs w:val="20"/>
              </w:rPr>
            </w:pPr>
          </w:p>
        </w:tc>
        <w:tc>
          <w:tcPr>
            <w:tcW w:w="5387" w:type="dxa"/>
            <w:shd w:val="clear" w:color="auto" w:fill="auto"/>
          </w:tcPr>
          <w:p w14:paraId="28C85425" w14:textId="77777777" w:rsidR="00223323" w:rsidRPr="00B741C7" w:rsidRDefault="00223323" w:rsidP="00C76F1A">
            <w:pPr>
              <w:pStyle w:val="BodyText"/>
              <w:numPr>
                <w:ilvl w:val="1"/>
                <w:numId w:val="2"/>
              </w:numPr>
              <w:tabs>
                <w:tab w:val="left" w:pos="106"/>
              </w:tabs>
              <w:spacing w:after="119" w:line="100" w:lineRule="atLeast"/>
              <w:ind w:left="654" w:hanging="567"/>
              <w:jc w:val="both"/>
              <w:rPr>
                <w:sz w:val="20"/>
                <w:szCs w:val="20"/>
              </w:rPr>
            </w:pPr>
            <w:r w:rsidRPr="00B741C7">
              <w:rPr>
                <w:sz w:val="20"/>
                <w:szCs w:val="20"/>
              </w:rPr>
              <w:t>Vai pasūtītājs līgumprojektā ir norādījis, ka iepirkuma līguma izpildes laikā piegādātāj</w:t>
            </w:r>
            <w:r w:rsidR="00FE13AC" w:rsidRPr="00B741C7">
              <w:rPr>
                <w:sz w:val="20"/>
                <w:szCs w:val="20"/>
              </w:rPr>
              <w:t>am ir pienākums</w:t>
            </w:r>
            <w:r w:rsidRPr="00B741C7">
              <w:rPr>
                <w:sz w:val="20"/>
                <w:szCs w:val="20"/>
              </w:rPr>
              <w:t xml:space="preserve"> paziņo</w:t>
            </w:r>
            <w:r w:rsidR="00FE13AC" w:rsidRPr="00B741C7">
              <w:rPr>
                <w:sz w:val="20"/>
                <w:szCs w:val="20"/>
              </w:rPr>
              <w:t>t</w:t>
            </w:r>
            <w:r w:rsidRPr="00B741C7">
              <w:rPr>
                <w:sz w:val="20"/>
                <w:szCs w:val="20"/>
              </w:rPr>
              <w:t xml:space="preserve"> </w:t>
            </w:r>
            <w:r w:rsidRPr="00B741C7">
              <w:rPr>
                <w:sz w:val="20"/>
                <w:szCs w:val="20"/>
              </w:rPr>
              <w:lastRenderedPageBreak/>
              <w:t>pasūtītājam par jebkurām minētās informācijas izmaiņām, kā arī papildin</w:t>
            </w:r>
            <w:r w:rsidR="00FE13AC" w:rsidRPr="00B741C7">
              <w:rPr>
                <w:sz w:val="20"/>
                <w:szCs w:val="20"/>
              </w:rPr>
              <w:t>āt</w:t>
            </w:r>
            <w:r w:rsidRPr="00B741C7">
              <w:rPr>
                <w:sz w:val="20"/>
                <w:szCs w:val="20"/>
              </w:rPr>
              <w:t xml:space="preserve"> sarakstu ar informāciju par apakšuzņēmēju, kas tiek vēlāk iesaistīts būvdarbu veikšanā vai pakalpojumu sniegšanā?</w:t>
            </w:r>
            <w:r w:rsidR="007A0687" w:rsidRPr="00B741C7">
              <w:rPr>
                <w:sz w:val="20"/>
                <w:szCs w:val="20"/>
              </w:rPr>
              <w:t xml:space="preserve"> (i3)</w:t>
            </w:r>
            <w:r w:rsidR="007A0687" w:rsidRPr="00B741C7">
              <w:rPr>
                <w:rStyle w:val="FootnoteReference"/>
                <w:sz w:val="20"/>
                <w:szCs w:val="20"/>
              </w:rPr>
              <w:t xml:space="preserve"> </w:t>
            </w:r>
            <w:r w:rsidR="007A0687" w:rsidRPr="00B741C7">
              <w:rPr>
                <w:rStyle w:val="FootnoteReference"/>
                <w:sz w:val="20"/>
                <w:szCs w:val="20"/>
              </w:rPr>
              <w:footnoteReference w:id="4"/>
            </w:r>
          </w:p>
        </w:tc>
        <w:tc>
          <w:tcPr>
            <w:tcW w:w="709" w:type="dxa"/>
          </w:tcPr>
          <w:p w14:paraId="2850E1B7" w14:textId="77777777" w:rsidR="00223323" w:rsidRPr="00B741C7" w:rsidRDefault="00223323" w:rsidP="0052174E">
            <w:pPr>
              <w:pStyle w:val="BodyText"/>
              <w:spacing w:after="119" w:line="100" w:lineRule="atLeast"/>
              <w:jc w:val="center"/>
              <w:rPr>
                <w:sz w:val="20"/>
                <w:szCs w:val="20"/>
              </w:rPr>
            </w:pPr>
          </w:p>
        </w:tc>
        <w:tc>
          <w:tcPr>
            <w:tcW w:w="1560" w:type="dxa"/>
            <w:shd w:val="clear" w:color="auto" w:fill="auto"/>
          </w:tcPr>
          <w:p w14:paraId="41EFEDE4" w14:textId="77777777" w:rsidR="00223323" w:rsidRPr="00B741C7" w:rsidRDefault="00223323" w:rsidP="003A0D4B">
            <w:pPr>
              <w:pStyle w:val="BodyText"/>
              <w:spacing w:after="119" w:line="100" w:lineRule="atLeast"/>
              <w:jc w:val="center"/>
              <w:rPr>
                <w:sz w:val="20"/>
                <w:szCs w:val="20"/>
              </w:rPr>
            </w:pPr>
          </w:p>
        </w:tc>
        <w:tc>
          <w:tcPr>
            <w:tcW w:w="1558" w:type="dxa"/>
            <w:shd w:val="clear" w:color="auto" w:fill="auto"/>
          </w:tcPr>
          <w:p w14:paraId="2C861773" w14:textId="77777777" w:rsidR="00223323" w:rsidRPr="00B741C7" w:rsidRDefault="00223323" w:rsidP="00262868">
            <w:pPr>
              <w:pStyle w:val="TableContents"/>
              <w:snapToGrid w:val="0"/>
              <w:spacing w:after="119" w:line="100" w:lineRule="atLeast"/>
              <w:ind w:firstLine="454"/>
              <w:jc w:val="both"/>
              <w:rPr>
                <w:sz w:val="20"/>
                <w:szCs w:val="20"/>
              </w:rPr>
            </w:pPr>
          </w:p>
        </w:tc>
      </w:tr>
      <w:tr w:rsidR="00223323" w:rsidRPr="00B741C7" w14:paraId="468350D1" w14:textId="77777777" w:rsidTr="0052174E">
        <w:trPr>
          <w:trHeight w:val="231"/>
        </w:trPr>
        <w:tc>
          <w:tcPr>
            <w:tcW w:w="567" w:type="dxa"/>
            <w:tcBorders>
              <w:top w:val="nil"/>
              <w:bottom w:val="nil"/>
            </w:tcBorders>
            <w:shd w:val="clear" w:color="auto" w:fill="auto"/>
          </w:tcPr>
          <w:p w14:paraId="07C9C237" w14:textId="77777777" w:rsidR="00223323" w:rsidRPr="00B741C7" w:rsidRDefault="00223323" w:rsidP="00A64F3B">
            <w:pPr>
              <w:pStyle w:val="TableContents"/>
              <w:spacing w:after="119" w:line="100" w:lineRule="atLeast"/>
              <w:rPr>
                <w:bCs/>
                <w:sz w:val="20"/>
                <w:szCs w:val="20"/>
              </w:rPr>
            </w:pPr>
          </w:p>
        </w:tc>
        <w:tc>
          <w:tcPr>
            <w:tcW w:w="5387" w:type="dxa"/>
            <w:shd w:val="clear" w:color="auto" w:fill="auto"/>
          </w:tcPr>
          <w:p w14:paraId="622C671C" w14:textId="77777777" w:rsidR="00223323" w:rsidRPr="00B741C7" w:rsidRDefault="00223323" w:rsidP="00C76F1A">
            <w:pPr>
              <w:pStyle w:val="BodyText"/>
              <w:numPr>
                <w:ilvl w:val="1"/>
                <w:numId w:val="2"/>
              </w:numPr>
              <w:spacing w:after="119" w:line="100" w:lineRule="atLeast"/>
              <w:ind w:left="654" w:hanging="567"/>
              <w:jc w:val="both"/>
              <w:rPr>
                <w:sz w:val="20"/>
                <w:szCs w:val="20"/>
              </w:rPr>
            </w:pPr>
            <w:r w:rsidRPr="00B741C7">
              <w:rPr>
                <w:sz w:val="20"/>
                <w:szCs w:val="20"/>
              </w:rPr>
              <w:t xml:space="preserve">Ja pasūtītājs iepirkuma procedūras dokumentos ir paredzējis, ka publiska būvdarbu līguma gadījumā tas maksājumus par apakšuzņēmēja sniegtajiem pakalpojumiem, piegādēm vai būvdarbiem veiks tieši apakšuzņēmējam, vai atrunātajā kārtībā ir ievēroti PIL </w:t>
            </w:r>
            <w:proofErr w:type="gramStart"/>
            <w:r w:rsidRPr="00B741C7">
              <w:rPr>
                <w:sz w:val="20"/>
                <w:szCs w:val="20"/>
              </w:rPr>
              <w:t>63.panta</w:t>
            </w:r>
            <w:proofErr w:type="gramEnd"/>
            <w:r w:rsidRPr="00B741C7">
              <w:rPr>
                <w:sz w:val="20"/>
                <w:szCs w:val="20"/>
              </w:rPr>
              <w:t xml:space="preserve"> piektajā daļā ietvertie nosacījumi?</w:t>
            </w:r>
          </w:p>
        </w:tc>
        <w:tc>
          <w:tcPr>
            <w:tcW w:w="709" w:type="dxa"/>
          </w:tcPr>
          <w:p w14:paraId="5C7C80AD" w14:textId="77777777" w:rsidR="00223323" w:rsidRPr="00B741C7" w:rsidRDefault="00223323" w:rsidP="0052174E">
            <w:pPr>
              <w:pStyle w:val="BodyText"/>
              <w:spacing w:after="119" w:line="100" w:lineRule="atLeast"/>
              <w:jc w:val="center"/>
              <w:rPr>
                <w:sz w:val="20"/>
                <w:szCs w:val="20"/>
              </w:rPr>
            </w:pPr>
          </w:p>
        </w:tc>
        <w:tc>
          <w:tcPr>
            <w:tcW w:w="1560" w:type="dxa"/>
            <w:shd w:val="clear" w:color="auto" w:fill="auto"/>
          </w:tcPr>
          <w:p w14:paraId="2F614F14" w14:textId="77777777" w:rsidR="00223323" w:rsidRPr="00B741C7" w:rsidRDefault="00223323" w:rsidP="003A0D4B">
            <w:pPr>
              <w:pStyle w:val="BodyText"/>
              <w:spacing w:after="119" w:line="100" w:lineRule="atLeast"/>
              <w:jc w:val="center"/>
              <w:rPr>
                <w:sz w:val="20"/>
                <w:szCs w:val="20"/>
              </w:rPr>
            </w:pPr>
          </w:p>
        </w:tc>
        <w:tc>
          <w:tcPr>
            <w:tcW w:w="1558" w:type="dxa"/>
            <w:shd w:val="clear" w:color="auto" w:fill="auto"/>
          </w:tcPr>
          <w:p w14:paraId="43239120" w14:textId="77777777" w:rsidR="00223323" w:rsidRPr="00B741C7" w:rsidRDefault="00223323" w:rsidP="00262868">
            <w:pPr>
              <w:pStyle w:val="TableContents"/>
              <w:snapToGrid w:val="0"/>
              <w:spacing w:after="119" w:line="100" w:lineRule="atLeast"/>
              <w:ind w:firstLine="454"/>
              <w:jc w:val="both"/>
              <w:rPr>
                <w:sz w:val="20"/>
                <w:szCs w:val="20"/>
              </w:rPr>
            </w:pPr>
          </w:p>
        </w:tc>
      </w:tr>
      <w:tr w:rsidR="00223323" w:rsidRPr="00B741C7" w14:paraId="59B14278" w14:textId="77777777" w:rsidTr="0052174E">
        <w:trPr>
          <w:trHeight w:val="231"/>
        </w:trPr>
        <w:tc>
          <w:tcPr>
            <w:tcW w:w="567" w:type="dxa"/>
            <w:tcBorders>
              <w:top w:val="nil"/>
              <w:bottom w:val="nil"/>
            </w:tcBorders>
            <w:shd w:val="clear" w:color="auto" w:fill="auto"/>
          </w:tcPr>
          <w:p w14:paraId="36C033C0" w14:textId="77777777" w:rsidR="00223323" w:rsidRPr="00B741C7" w:rsidRDefault="00223323" w:rsidP="00A64F3B">
            <w:pPr>
              <w:pStyle w:val="TableContents"/>
              <w:spacing w:after="119" w:line="100" w:lineRule="atLeast"/>
              <w:rPr>
                <w:bCs/>
                <w:sz w:val="20"/>
                <w:szCs w:val="20"/>
              </w:rPr>
            </w:pPr>
          </w:p>
        </w:tc>
        <w:tc>
          <w:tcPr>
            <w:tcW w:w="5387" w:type="dxa"/>
            <w:shd w:val="clear" w:color="auto" w:fill="auto"/>
          </w:tcPr>
          <w:p w14:paraId="068E0DB7" w14:textId="77777777" w:rsidR="00223323" w:rsidRPr="00B741C7" w:rsidRDefault="00223323" w:rsidP="00C76F1A">
            <w:pPr>
              <w:pStyle w:val="BodyText"/>
              <w:numPr>
                <w:ilvl w:val="1"/>
                <w:numId w:val="2"/>
              </w:numPr>
              <w:spacing w:after="119" w:line="100" w:lineRule="atLeast"/>
              <w:ind w:left="654" w:hanging="567"/>
              <w:jc w:val="both"/>
              <w:rPr>
                <w:sz w:val="20"/>
                <w:szCs w:val="20"/>
              </w:rPr>
            </w:pPr>
            <w:r w:rsidRPr="00B741C7">
              <w:rPr>
                <w:sz w:val="20"/>
                <w:szCs w:val="20"/>
              </w:rPr>
              <w:t xml:space="preserve">Vai iepirkuma līgumprojektā ir atrunāta piedāvājumā norādīto apakšuzņēmēju un personāla nomaiņas un jaunu apakšuzņēmēju un personāla piesaistes kārtība atbilstoši PIL </w:t>
            </w:r>
            <w:proofErr w:type="gramStart"/>
            <w:r w:rsidRPr="00B741C7">
              <w:rPr>
                <w:sz w:val="20"/>
                <w:szCs w:val="20"/>
              </w:rPr>
              <w:t>62.panta</w:t>
            </w:r>
            <w:proofErr w:type="gramEnd"/>
            <w:r w:rsidRPr="00B741C7">
              <w:rPr>
                <w:sz w:val="20"/>
                <w:szCs w:val="20"/>
              </w:rPr>
              <w:t xml:space="preserve"> noteikumiem?</w:t>
            </w:r>
            <w:r w:rsidR="005066FA" w:rsidRPr="00B741C7">
              <w:rPr>
                <w:sz w:val="20"/>
                <w:szCs w:val="20"/>
              </w:rPr>
              <w:t xml:space="preserve"> (</w:t>
            </w:r>
            <w:r w:rsidR="00737B10" w:rsidRPr="00B741C7">
              <w:rPr>
                <w:sz w:val="20"/>
                <w:szCs w:val="20"/>
              </w:rPr>
              <w:t>i</w:t>
            </w:r>
            <w:r w:rsidR="005066FA" w:rsidRPr="00B741C7">
              <w:rPr>
                <w:sz w:val="20"/>
                <w:szCs w:val="20"/>
              </w:rPr>
              <w:t>3)</w:t>
            </w:r>
          </w:p>
        </w:tc>
        <w:tc>
          <w:tcPr>
            <w:tcW w:w="709" w:type="dxa"/>
          </w:tcPr>
          <w:p w14:paraId="12B0EB77" w14:textId="77777777" w:rsidR="00223323" w:rsidRPr="00B741C7" w:rsidRDefault="00223323" w:rsidP="0052174E">
            <w:pPr>
              <w:pStyle w:val="BodyText"/>
              <w:spacing w:after="119" w:line="100" w:lineRule="atLeast"/>
              <w:jc w:val="center"/>
              <w:rPr>
                <w:sz w:val="20"/>
                <w:szCs w:val="20"/>
              </w:rPr>
            </w:pPr>
          </w:p>
        </w:tc>
        <w:tc>
          <w:tcPr>
            <w:tcW w:w="1560" w:type="dxa"/>
            <w:shd w:val="clear" w:color="auto" w:fill="auto"/>
          </w:tcPr>
          <w:p w14:paraId="284600BC" w14:textId="77777777" w:rsidR="00223323" w:rsidRPr="00B741C7" w:rsidRDefault="00223323" w:rsidP="003A0D4B">
            <w:pPr>
              <w:pStyle w:val="BodyText"/>
              <w:spacing w:after="119" w:line="100" w:lineRule="atLeast"/>
              <w:jc w:val="center"/>
              <w:rPr>
                <w:sz w:val="20"/>
                <w:szCs w:val="20"/>
              </w:rPr>
            </w:pPr>
          </w:p>
        </w:tc>
        <w:tc>
          <w:tcPr>
            <w:tcW w:w="1558" w:type="dxa"/>
            <w:shd w:val="clear" w:color="auto" w:fill="auto"/>
          </w:tcPr>
          <w:p w14:paraId="2096F13C" w14:textId="77777777" w:rsidR="00223323" w:rsidRPr="00B741C7" w:rsidRDefault="00223323" w:rsidP="00262868">
            <w:pPr>
              <w:pStyle w:val="TableContents"/>
              <w:snapToGrid w:val="0"/>
              <w:spacing w:after="119" w:line="100" w:lineRule="atLeast"/>
              <w:ind w:firstLine="454"/>
              <w:jc w:val="both"/>
              <w:rPr>
                <w:sz w:val="20"/>
                <w:szCs w:val="20"/>
              </w:rPr>
            </w:pPr>
          </w:p>
        </w:tc>
      </w:tr>
      <w:tr w:rsidR="002F2D32" w:rsidRPr="00B741C7" w14:paraId="5F96D60D" w14:textId="77777777" w:rsidTr="0052174E">
        <w:trPr>
          <w:trHeight w:val="231"/>
        </w:trPr>
        <w:tc>
          <w:tcPr>
            <w:tcW w:w="567" w:type="dxa"/>
            <w:tcBorders>
              <w:top w:val="nil"/>
              <w:bottom w:val="nil"/>
            </w:tcBorders>
            <w:shd w:val="clear" w:color="auto" w:fill="auto"/>
          </w:tcPr>
          <w:p w14:paraId="2F82BF30" w14:textId="77777777" w:rsidR="002F2D32" w:rsidRPr="00B741C7" w:rsidRDefault="002F2D32" w:rsidP="00A64F3B">
            <w:pPr>
              <w:pStyle w:val="TableContents"/>
              <w:spacing w:after="119" w:line="100" w:lineRule="atLeast"/>
              <w:rPr>
                <w:bCs/>
                <w:sz w:val="20"/>
                <w:szCs w:val="20"/>
              </w:rPr>
            </w:pPr>
          </w:p>
        </w:tc>
        <w:tc>
          <w:tcPr>
            <w:tcW w:w="5387" w:type="dxa"/>
            <w:tcBorders>
              <w:bottom w:val="nil"/>
            </w:tcBorders>
            <w:shd w:val="clear" w:color="auto" w:fill="auto"/>
          </w:tcPr>
          <w:p w14:paraId="45ED52ED" w14:textId="77777777" w:rsidR="002F2D32" w:rsidRPr="00B741C7" w:rsidRDefault="004067A1" w:rsidP="00C76F1A">
            <w:pPr>
              <w:pStyle w:val="BodyText"/>
              <w:numPr>
                <w:ilvl w:val="1"/>
                <w:numId w:val="2"/>
              </w:numPr>
              <w:spacing w:after="119" w:line="100" w:lineRule="atLeast"/>
              <w:ind w:left="654" w:hanging="567"/>
              <w:jc w:val="both"/>
              <w:rPr>
                <w:sz w:val="20"/>
                <w:szCs w:val="20"/>
              </w:rPr>
            </w:pPr>
            <w:r w:rsidRPr="00B741C7">
              <w:rPr>
                <w:sz w:val="20"/>
                <w:szCs w:val="20"/>
              </w:rPr>
              <w:t xml:space="preserve">Vai atklāta </w:t>
            </w:r>
            <w:r w:rsidR="002F2D32" w:rsidRPr="00B741C7">
              <w:rPr>
                <w:sz w:val="20"/>
                <w:szCs w:val="20"/>
              </w:rPr>
              <w:t xml:space="preserve">konkursa nolikumā </w:t>
            </w:r>
            <w:r w:rsidRPr="00B741C7">
              <w:rPr>
                <w:sz w:val="20"/>
                <w:szCs w:val="20"/>
              </w:rPr>
              <w:t>ir ietverta visa MK not. 2.punktā noteiktā informācija?</w:t>
            </w:r>
          </w:p>
        </w:tc>
        <w:tc>
          <w:tcPr>
            <w:tcW w:w="709" w:type="dxa"/>
          </w:tcPr>
          <w:p w14:paraId="3C933AAB"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773E9386" w14:textId="77777777" w:rsidR="002F2D32" w:rsidRPr="00B741C7" w:rsidRDefault="002F2D32" w:rsidP="003A0D4B">
            <w:pPr>
              <w:pStyle w:val="BodyText"/>
              <w:spacing w:after="119" w:line="100" w:lineRule="atLeast"/>
              <w:jc w:val="center"/>
              <w:rPr>
                <w:i/>
                <w:sz w:val="20"/>
                <w:szCs w:val="20"/>
              </w:rPr>
            </w:pPr>
          </w:p>
        </w:tc>
        <w:tc>
          <w:tcPr>
            <w:tcW w:w="1558" w:type="dxa"/>
            <w:shd w:val="clear" w:color="auto" w:fill="auto"/>
          </w:tcPr>
          <w:p w14:paraId="36AE80FA" w14:textId="77777777" w:rsidR="002F2D32" w:rsidRPr="00B741C7" w:rsidRDefault="002F2D32" w:rsidP="00262868">
            <w:pPr>
              <w:pStyle w:val="TableContents"/>
              <w:snapToGrid w:val="0"/>
              <w:spacing w:after="119" w:line="100" w:lineRule="atLeast"/>
              <w:ind w:firstLine="454"/>
              <w:jc w:val="both"/>
              <w:rPr>
                <w:sz w:val="20"/>
                <w:szCs w:val="20"/>
              </w:rPr>
            </w:pPr>
          </w:p>
        </w:tc>
      </w:tr>
      <w:tr w:rsidR="002F2D32" w:rsidRPr="00B741C7" w14:paraId="3CB9C405" w14:textId="77777777" w:rsidTr="00880799">
        <w:trPr>
          <w:trHeight w:val="231"/>
        </w:trPr>
        <w:tc>
          <w:tcPr>
            <w:tcW w:w="567" w:type="dxa"/>
            <w:tcBorders>
              <w:top w:val="nil"/>
              <w:bottom w:val="nil"/>
            </w:tcBorders>
            <w:shd w:val="clear" w:color="auto" w:fill="auto"/>
          </w:tcPr>
          <w:p w14:paraId="389EABC1" w14:textId="77777777" w:rsidR="002F2D32" w:rsidRPr="00B741C7" w:rsidRDefault="002F2D32" w:rsidP="00A64F3B">
            <w:pPr>
              <w:pStyle w:val="TableContents"/>
              <w:spacing w:after="119" w:line="100" w:lineRule="atLeast"/>
              <w:rPr>
                <w:b/>
                <w:bCs/>
                <w:sz w:val="20"/>
                <w:szCs w:val="20"/>
              </w:rPr>
            </w:pPr>
          </w:p>
        </w:tc>
        <w:tc>
          <w:tcPr>
            <w:tcW w:w="5387" w:type="dxa"/>
            <w:tcBorders>
              <w:top w:val="single" w:sz="4" w:space="0" w:color="auto"/>
              <w:bottom w:val="single" w:sz="4" w:space="0" w:color="auto"/>
            </w:tcBorders>
            <w:shd w:val="clear" w:color="auto" w:fill="auto"/>
          </w:tcPr>
          <w:p w14:paraId="3A2FEEB2" w14:textId="77777777" w:rsidR="009A22BB" w:rsidRPr="00B741C7" w:rsidRDefault="004067A1" w:rsidP="00C76F1A">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Vai s</w:t>
            </w:r>
            <w:r w:rsidR="00FA798E" w:rsidRPr="00B741C7">
              <w:rPr>
                <w:sz w:val="20"/>
                <w:szCs w:val="20"/>
              </w:rPr>
              <w:t xml:space="preserve">lēgta konkursa kandidātu atlases nolikumā </w:t>
            </w:r>
            <w:r w:rsidRPr="00B741C7">
              <w:rPr>
                <w:sz w:val="20"/>
                <w:szCs w:val="20"/>
              </w:rPr>
              <w:t>ir ietverta visa MK not. 26.punktā noteiktā informācija?</w:t>
            </w:r>
          </w:p>
        </w:tc>
        <w:tc>
          <w:tcPr>
            <w:tcW w:w="709" w:type="dxa"/>
          </w:tcPr>
          <w:p w14:paraId="5BE4E580"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77453A3C" w14:textId="77777777" w:rsidR="002F2D32" w:rsidRPr="00B741C7" w:rsidRDefault="002F2D32" w:rsidP="003A0D4B">
            <w:pPr>
              <w:pStyle w:val="BodyText"/>
              <w:spacing w:after="119" w:line="100" w:lineRule="atLeast"/>
              <w:jc w:val="center"/>
              <w:rPr>
                <w:sz w:val="20"/>
                <w:szCs w:val="20"/>
              </w:rPr>
            </w:pPr>
          </w:p>
        </w:tc>
        <w:tc>
          <w:tcPr>
            <w:tcW w:w="1558" w:type="dxa"/>
            <w:shd w:val="clear" w:color="auto" w:fill="auto"/>
          </w:tcPr>
          <w:p w14:paraId="35D80EBA" w14:textId="77777777" w:rsidR="002F2D32" w:rsidRPr="00B741C7" w:rsidRDefault="002F2D32" w:rsidP="00262868">
            <w:pPr>
              <w:pStyle w:val="TableContents"/>
              <w:snapToGrid w:val="0"/>
              <w:spacing w:after="119" w:line="100" w:lineRule="atLeast"/>
              <w:ind w:firstLine="454"/>
              <w:jc w:val="both"/>
              <w:rPr>
                <w:sz w:val="20"/>
                <w:szCs w:val="20"/>
              </w:rPr>
            </w:pPr>
          </w:p>
        </w:tc>
      </w:tr>
      <w:tr w:rsidR="00FA798E" w:rsidRPr="00B741C7" w14:paraId="6BB88205" w14:textId="77777777" w:rsidTr="00880799">
        <w:trPr>
          <w:trHeight w:val="231"/>
        </w:trPr>
        <w:tc>
          <w:tcPr>
            <w:tcW w:w="567" w:type="dxa"/>
            <w:tcBorders>
              <w:top w:val="nil"/>
              <w:bottom w:val="nil"/>
            </w:tcBorders>
            <w:shd w:val="clear" w:color="auto" w:fill="auto"/>
          </w:tcPr>
          <w:p w14:paraId="3DA1D479" w14:textId="77777777" w:rsidR="00FA798E" w:rsidRPr="00B741C7" w:rsidRDefault="00FA798E"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04610BF0" w14:textId="77777777" w:rsidR="00AE0BB4" w:rsidRPr="00B741C7" w:rsidRDefault="004067A1" w:rsidP="00C76F1A">
            <w:pPr>
              <w:pStyle w:val="BodyText"/>
              <w:numPr>
                <w:ilvl w:val="1"/>
                <w:numId w:val="2"/>
              </w:numPr>
              <w:spacing w:after="119" w:line="100" w:lineRule="atLeast"/>
              <w:ind w:left="654" w:hanging="567"/>
              <w:jc w:val="both"/>
              <w:rPr>
                <w:sz w:val="20"/>
                <w:szCs w:val="20"/>
              </w:rPr>
            </w:pPr>
            <w:r w:rsidRPr="00B741C7">
              <w:rPr>
                <w:sz w:val="20"/>
                <w:szCs w:val="20"/>
              </w:rPr>
              <w:t>Vai s</w:t>
            </w:r>
            <w:r w:rsidR="00AE0BB4" w:rsidRPr="00B741C7">
              <w:rPr>
                <w:sz w:val="20"/>
                <w:szCs w:val="20"/>
              </w:rPr>
              <w:t>lēgta konkursa uzaicinājumā iesniegt piedāvājumus</w:t>
            </w:r>
            <w:proofErr w:type="gramStart"/>
            <w:r w:rsidR="00AE0BB4" w:rsidRPr="00B741C7">
              <w:rPr>
                <w:sz w:val="20"/>
                <w:szCs w:val="20"/>
              </w:rPr>
              <w:t xml:space="preserve"> </w:t>
            </w:r>
            <w:r w:rsidR="00FA798E" w:rsidRPr="00B741C7">
              <w:rPr>
                <w:sz w:val="20"/>
                <w:szCs w:val="20"/>
              </w:rPr>
              <w:t xml:space="preserve"> </w:t>
            </w:r>
            <w:proofErr w:type="gramEnd"/>
            <w:r w:rsidRPr="00B741C7">
              <w:rPr>
                <w:sz w:val="20"/>
                <w:szCs w:val="20"/>
              </w:rPr>
              <w:t xml:space="preserve">ir </w:t>
            </w:r>
            <w:r w:rsidR="00AE0BB4" w:rsidRPr="00B741C7">
              <w:rPr>
                <w:sz w:val="20"/>
                <w:szCs w:val="20"/>
              </w:rPr>
              <w:t>ietver</w:t>
            </w:r>
            <w:r w:rsidRPr="00B741C7">
              <w:rPr>
                <w:sz w:val="20"/>
                <w:szCs w:val="20"/>
              </w:rPr>
              <w:t>ta visa MK not. 42.punktā noteiktā informācija?</w:t>
            </w:r>
          </w:p>
        </w:tc>
        <w:tc>
          <w:tcPr>
            <w:tcW w:w="709" w:type="dxa"/>
          </w:tcPr>
          <w:p w14:paraId="1A13B1D5"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009A0256" w14:textId="77777777" w:rsidR="00FA798E" w:rsidRPr="00B741C7" w:rsidRDefault="00FA798E" w:rsidP="003A0D4B">
            <w:pPr>
              <w:pStyle w:val="BodyText"/>
              <w:spacing w:after="119" w:line="100" w:lineRule="atLeast"/>
              <w:jc w:val="center"/>
              <w:rPr>
                <w:sz w:val="20"/>
                <w:szCs w:val="20"/>
              </w:rPr>
            </w:pPr>
          </w:p>
        </w:tc>
        <w:tc>
          <w:tcPr>
            <w:tcW w:w="1558" w:type="dxa"/>
            <w:shd w:val="clear" w:color="auto" w:fill="auto"/>
          </w:tcPr>
          <w:p w14:paraId="2F585B6F" w14:textId="77777777" w:rsidR="00FA798E" w:rsidRPr="00B741C7" w:rsidRDefault="00FA798E" w:rsidP="00262868">
            <w:pPr>
              <w:pStyle w:val="TableContents"/>
              <w:snapToGrid w:val="0"/>
              <w:spacing w:after="119" w:line="100" w:lineRule="atLeast"/>
              <w:ind w:firstLine="454"/>
              <w:jc w:val="both"/>
              <w:rPr>
                <w:sz w:val="20"/>
                <w:szCs w:val="20"/>
              </w:rPr>
            </w:pPr>
          </w:p>
        </w:tc>
      </w:tr>
      <w:tr w:rsidR="004B6A46" w:rsidRPr="00B741C7" w14:paraId="1DB17E66" w14:textId="77777777" w:rsidTr="00880799">
        <w:trPr>
          <w:trHeight w:val="231"/>
        </w:trPr>
        <w:tc>
          <w:tcPr>
            <w:tcW w:w="567" w:type="dxa"/>
            <w:tcBorders>
              <w:top w:val="nil"/>
              <w:bottom w:val="nil"/>
            </w:tcBorders>
            <w:shd w:val="clear" w:color="auto" w:fill="auto"/>
          </w:tcPr>
          <w:p w14:paraId="2060F736" w14:textId="77777777" w:rsidR="004B6A46" w:rsidRPr="00B741C7" w:rsidRDefault="004B6A46" w:rsidP="00A64F3B">
            <w:pPr>
              <w:pStyle w:val="TableContents"/>
              <w:spacing w:after="119" w:line="100" w:lineRule="atLeast"/>
              <w:rPr>
                <w:bCs/>
                <w:sz w:val="20"/>
                <w:szCs w:val="20"/>
              </w:rPr>
            </w:pPr>
          </w:p>
        </w:tc>
        <w:tc>
          <w:tcPr>
            <w:tcW w:w="5387" w:type="dxa"/>
            <w:tcBorders>
              <w:top w:val="single" w:sz="4" w:space="0" w:color="auto"/>
            </w:tcBorders>
            <w:shd w:val="clear" w:color="auto" w:fill="auto"/>
          </w:tcPr>
          <w:p w14:paraId="42F89860" w14:textId="77777777" w:rsidR="004B6A46" w:rsidRDefault="004B6A46" w:rsidP="00C76F1A">
            <w:pPr>
              <w:pStyle w:val="BodyText"/>
              <w:numPr>
                <w:ilvl w:val="1"/>
                <w:numId w:val="2"/>
              </w:numPr>
              <w:spacing w:after="119" w:line="100" w:lineRule="atLeast"/>
              <w:ind w:left="654" w:hanging="567"/>
              <w:jc w:val="both"/>
              <w:rPr>
                <w:sz w:val="20"/>
                <w:szCs w:val="20"/>
              </w:rPr>
            </w:pPr>
            <w:r w:rsidRPr="00B741C7">
              <w:rPr>
                <w:sz w:val="20"/>
                <w:szCs w:val="20"/>
              </w:rPr>
              <w:t xml:space="preserve">Vai </w:t>
            </w:r>
            <w:r w:rsidR="005D09C2" w:rsidRPr="00B741C7">
              <w:rPr>
                <w:sz w:val="20"/>
                <w:szCs w:val="20"/>
              </w:rPr>
              <w:t>IUB tīmekļvietnē</w:t>
            </w:r>
            <w:r w:rsidR="00C24A03" w:rsidRPr="00B741C7">
              <w:rPr>
                <w:sz w:val="20"/>
                <w:szCs w:val="20"/>
              </w:rPr>
              <w:t xml:space="preserve">, </w:t>
            </w:r>
            <w:r w:rsidR="005D09C2" w:rsidRPr="00B741C7">
              <w:rPr>
                <w:sz w:val="20"/>
                <w:szCs w:val="20"/>
              </w:rPr>
              <w:t xml:space="preserve">EIS E-konkursu apakšsistēmā </w:t>
            </w:r>
            <w:r w:rsidRPr="00B741C7">
              <w:rPr>
                <w:sz w:val="20"/>
                <w:szCs w:val="20"/>
              </w:rPr>
              <w:t>un nolikumā ietvertā informācija ir savstarpēji saskaņota (piemēram, vai</w:t>
            </w:r>
            <w:r w:rsidR="0056337A" w:rsidRPr="00B741C7">
              <w:rPr>
                <w:sz w:val="20"/>
                <w:szCs w:val="20"/>
              </w:rPr>
              <w:t xml:space="preserve"> </w:t>
            </w:r>
            <w:r w:rsidRPr="00B741C7">
              <w:rPr>
                <w:sz w:val="20"/>
                <w:szCs w:val="20"/>
              </w:rPr>
              <w:t>piedāvājumu iesniegšanas datums</w:t>
            </w:r>
            <w:r w:rsidR="00FE13AC" w:rsidRPr="00B741C7">
              <w:rPr>
                <w:sz w:val="20"/>
                <w:szCs w:val="20"/>
              </w:rPr>
              <w:t xml:space="preserve"> </w:t>
            </w:r>
            <w:r w:rsidRPr="00B741C7">
              <w:rPr>
                <w:sz w:val="20"/>
                <w:szCs w:val="20"/>
              </w:rPr>
              <w:t>ir noteikts vienāds)?</w:t>
            </w:r>
          </w:p>
          <w:p w14:paraId="55FA78D6" w14:textId="77777777" w:rsidR="00041859" w:rsidRPr="00B741C7" w:rsidRDefault="00041859" w:rsidP="00B0399F">
            <w:pPr>
              <w:pStyle w:val="BodyText"/>
              <w:spacing w:after="119" w:line="100" w:lineRule="atLeast"/>
              <w:ind w:left="86"/>
              <w:jc w:val="both"/>
              <w:rPr>
                <w:sz w:val="20"/>
                <w:szCs w:val="20"/>
              </w:rPr>
            </w:pPr>
            <w:r w:rsidRPr="00041859">
              <w:rPr>
                <w:i/>
                <w:iCs/>
                <w:sz w:val="20"/>
                <w:szCs w:val="20"/>
              </w:rPr>
              <w:t>Lai novērstu risku, ka nolikumā tiek norādīt</w:t>
            </w:r>
            <w:r w:rsidR="00A27619">
              <w:rPr>
                <w:i/>
                <w:iCs/>
                <w:sz w:val="20"/>
                <w:szCs w:val="20"/>
              </w:rPr>
              <w:t>a</w:t>
            </w:r>
            <w:r w:rsidRPr="00041859">
              <w:rPr>
                <w:i/>
                <w:iCs/>
                <w:sz w:val="20"/>
                <w:szCs w:val="20"/>
              </w:rPr>
              <w:t xml:space="preserve"> no </w:t>
            </w:r>
            <w:r w:rsidR="002A68E9">
              <w:rPr>
                <w:i/>
                <w:iCs/>
                <w:sz w:val="20"/>
                <w:szCs w:val="20"/>
              </w:rPr>
              <w:t xml:space="preserve">IUB tīmekļvietnes </w:t>
            </w:r>
            <w:r w:rsidRPr="00041859">
              <w:rPr>
                <w:i/>
                <w:iCs/>
                <w:sz w:val="20"/>
                <w:szCs w:val="20"/>
              </w:rPr>
              <w:t xml:space="preserve">paziņojumā un EIS E-konkursu apakšsistēmā </w:t>
            </w:r>
            <w:proofErr w:type="gramStart"/>
            <w:r w:rsidRPr="00041859">
              <w:rPr>
                <w:i/>
                <w:iCs/>
                <w:sz w:val="20"/>
                <w:szCs w:val="20"/>
              </w:rPr>
              <w:t>norādītā atšķirīg</w:t>
            </w:r>
            <w:r w:rsidR="00A27619">
              <w:rPr>
                <w:i/>
                <w:iCs/>
                <w:sz w:val="20"/>
                <w:szCs w:val="20"/>
              </w:rPr>
              <w:t>a</w:t>
            </w:r>
            <w:r w:rsidR="00C915D9">
              <w:rPr>
                <w:i/>
                <w:iCs/>
                <w:sz w:val="20"/>
                <w:szCs w:val="20"/>
              </w:rPr>
              <w:t xml:space="preserve"> </w:t>
            </w:r>
            <w:r w:rsidR="00A27619">
              <w:rPr>
                <w:i/>
                <w:iCs/>
                <w:sz w:val="20"/>
                <w:szCs w:val="20"/>
              </w:rPr>
              <w:t>informācija</w:t>
            </w:r>
            <w:proofErr w:type="gramEnd"/>
            <w:r w:rsidRPr="00041859">
              <w:rPr>
                <w:i/>
                <w:iCs/>
                <w:sz w:val="20"/>
                <w:szCs w:val="20"/>
              </w:rPr>
              <w:t>, ieteicams nolikumā</w:t>
            </w:r>
            <w:r w:rsidR="00395C99">
              <w:rPr>
                <w:i/>
                <w:iCs/>
                <w:sz w:val="20"/>
                <w:szCs w:val="20"/>
              </w:rPr>
              <w:t xml:space="preserve"> </w:t>
            </w:r>
            <w:r w:rsidR="00A27619">
              <w:rPr>
                <w:i/>
                <w:iCs/>
                <w:sz w:val="20"/>
                <w:szCs w:val="20"/>
              </w:rPr>
              <w:t>pieteikumu vai piedāvājumu</w:t>
            </w:r>
            <w:r w:rsidR="00395C99">
              <w:rPr>
                <w:i/>
                <w:iCs/>
                <w:sz w:val="20"/>
                <w:szCs w:val="20"/>
              </w:rPr>
              <w:t xml:space="preserve"> </w:t>
            </w:r>
            <w:r w:rsidR="00D336E7">
              <w:rPr>
                <w:i/>
                <w:iCs/>
                <w:sz w:val="20"/>
                <w:szCs w:val="20"/>
              </w:rPr>
              <w:t>datumu</w:t>
            </w:r>
            <w:r w:rsidR="00395C99">
              <w:rPr>
                <w:i/>
                <w:iCs/>
                <w:sz w:val="20"/>
                <w:szCs w:val="20"/>
              </w:rPr>
              <w:t xml:space="preserve"> nenoteikt, bet gan</w:t>
            </w:r>
            <w:r w:rsidRPr="00041859">
              <w:rPr>
                <w:i/>
                <w:iCs/>
                <w:sz w:val="20"/>
                <w:szCs w:val="20"/>
              </w:rPr>
              <w:t xml:space="preserve"> </w:t>
            </w:r>
            <w:r w:rsidR="00BD10B9">
              <w:rPr>
                <w:i/>
                <w:iCs/>
                <w:sz w:val="20"/>
                <w:szCs w:val="20"/>
              </w:rPr>
              <w:t>iekļaut norādi</w:t>
            </w:r>
            <w:r w:rsidRPr="00041859">
              <w:rPr>
                <w:i/>
                <w:iCs/>
                <w:sz w:val="20"/>
                <w:szCs w:val="20"/>
              </w:rPr>
              <w:t xml:space="preserve">, ka </w:t>
            </w:r>
            <w:r w:rsidR="00A27619">
              <w:rPr>
                <w:i/>
                <w:iCs/>
                <w:sz w:val="20"/>
                <w:szCs w:val="20"/>
              </w:rPr>
              <w:t xml:space="preserve">pieteikumu vai </w:t>
            </w:r>
            <w:r w:rsidR="009C5FF3">
              <w:rPr>
                <w:i/>
                <w:iCs/>
                <w:sz w:val="20"/>
                <w:szCs w:val="20"/>
              </w:rPr>
              <w:t>piedāvājumu iesniegšanas</w:t>
            </w:r>
            <w:r w:rsidRPr="00041859">
              <w:rPr>
                <w:i/>
                <w:iCs/>
                <w:sz w:val="20"/>
                <w:szCs w:val="20"/>
              </w:rPr>
              <w:t xml:space="preserve"> </w:t>
            </w:r>
            <w:r w:rsidR="006D6441">
              <w:rPr>
                <w:i/>
                <w:iCs/>
                <w:sz w:val="20"/>
                <w:szCs w:val="20"/>
              </w:rPr>
              <w:t>datums</w:t>
            </w:r>
            <w:r w:rsidRPr="00041859">
              <w:rPr>
                <w:i/>
                <w:iCs/>
                <w:sz w:val="20"/>
                <w:szCs w:val="20"/>
              </w:rPr>
              <w:t xml:space="preserve"> skatāms attiecīgajā paziņojumā</w:t>
            </w:r>
            <w:r>
              <w:rPr>
                <w:sz w:val="20"/>
                <w:szCs w:val="20"/>
              </w:rPr>
              <w:t>.</w:t>
            </w:r>
          </w:p>
        </w:tc>
        <w:tc>
          <w:tcPr>
            <w:tcW w:w="709" w:type="dxa"/>
          </w:tcPr>
          <w:p w14:paraId="04FA7B0B" w14:textId="77777777" w:rsidR="004B6A46" w:rsidRPr="00B741C7" w:rsidRDefault="004B6A46" w:rsidP="0052174E">
            <w:pPr>
              <w:pStyle w:val="BodyText"/>
              <w:spacing w:after="119" w:line="100" w:lineRule="atLeast"/>
              <w:jc w:val="center"/>
              <w:rPr>
                <w:sz w:val="20"/>
                <w:szCs w:val="20"/>
              </w:rPr>
            </w:pPr>
          </w:p>
        </w:tc>
        <w:tc>
          <w:tcPr>
            <w:tcW w:w="1560" w:type="dxa"/>
            <w:shd w:val="clear" w:color="auto" w:fill="auto"/>
          </w:tcPr>
          <w:p w14:paraId="184F0B8C" w14:textId="77777777" w:rsidR="004B6A46" w:rsidRPr="00B741C7" w:rsidRDefault="004B6A46" w:rsidP="003A0D4B">
            <w:pPr>
              <w:pStyle w:val="BodyText"/>
              <w:spacing w:after="119" w:line="100" w:lineRule="atLeast"/>
              <w:jc w:val="center"/>
              <w:rPr>
                <w:sz w:val="20"/>
                <w:szCs w:val="20"/>
              </w:rPr>
            </w:pPr>
          </w:p>
        </w:tc>
        <w:tc>
          <w:tcPr>
            <w:tcW w:w="1558" w:type="dxa"/>
            <w:shd w:val="clear" w:color="auto" w:fill="auto"/>
          </w:tcPr>
          <w:p w14:paraId="2B7AB654" w14:textId="77777777" w:rsidR="004B6A46" w:rsidRPr="00B741C7" w:rsidRDefault="004B6A46" w:rsidP="00262868">
            <w:pPr>
              <w:pStyle w:val="TableContents"/>
              <w:snapToGrid w:val="0"/>
              <w:spacing w:after="119" w:line="100" w:lineRule="atLeast"/>
              <w:ind w:firstLine="454"/>
              <w:jc w:val="both"/>
              <w:rPr>
                <w:sz w:val="20"/>
                <w:szCs w:val="20"/>
              </w:rPr>
            </w:pPr>
          </w:p>
        </w:tc>
      </w:tr>
      <w:tr w:rsidR="00654D50" w:rsidRPr="00B741C7" w14:paraId="5276C958" w14:textId="77777777" w:rsidTr="0056337A">
        <w:trPr>
          <w:trHeight w:val="231"/>
        </w:trPr>
        <w:tc>
          <w:tcPr>
            <w:tcW w:w="567" w:type="dxa"/>
            <w:tcBorders>
              <w:top w:val="nil"/>
              <w:bottom w:val="single" w:sz="4" w:space="0" w:color="auto"/>
            </w:tcBorders>
            <w:shd w:val="clear" w:color="auto" w:fill="auto"/>
          </w:tcPr>
          <w:p w14:paraId="3D4AC647" w14:textId="77777777" w:rsidR="00654D50" w:rsidRPr="00B741C7" w:rsidRDefault="00654D50" w:rsidP="00A64F3B">
            <w:pPr>
              <w:pStyle w:val="TableContents"/>
              <w:spacing w:after="119" w:line="100" w:lineRule="atLeast"/>
              <w:rPr>
                <w:bCs/>
                <w:sz w:val="20"/>
                <w:szCs w:val="20"/>
              </w:rPr>
            </w:pPr>
          </w:p>
        </w:tc>
        <w:tc>
          <w:tcPr>
            <w:tcW w:w="5387" w:type="dxa"/>
            <w:tcBorders>
              <w:top w:val="nil"/>
            </w:tcBorders>
            <w:shd w:val="clear" w:color="auto" w:fill="auto"/>
          </w:tcPr>
          <w:p w14:paraId="78A5669C" w14:textId="77777777" w:rsidR="00654D50" w:rsidRDefault="00654D50" w:rsidP="00C76F1A">
            <w:pPr>
              <w:pStyle w:val="BodyText"/>
              <w:numPr>
                <w:ilvl w:val="1"/>
                <w:numId w:val="2"/>
              </w:numPr>
              <w:spacing w:after="119" w:line="100" w:lineRule="atLeast"/>
              <w:ind w:left="654" w:hanging="567"/>
              <w:jc w:val="both"/>
              <w:rPr>
                <w:sz w:val="20"/>
              </w:rPr>
            </w:pPr>
            <w:r w:rsidRPr="00B741C7">
              <w:rPr>
                <w:sz w:val="20"/>
              </w:rPr>
              <w:t>Vai ir precīzi noteikts, kur un kādā termiņā piedāvājumi/pieteikumi iesniedzami?</w:t>
            </w:r>
          </w:p>
          <w:p w14:paraId="7C5E602F" w14:textId="77777777" w:rsidR="004E59EA" w:rsidRPr="00B741C7" w:rsidRDefault="004E59EA" w:rsidP="00B0399F">
            <w:pPr>
              <w:pStyle w:val="BodyText"/>
              <w:spacing w:after="119" w:line="100" w:lineRule="atLeast"/>
              <w:ind w:left="89"/>
              <w:jc w:val="both"/>
              <w:rPr>
                <w:sz w:val="20"/>
              </w:rPr>
            </w:pPr>
            <w:r w:rsidRPr="00041859">
              <w:rPr>
                <w:i/>
                <w:iCs/>
                <w:sz w:val="20"/>
                <w:szCs w:val="20"/>
              </w:rPr>
              <w:t>Lai novērstu risku, ka nolikumā tiek norādīt</w:t>
            </w:r>
            <w:r w:rsidR="00527855">
              <w:rPr>
                <w:i/>
                <w:iCs/>
                <w:sz w:val="20"/>
                <w:szCs w:val="20"/>
              </w:rPr>
              <w:t>a</w:t>
            </w:r>
            <w:r w:rsidRPr="00041859">
              <w:rPr>
                <w:i/>
                <w:iCs/>
                <w:sz w:val="20"/>
                <w:szCs w:val="20"/>
              </w:rPr>
              <w:t xml:space="preserve"> no </w:t>
            </w:r>
            <w:r w:rsidR="00AB41FF">
              <w:rPr>
                <w:i/>
                <w:iCs/>
                <w:sz w:val="20"/>
                <w:szCs w:val="20"/>
              </w:rPr>
              <w:t xml:space="preserve">IUB tīmekļvietnes </w:t>
            </w:r>
            <w:r w:rsidRPr="00041859">
              <w:rPr>
                <w:i/>
                <w:iCs/>
                <w:sz w:val="20"/>
                <w:szCs w:val="20"/>
              </w:rPr>
              <w:t xml:space="preserve">paziņojumā un EIS E-konkursu apakšsistēmā </w:t>
            </w:r>
            <w:proofErr w:type="gramStart"/>
            <w:r w:rsidRPr="00041859">
              <w:rPr>
                <w:i/>
                <w:iCs/>
                <w:sz w:val="20"/>
                <w:szCs w:val="20"/>
              </w:rPr>
              <w:t>norādītā atšķirīg</w:t>
            </w:r>
            <w:r w:rsidR="00527855">
              <w:rPr>
                <w:i/>
                <w:iCs/>
                <w:sz w:val="20"/>
                <w:szCs w:val="20"/>
              </w:rPr>
              <w:t>a</w:t>
            </w:r>
            <w:r>
              <w:rPr>
                <w:i/>
                <w:iCs/>
                <w:sz w:val="20"/>
                <w:szCs w:val="20"/>
              </w:rPr>
              <w:t xml:space="preserve"> </w:t>
            </w:r>
            <w:r w:rsidR="00527855">
              <w:rPr>
                <w:i/>
                <w:iCs/>
                <w:sz w:val="20"/>
                <w:szCs w:val="20"/>
              </w:rPr>
              <w:t>informācija</w:t>
            </w:r>
            <w:proofErr w:type="gramEnd"/>
            <w:r w:rsidRPr="00041859">
              <w:rPr>
                <w:i/>
                <w:iCs/>
                <w:sz w:val="20"/>
                <w:szCs w:val="20"/>
              </w:rPr>
              <w:t>, ieteicams nolikumā</w:t>
            </w:r>
            <w:r>
              <w:rPr>
                <w:i/>
                <w:iCs/>
                <w:sz w:val="20"/>
                <w:szCs w:val="20"/>
              </w:rPr>
              <w:t xml:space="preserve"> </w:t>
            </w:r>
            <w:r w:rsidR="00AE66DA">
              <w:rPr>
                <w:i/>
                <w:iCs/>
                <w:sz w:val="20"/>
                <w:szCs w:val="20"/>
              </w:rPr>
              <w:t>iekļaut norādi uz pieteikumu vai piedāvājumu iesniegšanu un atvēršanu EIS, vienlaikus norādot, ka pieteikumu vai piedāvājumu iesniegšanas termiņš un atvēršanas laiks</w:t>
            </w:r>
            <w:r w:rsidRPr="00041859">
              <w:rPr>
                <w:i/>
                <w:iCs/>
                <w:sz w:val="20"/>
                <w:szCs w:val="20"/>
              </w:rPr>
              <w:t xml:space="preserve"> skatām</w:t>
            </w:r>
            <w:r w:rsidR="00D760EB">
              <w:rPr>
                <w:i/>
                <w:iCs/>
                <w:sz w:val="20"/>
                <w:szCs w:val="20"/>
              </w:rPr>
              <w:t>i</w:t>
            </w:r>
            <w:r w:rsidRPr="00041859">
              <w:rPr>
                <w:i/>
                <w:iCs/>
                <w:sz w:val="20"/>
                <w:szCs w:val="20"/>
              </w:rPr>
              <w:t xml:space="preserve"> attiecīgajā paziņojumā</w:t>
            </w:r>
            <w:r>
              <w:rPr>
                <w:sz w:val="20"/>
                <w:szCs w:val="20"/>
              </w:rPr>
              <w:t>.</w:t>
            </w:r>
          </w:p>
        </w:tc>
        <w:tc>
          <w:tcPr>
            <w:tcW w:w="709" w:type="dxa"/>
          </w:tcPr>
          <w:p w14:paraId="4B9CF278" w14:textId="77777777" w:rsidR="00654D50" w:rsidRPr="00B741C7" w:rsidRDefault="00654D50" w:rsidP="0052174E">
            <w:pPr>
              <w:pStyle w:val="BodyText"/>
              <w:spacing w:after="119" w:line="100" w:lineRule="atLeast"/>
              <w:jc w:val="center"/>
              <w:rPr>
                <w:sz w:val="20"/>
                <w:szCs w:val="20"/>
              </w:rPr>
            </w:pPr>
          </w:p>
        </w:tc>
        <w:tc>
          <w:tcPr>
            <w:tcW w:w="1560" w:type="dxa"/>
            <w:shd w:val="clear" w:color="auto" w:fill="auto"/>
          </w:tcPr>
          <w:p w14:paraId="5F0EC81F" w14:textId="77777777" w:rsidR="00654D50" w:rsidRPr="00B741C7" w:rsidRDefault="00654D50" w:rsidP="003A0D4B">
            <w:pPr>
              <w:pStyle w:val="BodyText"/>
              <w:spacing w:after="119" w:line="100" w:lineRule="atLeast"/>
              <w:jc w:val="center"/>
              <w:rPr>
                <w:sz w:val="20"/>
                <w:szCs w:val="20"/>
              </w:rPr>
            </w:pPr>
          </w:p>
        </w:tc>
        <w:tc>
          <w:tcPr>
            <w:tcW w:w="1558" w:type="dxa"/>
            <w:shd w:val="clear" w:color="auto" w:fill="auto"/>
          </w:tcPr>
          <w:p w14:paraId="552047FE" w14:textId="77777777" w:rsidR="00654D50" w:rsidRPr="00B741C7" w:rsidRDefault="00654D50" w:rsidP="00262868">
            <w:pPr>
              <w:pStyle w:val="TableContents"/>
              <w:snapToGrid w:val="0"/>
              <w:spacing w:after="119" w:line="100" w:lineRule="atLeast"/>
              <w:ind w:firstLine="454"/>
              <w:jc w:val="both"/>
              <w:rPr>
                <w:sz w:val="20"/>
                <w:szCs w:val="20"/>
              </w:rPr>
            </w:pPr>
          </w:p>
        </w:tc>
      </w:tr>
      <w:tr w:rsidR="00FA798E" w:rsidRPr="00B741C7" w14:paraId="3085F1C8" w14:textId="77777777" w:rsidTr="0056337A">
        <w:trPr>
          <w:trHeight w:val="231"/>
        </w:trPr>
        <w:tc>
          <w:tcPr>
            <w:tcW w:w="567" w:type="dxa"/>
            <w:tcBorders>
              <w:top w:val="nil"/>
              <w:bottom w:val="single" w:sz="4" w:space="0" w:color="auto"/>
            </w:tcBorders>
            <w:shd w:val="clear" w:color="auto" w:fill="auto"/>
          </w:tcPr>
          <w:p w14:paraId="3217084A" w14:textId="77777777" w:rsidR="00FA798E" w:rsidRPr="00B741C7" w:rsidRDefault="00FA798E" w:rsidP="00A64F3B">
            <w:pPr>
              <w:pStyle w:val="TableContents"/>
              <w:spacing w:after="119" w:line="100" w:lineRule="atLeast"/>
              <w:rPr>
                <w:bCs/>
                <w:sz w:val="20"/>
                <w:szCs w:val="20"/>
              </w:rPr>
            </w:pPr>
          </w:p>
        </w:tc>
        <w:tc>
          <w:tcPr>
            <w:tcW w:w="5387" w:type="dxa"/>
            <w:tcBorders>
              <w:top w:val="nil"/>
            </w:tcBorders>
            <w:shd w:val="clear" w:color="auto" w:fill="auto"/>
          </w:tcPr>
          <w:p w14:paraId="38A5D820" w14:textId="77777777" w:rsidR="00FA798E" w:rsidRPr="00B741C7" w:rsidRDefault="00FA798E" w:rsidP="00C76F1A">
            <w:pPr>
              <w:pStyle w:val="BodyText"/>
              <w:numPr>
                <w:ilvl w:val="1"/>
                <w:numId w:val="2"/>
              </w:numPr>
              <w:spacing w:after="119" w:line="100" w:lineRule="atLeast"/>
              <w:ind w:left="654" w:hanging="567"/>
              <w:jc w:val="both"/>
              <w:rPr>
                <w:sz w:val="20"/>
                <w:szCs w:val="20"/>
              </w:rPr>
            </w:pPr>
            <w:r w:rsidRPr="00B741C7">
              <w:rPr>
                <w:sz w:val="20"/>
              </w:rPr>
              <w:t>Vai iepirkuma procedūras dokumentos ietvertās prasības ir savstarpēji saskaņotas (t.i., ja nolikumā ir izvirzītas noteiktas prasības</w:t>
            </w:r>
            <w:proofErr w:type="gramStart"/>
            <w:r w:rsidRPr="00B741C7">
              <w:rPr>
                <w:sz w:val="20"/>
              </w:rPr>
              <w:t>, vai nolikuma pielikumos ietvertajā</w:t>
            </w:r>
            <w:proofErr w:type="gramEnd"/>
            <w:r w:rsidRPr="00B741C7">
              <w:rPr>
                <w:sz w:val="20"/>
              </w:rPr>
              <w:t xml:space="preserve"> dokumentācijā – veidnēs/formās/CV veidnēs u.tml., kuras pretendentam</w:t>
            </w:r>
            <w:r w:rsidR="0052024D" w:rsidRPr="00B741C7">
              <w:rPr>
                <w:sz w:val="20"/>
              </w:rPr>
              <w:t>/ kandidātam</w:t>
            </w:r>
            <w:r w:rsidRPr="00B741C7">
              <w:rPr>
                <w:sz w:val="20"/>
              </w:rPr>
              <w:t xml:space="preserve"> jāiesniedz kopā ar piedāvājumu</w:t>
            </w:r>
            <w:r w:rsidR="0052024D" w:rsidRPr="00B741C7">
              <w:rPr>
                <w:sz w:val="20"/>
              </w:rPr>
              <w:t>/ pieteikumu</w:t>
            </w:r>
            <w:r w:rsidRPr="00B741C7">
              <w:rPr>
                <w:sz w:val="20"/>
              </w:rPr>
              <w:t>, ietvertās prasības atbilst nolikumā izvirzītajām prasībām)?</w:t>
            </w:r>
          </w:p>
        </w:tc>
        <w:tc>
          <w:tcPr>
            <w:tcW w:w="709" w:type="dxa"/>
          </w:tcPr>
          <w:p w14:paraId="4D6103EA"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1DDFFC01" w14:textId="77777777" w:rsidR="00FA798E" w:rsidRPr="00B741C7" w:rsidRDefault="00FA798E" w:rsidP="003A0D4B">
            <w:pPr>
              <w:pStyle w:val="BodyText"/>
              <w:spacing w:after="119" w:line="100" w:lineRule="atLeast"/>
              <w:jc w:val="center"/>
              <w:rPr>
                <w:sz w:val="20"/>
                <w:szCs w:val="20"/>
              </w:rPr>
            </w:pPr>
          </w:p>
        </w:tc>
        <w:tc>
          <w:tcPr>
            <w:tcW w:w="1558" w:type="dxa"/>
            <w:shd w:val="clear" w:color="auto" w:fill="auto"/>
          </w:tcPr>
          <w:p w14:paraId="34D37D98" w14:textId="77777777" w:rsidR="00FA798E" w:rsidRPr="00B741C7" w:rsidRDefault="00FA798E" w:rsidP="00262868">
            <w:pPr>
              <w:pStyle w:val="TableContents"/>
              <w:snapToGrid w:val="0"/>
              <w:spacing w:after="119" w:line="100" w:lineRule="atLeast"/>
              <w:ind w:firstLine="454"/>
              <w:jc w:val="both"/>
              <w:rPr>
                <w:sz w:val="20"/>
                <w:szCs w:val="20"/>
              </w:rPr>
            </w:pPr>
          </w:p>
        </w:tc>
      </w:tr>
      <w:tr w:rsidR="00107BEA" w:rsidRPr="00B741C7" w14:paraId="7734D4E4" w14:textId="77777777" w:rsidTr="0056337A">
        <w:trPr>
          <w:trHeight w:val="231"/>
        </w:trPr>
        <w:tc>
          <w:tcPr>
            <w:tcW w:w="567" w:type="dxa"/>
            <w:tcBorders>
              <w:top w:val="nil"/>
              <w:bottom w:val="single" w:sz="4" w:space="0" w:color="auto"/>
            </w:tcBorders>
            <w:shd w:val="clear" w:color="auto" w:fill="auto"/>
          </w:tcPr>
          <w:p w14:paraId="1D995D06" w14:textId="77777777" w:rsidR="006A5699" w:rsidRPr="00B741C7" w:rsidRDefault="006A5699" w:rsidP="00A64F3B">
            <w:pPr>
              <w:pStyle w:val="TableContents"/>
              <w:spacing w:after="119" w:line="100" w:lineRule="atLeast"/>
              <w:rPr>
                <w:bCs/>
                <w:sz w:val="20"/>
                <w:szCs w:val="20"/>
              </w:rPr>
            </w:pPr>
          </w:p>
        </w:tc>
        <w:tc>
          <w:tcPr>
            <w:tcW w:w="5387" w:type="dxa"/>
            <w:tcBorders>
              <w:top w:val="nil"/>
            </w:tcBorders>
            <w:shd w:val="clear" w:color="auto" w:fill="auto"/>
          </w:tcPr>
          <w:p w14:paraId="1F928114" w14:textId="77777777" w:rsidR="006A5699" w:rsidRDefault="006A5699" w:rsidP="006A5699">
            <w:pPr>
              <w:pStyle w:val="BodyText"/>
              <w:numPr>
                <w:ilvl w:val="1"/>
                <w:numId w:val="2"/>
              </w:numPr>
              <w:spacing w:after="119" w:line="100" w:lineRule="atLeast"/>
              <w:jc w:val="both"/>
              <w:rPr>
                <w:sz w:val="20"/>
              </w:rPr>
            </w:pPr>
            <w:r w:rsidRPr="006A5699">
              <w:rPr>
                <w:sz w:val="20"/>
              </w:rPr>
              <w:t xml:space="preserve">Vai iepirkuma procedūras, kura uzsākta, sākot ar </w:t>
            </w:r>
            <w:proofErr w:type="gramStart"/>
            <w:r w:rsidRPr="006A5699">
              <w:rPr>
                <w:sz w:val="20"/>
              </w:rPr>
              <w:t>2023.gada</w:t>
            </w:r>
            <w:proofErr w:type="gramEnd"/>
            <w:r w:rsidRPr="006A5699">
              <w:rPr>
                <w:sz w:val="20"/>
              </w:rPr>
              <w:t xml:space="preserve"> 12.jūliju un kuras paredzamā līgumcena ir vismaz 250 milj. euro,  nolikumā, kā arī paziņojumā par līgumu </w:t>
            </w:r>
            <w:r w:rsidRPr="006A5699">
              <w:rPr>
                <w:sz w:val="20"/>
              </w:rPr>
              <w:lastRenderedPageBreak/>
              <w:t>(Iedaļas “Papildu informācija” sadaļā “Cita papildu informācija”) pasūtītājs ir norādījis uz pretendentu pienākumu iesniegt paziņojumu par visu no trešajām valstīm saņemto finansējumu, ja tā apmērs par iepriekšējiem trīs gadiem sasniedz 4 milj. euro vai deklarāciju ar apstiprinājumu, ka paziņošanas pienākums par saņemto ārvalstu atbalstu uz pretendentu nav attiecināms?</w:t>
            </w:r>
          </w:p>
          <w:p w14:paraId="526EA432" w14:textId="77777777" w:rsidR="00C308D0" w:rsidRPr="006A5699" w:rsidRDefault="00C308D0" w:rsidP="00C308D0">
            <w:pPr>
              <w:pStyle w:val="BodyText"/>
              <w:spacing w:after="119" w:line="100" w:lineRule="atLeast"/>
              <w:ind w:left="89"/>
              <w:jc w:val="both"/>
              <w:rPr>
                <w:sz w:val="20"/>
              </w:rPr>
            </w:pPr>
            <w:r w:rsidRPr="00833534">
              <w:rPr>
                <w:i/>
                <w:iCs/>
                <w:sz w:val="20"/>
              </w:rPr>
              <w:t xml:space="preserve">Pretendents nodrošina informācijas iesniegšanu </w:t>
            </w:r>
            <w:r w:rsidR="001E411F">
              <w:rPr>
                <w:i/>
                <w:iCs/>
                <w:sz w:val="20"/>
              </w:rPr>
              <w:t xml:space="preserve">t.sk. </w:t>
            </w:r>
            <w:r w:rsidR="00833534" w:rsidRPr="00833534">
              <w:rPr>
                <w:i/>
                <w:iCs/>
                <w:sz w:val="20"/>
              </w:rPr>
              <w:t xml:space="preserve">attiecībā uz personu apvienībām, </w:t>
            </w:r>
            <w:r w:rsidRPr="00833534">
              <w:rPr>
                <w:i/>
                <w:iCs/>
                <w:sz w:val="20"/>
              </w:rPr>
              <w:t xml:space="preserve">galvenajiem apakšuzņēmējiem un galvenajiem piegādātājiem (t.i., </w:t>
            </w:r>
            <w:r w:rsidR="007E0E09">
              <w:rPr>
                <w:i/>
                <w:iCs/>
                <w:sz w:val="20"/>
              </w:rPr>
              <w:t xml:space="preserve">apakšuzņēmējiem un piegādātājiem, </w:t>
            </w:r>
            <w:r w:rsidRPr="00833534">
              <w:rPr>
                <w:i/>
                <w:iCs/>
                <w:sz w:val="20"/>
              </w:rPr>
              <w:t>kuru dalība nodrošina būtiskus līguma izpildes elementus, un jebkurā gadījumā, ja t</w:t>
            </w:r>
            <w:r w:rsidR="00833534" w:rsidRPr="00833534">
              <w:rPr>
                <w:i/>
                <w:iCs/>
                <w:sz w:val="20"/>
              </w:rPr>
              <w:t>o</w:t>
            </w:r>
            <w:r w:rsidRPr="00833534">
              <w:rPr>
                <w:i/>
                <w:iCs/>
                <w:sz w:val="20"/>
              </w:rPr>
              <w:t xml:space="preserve"> ieguldījuma ekonomiskā daļa pārsniedz 20 </w:t>
            </w:r>
            <w:r w:rsidR="00C914CF">
              <w:rPr>
                <w:i/>
                <w:iCs/>
                <w:sz w:val="20"/>
              </w:rPr>
              <w:t>%</w:t>
            </w:r>
            <w:r w:rsidRPr="00833534">
              <w:rPr>
                <w:i/>
                <w:iCs/>
                <w:sz w:val="20"/>
              </w:rPr>
              <w:t xml:space="preserve"> no iesniegtā piedāvājuma vērtības)</w:t>
            </w:r>
            <w:r w:rsidR="00833534">
              <w:rPr>
                <w:sz w:val="20"/>
              </w:rPr>
              <w:t>.</w:t>
            </w:r>
          </w:p>
          <w:p w14:paraId="799DFA63" w14:textId="77777777" w:rsidR="006A5699" w:rsidRPr="00B741C7" w:rsidRDefault="006A5699" w:rsidP="006A5699">
            <w:pPr>
              <w:pStyle w:val="BodyText"/>
              <w:spacing w:after="119" w:line="100" w:lineRule="atLeast"/>
              <w:jc w:val="both"/>
              <w:rPr>
                <w:sz w:val="20"/>
              </w:rPr>
            </w:pPr>
            <w:r w:rsidRPr="006A5699">
              <w:rPr>
                <w:sz w:val="20"/>
              </w:rPr>
              <w:t xml:space="preserve">Skat. IUB skaidrojumu: </w:t>
            </w:r>
            <w:r w:rsidRPr="00833534">
              <w:rPr>
                <w:i/>
                <w:iCs/>
                <w:sz w:val="20"/>
              </w:rPr>
              <w:t>https://www.iub.gov.lv/lv/jaunums/skaidrojums-EP-regula-arvalstu-subsidijas</w:t>
            </w:r>
          </w:p>
        </w:tc>
        <w:tc>
          <w:tcPr>
            <w:tcW w:w="709" w:type="dxa"/>
          </w:tcPr>
          <w:p w14:paraId="3C9B9B35" w14:textId="77777777" w:rsidR="006A5699" w:rsidRPr="00B741C7" w:rsidRDefault="006A5699" w:rsidP="0052174E">
            <w:pPr>
              <w:pStyle w:val="BodyText"/>
              <w:spacing w:after="119" w:line="100" w:lineRule="atLeast"/>
              <w:jc w:val="center"/>
              <w:rPr>
                <w:sz w:val="20"/>
                <w:szCs w:val="20"/>
              </w:rPr>
            </w:pPr>
          </w:p>
        </w:tc>
        <w:tc>
          <w:tcPr>
            <w:tcW w:w="1560" w:type="dxa"/>
            <w:shd w:val="clear" w:color="auto" w:fill="auto"/>
          </w:tcPr>
          <w:p w14:paraId="389E01D1" w14:textId="77777777" w:rsidR="006A5699" w:rsidRPr="00B741C7" w:rsidRDefault="006A5699" w:rsidP="003A0D4B">
            <w:pPr>
              <w:pStyle w:val="BodyText"/>
              <w:spacing w:after="119" w:line="100" w:lineRule="atLeast"/>
              <w:jc w:val="center"/>
              <w:rPr>
                <w:sz w:val="20"/>
                <w:szCs w:val="20"/>
              </w:rPr>
            </w:pPr>
          </w:p>
        </w:tc>
        <w:tc>
          <w:tcPr>
            <w:tcW w:w="1558" w:type="dxa"/>
            <w:shd w:val="clear" w:color="auto" w:fill="auto"/>
          </w:tcPr>
          <w:p w14:paraId="20B8864B" w14:textId="77777777" w:rsidR="006A5699" w:rsidRPr="00B741C7" w:rsidRDefault="006A5699" w:rsidP="00262868">
            <w:pPr>
              <w:pStyle w:val="TableContents"/>
              <w:snapToGrid w:val="0"/>
              <w:spacing w:after="119" w:line="100" w:lineRule="atLeast"/>
              <w:ind w:firstLine="454"/>
              <w:jc w:val="both"/>
              <w:rPr>
                <w:sz w:val="20"/>
                <w:szCs w:val="20"/>
              </w:rPr>
            </w:pPr>
          </w:p>
        </w:tc>
      </w:tr>
      <w:tr w:rsidR="00FA798E" w:rsidRPr="00B741C7" w14:paraId="60495FBB" w14:textId="77777777" w:rsidTr="0056337A">
        <w:trPr>
          <w:trHeight w:val="231"/>
        </w:trPr>
        <w:tc>
          <w:tcPr>
            <w:tcW w:w="567" w:type="dxa"/>
            <w:tcBorders>
              <w:top w:val="single" w:sz="4" w:space="0" w:color="auto"/>
              <w:bottom w:val="nil"/>
            </w:tcBorders>
            <w:shd w:val="clear" w:color="auto" w:fill="auto"/>
          </w:tcPr>
          <w:p w14:paraId="6AD8FC5F" w14:textId="77777777" w:rsidR="00FA798E" w:rsidRPr="00B741C7" w:rsidRDefault="00FA798E" w:rsidP="00A64F3B">
            <w:pPr>
              <w:pStyle w:val="TableContents"/>
              <w:numPr>
                <w:ilvl w:val="0"/>
                <w:numId w:val="2"/>
              </w:numPr>
              <w:spacing w:after="119" w:line="100" w:lineRule="atLeast"/>
              <w:ind w:left="0" w:firstLine="0"/>
              <w:rPr>
                <w:bCs/>
                <w:sz w:val="20"/>
                <w:szCs w:val="20"/>
              </w:rPr>
            </w:pPr>
          </w:p>
        </w:tc>
        <w:tc>
          <w:tcPr>
            <w:tcW w:w="5387" w:type="dxa"/>
            <w:tcBorders>
              <w:top w:val="nil"/>
            </w:tcBorders>
            <w:shd w:val="clear" w:color="auto" w:fill="auto"/>
          </w:tcPr>
          <w:p w14:paraId="2156B0BD" w14:textId="77777777" w:rsidR="00FA798E" w:rsidRPr="00B741C7" w:rsidRDefault="00FA798E" w:rsidP="00127B4C">
            <w:pPr>
              <w:pStyle w:val="BodyText"/>
              <w:spacing w:after="119" w:line="100" w:lineRule="atLeast"/>
              <w:ind w:left="654" w:hanging="567"/>
              <w:jc w:val="both"/>
              <w:rPr>
                <w:b/>
                <w:bCs/>
                <w:sz w:val="20"/>
                <w:szCs w:val="20"/>
              </w:rPr>
            </w:pPr>
            <w:r w:rsidRPr="00B741C7">
              <w:rPr>
                <w:b/>
                <w:bCs/>
                <w:sz w:val="20"/>
                <w:szCs w:val="20"/>
              </w:rPr>
              <w:t xml:space="preserve">Vai ir atbilstoši noteikts </w:t>
            </w:r>
            <w:r w:rsidR="00BC4316">
              <w:rPr>
                <w:b/>
                <w:bCs/>
                <w:sz w:val="20"/>
                <w:szCs w:val="20"/>
              </w:rPr>
              <w:t>pieteikumu/</w:t>
            </w:r>
            <w:r w:rsidRPr="00B741C7">
              <w:rPr>
                <w:b/>
                <w:bCs/>
                <w:sz w:val="20"/>
                <w:szCs w:val="20"/>
              </w:rPr>
              <w:t>piedāvājumu</w:t>
            </w:r>
            <w:r w:rsidR="004067A1" w:rsidRPr="00B741C7">
              <w:rPr>
                <w:b/>
                <w:bCs/>
                <w:sz w:val="20"/>
                <w:szCs w:val="20"/>
              </w:rPr>
              <w:t xml:space="preserve"> </w:t>
            </w:r>
            <w:r w:rsidRPr="00B741C7">
              <w:rPr>
                <w:b/>
                <w:bCs/>
                <w:sz w:val="20"/>
                <w:szCs w:val="20"/>
              </w:rPr>
              <w:t>iesniegšanas termiņš?</w:t>
            </w:r>
          </w:p>
          <w:p w14:paraId="15C70F9D" w14:textId="40C100FF" w:rsidR="00222814" w:rsidRPr="00B741C7" w:rsidRDefault="00222814" w:rsidP="00B10754">
            <w:pPr>
              <w:widowControl w:val="0"/>
              <w:suppressAutoHyphens/>
              <w:spacing w:after="119" w:line="100" w:lineRule="atLeast"/>
              <w:ind w:left="106" w:firstLine="450"/>
              <w:jc w:val="both"/>
              <w:rPr>
                <w:sz w:val="20"/>
                <w:szCs w:val="20"/>
              </w:rPr>
            </w:pPr>
            <w:r w:rsidRPr="00B741C7">
              <w:rPr>
                <w:rFonts w:ascii="Times New Roman" w:eastAsia="Andale Sans UI" w:hAnsi="Times New Roman"/>
                <w:i/>
                <w:kern w:val="1"/>
                <w:sz w:val="20"/>
                <w:szCs w:val="20"/>
                <w:lang w:eastAsia="zh-CN"/>
              </w:rPr>
              <w:t xml:space="preserve">Jāpārbauda piedāvājumu iesniegšanas termiņi attiecībā uz divpakāpju procedūru otro posmu, proti piedāvājumu iesniegšanu. </w:t>
            </w:r>
            <w:r w:rsidR="00016F29" w:rsidRPr="00B741C7">
              <w:rPr>
                <w:rFonts w:ascii="Times New Roman" w:eastAsia="Andale Sans UI" w:hAnsi="Times New Roman"/>
                <w:i/>
                <w:kern w:val="1"/>
                <w:sz w:val="20"/>
                <w:szCs w:val="20"/>
                <w:lang w:eastAsia="zh-CN"/>
              </w:rPr>
              <w:t>Pārēj</w:t>
            </w:r>
            <w:r w:rsidR="00016F29">
              <w:rPr>
                <w:rFonts w:ascii="Times New Roman" w:eastAsia="Andale Sans UI" w:hAnsi="Times New Roman"/>
                <w:i/>
                <w:kern w:val="1"/>
                <w:sz w:val="20"/>
                <w:szCs w:val="20"/>
                <w:lang w:eastAsia="zh-CN"/>
              </w:rPr>
              <w:t>os</w:t>
            </w:r>
            <w:r w:rsidR="00016F29" w:rsidRPr="00B741C7">
              <w:rPr>
                <w:rFonts w:ascii="Times New Roman" w:eastAsia="Andale Sans UI" w:hAnsi="Times New Roman"/>
                <w:i/>
                <w:kern w:val="1"/>
                <w:sz w:val="20"/>
                <w:szCs w:val="20"/>
                <w:lang w:eastAsia="zh-CN"/>
              </w:rPr>
              <w:t xml:space="preserve"> </w:t>
            </w:r>
            <w:r w:rsidR="00D92574">
              <w:rPr>
                <w:rFonts w:ascii="Times New Roman" w:eastAsia="Andale Sans UI" w:hAnsi="Times New Roman"/>
                <w:i/>
                <w:kern w:val="1"/>
                <w:sz w:val="20"/>
                <w:szCs w:val="20"/>
                <w:lang w:eastAsia="zh-CN"/>
              </w:rPr>
              <w:t>pieteikumu/piedāvājumu</w:t>
            </w:r>
            <w:r w:rsidRPr="00B741C7">
              <w:rPr>
                <w:rFonts w:ascii="Times New Roman" w:eastAsia="Andale Sans UI" w:hAnsi="Times New Roman"/>
                <w:i/>
                <w:kern w:val="1"/>
                <w:sz w:val="20"/>
                <w:szCs w:val="20"/>
                <w:lang w:eastAsia="zh-CN"/>
              </w:rPr>
              <w:t xml:space="preserve"> iesniegšanas </w:t>
            </w:r>
            <w:r w:rsidR="00016F29" w:rsidRPr="00B741C7">
              <w:rPr>
                <w:rFonts w:ascii="Times New Roman" w:eastAsia="Andale Sans UI" w:hAnsi="Times New Roman"/>
                <w:i/>
                <w:kern w:val="1"/>
                <w:sz w:val="20"/>
                <w:szCs w:val="20"/>
                <w:lang w:eastAsia="zh-CN"/>
              </w:rPr>
              <w:t>termiņ</w:t>
            </w:r>
            <w:r w:rsidR="00016F29">
              <w:rPr>
                <w:rFonts w:ascii="Times New Roman" w:eastAsia="Andale Sans UI" w:hAnsi="Times New Roman"/>
                <w:i/>
                <w:kern w:val="1"/>
                <w:sz w:val="20"/>
                <w:szCs w:val="20"/>
                <w:lang w:eastAsia="zh-CN"/>
              </w:rPr>
              <w:t>us</w:t>
            </w:r>
            <w:r w:rsidR="00016F29" w:rsidRPr="00B741C7">
              <w:rPr>
                <w:rFonts w:ascii="Times New Roman" w:eastAsia="Andale Sans UI" w:hAnsi="Times New Roman"/>
                <w:i/>
                <w:kern w:val="1"/>
                <w:sz w:val="20"/>
                <w:szCs w:val="20"/>
                <w:lang w:eastAsia="zh-CN"/>
              </w:rPr>
              <w:t xml:space="preserve"> </w:t>
            </w:r>
            <w:r w:rsidR="00016F29">
              <w:rPr>
                <w:rFonts w:ascii="Times New Roman" w:eastAsia="Andale Sans UI" w:hAnsi="Times New Roman"/>
                <w:i/>
                <w:kern w:val="1"/>
                <w:sz w:val="20"/>
                <w:szCs w:val="20"/>
                <w:lang w:eastAsia="zh-CN"/>
              </w:rPr>
              <w:t>validē</w:t>
            </w:r>
            <w:r w:rsidRPr="00B741C7">
              <w:rPr>
                <w:rFonts w:ascii="Times New Roman" w:eastAsia="Andale Sans UI" w:hAnsi="Times New Roman"/>
                <w:i/>
                <w:kern w:val="1"/>
                <w:sz w:val="20"/>
                <w:szCs w:val="20"/>
                <w:lang w:eastAsia="zh-CN"/>
              </w:rPr>
              <w:t xml:space="preserve"> </w:t>
            </w:r>
            <w:r w:rsidR="00E118CE">
              <w:rPr>
                <w:rFonts w:ascii="Times New Roman" w:eastAsia="Andale Sans UI" w:hAnsi="Times New Roman"/>
                <w:i/>
                <w:kern w:val="1"/>
                <w:sz w:val="20"/>
                <w:szCs w:val="20"/>
                <w:lang w:eastAsia="zh-CN"/>
              </w:rPr>
              <w:t xml:space="preserve">IUB </w:t>
            </w:r>
            <w:r w:rsidR="00016F29">
              <w:rPr>
                <w:rFonts w:ascii="Times New Roman" w:eastAsia="Andale Sans UI" w:hAnsi="Times New Roman"/>
                <w:i/>
                <w:kern w:val="1"/>
                <w:sz w:val="20"/>
                <w:szCs w:val="20"/>
                <w:lang w:eastAsia="zh-CN"/>
              </w:rPr>
              <w:t>Publikāciju vadības sistēma</w:t>
            </w:r>
            <w:r w:rsidR="00E87AB5">
              <w:rPr>
                <w:rFonts w:ascii="Times New Roman" w:eastAsia="Andale Sans UI" w:hAnsi="Times New Roman"/>
                <w:i/>
                <w:kern w:val="1"/>
                <w:sz w:val="20"/>
                <w:szCs w:val="20"/>
                <w:lang w:eastAsia="zh-CN"/>
              </w:rPr>
              <w:t xml:space="preserve"> pirms attiecīgā iepirkuma izsludināšanas</w:t>
            </w:r>
            <w:r w:rsidRPr="00B741C7">
              <w:rPr>
                <w:rFonts w:ascii="Times New Roman" w:eastAsia="Andale Sans UI" w:hAnsi="Times New Roman"/>
                <w:i/>
                <w:kern w:val="1"/>
                <w:sz w:val="20"/>
                <w:szCs w:val="20"/>
                <w:lang w:eastAsia="zh-CN"/>
              </w:rPr>
              <w:t>.</w:t>
            </w:r>
          </w:p>
        </w:tc>
        <w:tc>
          <w:tcPr>
            <w:tcW w:w="709" w:type="dxa"/>
          </w:tcPr>
          <w:p w14:paraId="10AEC26B"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1B65482F" w14:textId="77777777" w:rsidR="00FA798E" w:rsidRPr="00B741C7" w:rsidRDefault="0056337A" w:rsidP="003A0D4B">
            <w:pPr>
              <w:pStyle w:val="BodyText"/>
              <w:spacing w:after="119" w:line="100" w:lineRule="atLeast"/>
              <w:jc w:val="center"/>
              <w:rPr>
                <w:sz w:val="20"/>
                <w:szCs w:val="20"/>
              </w:rPr>
            </w:pPr>
            <w:r w:rsidRPr="00B741C7">
              <w:rPr>
                <w:sz w:val="20"/>
                <w:szCs w:val="20"/>
              </w:rPr>
              <w:t>MK not. 43</w:t>
            </w:r>
            <w:r w:rsidRPr="00EF2359">
              <w:rPr>
                <w:sz w:val="20"/>
                <w:szCs w:val="20"/>
              </w:rPr>
              <w:t>.</w:t>
            </w:r>
            <w:r w:rsidR="00EF2359" w:rsidRPr="00EF2359">
              <w:rPr>
                <w:sz w:val="20"/>
                <w:szCs w:val="20"/>
              </w:rPr>
              <w:t>p.</w:t>
            </w:r>
          </w:p>
        </w:tc>
        <w:tc>
          <w:tcPr>
            <w:tcW w:w="1558" w:type="dxa"/>
            <w:shd w:val="clear" w:color="auto" w:fill="auto"/>
          </w:tcPr>
          <w:p w14:paraId="178EE73A" w14:textId="77777777" w:rsidR="00FA798E" w:rsidRPr="00B741C7" w:rsidRDefault="00FA798E" w:rsidP="00262868">
            <w:pPr>
              <w:pStyle w:val="TableContents"/>
              <w:snapToGrid w:val="0"/>
              <w:spacing w:after="119" w:line="100" w:lineRule="atLeast"/>
              <w:ind w:firstLine="454"/>
              <w:jc w:val="both"/>
              <w:rPr>
                <w:sz w:val="20"/>
                <w:szCs w:val="20"/>
              </w:rPr>
            </w:pPr>
          </w:p>
        </w:tc>
      </w:tr>
      <w:tr w:rsidR="00FA798E" w:rsidRPr="00B741C7" w14:paraId="123F66D0" w14:textId="77777777" w:rsidTr="0052174E">
        <w:trPr>
          <w:trHeight w:val="231"/>
        </w:trPr>
        <w:tc>
          <w:tcPr>
            <w:tcW w:w="567" w:type="dxa"/>
            <w:tcBorders>
              <w:top w:val="nil"/>
              <w:bottom w:val="single" w:sz="4" w:space="0" w:color="auto"/>
            </w:tcBorders>
            <w:shd w:val="clear" w:color="auto" w:fill="auto"/>
          </w:tcPr>
          <w:p w14:paraId="79EA6398" w14:textId="77777777" w:rsidR="00FA798E" w:rsidRPr="00B741C7" w:rsidRDefault="00FA798E" w:rsidP="00A64F3B">
            <w:pPr>
              <w:pStyle w:val="TableContents"/>
              <w:spacing w:after="119" w:line="100" w:lineRule="atLeast"/>
              <w:rPr>
                <w:bCs/>
                <w:sz w:val="20"/>
                <w:szCs w:val="20"/>
              </w:rPr>
            </w:pPr>
          </w:p>
        </w:tc>
        <w:tc>
          <w:tcPr>
            <w:tcW w:w="5387" w:type="dxa"/>
            <w:tcBorders>
              <w:top w:val="nil"/>
            </w:tcBorders>
            <w:shd w:val="clear" w:color="auto" w:fill="auto"/>
          </w:tcPr>
          <w:p w14:paraId="2FFBB62E" w14:textId="5BB88250" w:rsidR="00F72BB9" w:rsidRDefault="00F72BB9" w:rsidP="00127B4C">
            <w:pPr>
              <w:pStyle w:val="BodyText"/>
              <w:numPr>
                <w:ilvl w:val="1"/>
                <w:numId w:val="2"/>
              </w:numPr>
              <w:spacing w:after="119" w:line="100" w:lineRule="atLeast"/>
              <w:ind w:left="654" w:hanging="567"/>
              <w:jc w:val="both"/>
              <w:rPr>
                <w:sz w:val="20"/>
                <w:szCs w:val="20"/>
              </w:rPr>
            </w:pPr>
            <w:r>
              <w:rPr>
                <w:sz w:val="20"/>
                <w:szCs w:val="20"/>
              </w:rPr>
              <w:t>Ja paziņojums par līgumu ir publicēts Eiropas Savienības Oficiālajā Vēstnesī, v</w:t>
            </w:r>
            <w:r w:rsidRPr="00B741C7">
              <w:rPr>
                <w:sz w:val="20"/>
                <w:szCs w:val="20"/>
              </w:rPr>
              <w:t xml:space="preserve">ai </w:t>
            </w:r>
            <w:r w:rsidR="00304E67" w:rsidRPr="00B741C7">
              <w:rPr>
                <w:sz w:val="20"/>
                <w:szCs w:val="20"/>
              </w:rPr>
              <w:t>slēgtā konkursā</w:t>
            </w:r>
            <w:r w:rsidR="00FA798E" w:rsidRPr="00B741C7">
              <w:rPr>
                <w:sz w:val="20"/>
                <w:szCs w:val="20"/>
              </w:rPr>
              <w:t xml:space="preserve"> piedāvājumu iesniegšanas termiņš</w:t>
            </w:r>
            <w:r w:rsidR="00304E67" w:rsidRPr="00B741C7">
              <w:rPr>
                <w:sz w:val="20"/>
                <w:szCs w:val="20"/>
              </w:rPr>
              <w:t>, kā arī konkursa procedūrā ar sarunām sākotnējo piedāvājumu iesniegšanas termiņš</w:t>
            </w:r>
            <w:r w:rsidR="00FA798E" w:rsidRPr="00B741C7">
              <w:rPr>
                <w:sz w:val="20"/>
                <w:szCs w:val="20"/>
              </w:rPr>
              <w:t xml:space="preserve"> ir noteikts vismaz </w:t>
            </w:r>
            <w:r w:rsidR="00880D54" w:rsidRPr="00B741C7">
              <w:rPr>
                <w:sz w:val="20"/>
                <w:szCs w:val="20"/>
              </w:rPr>
              <w:t>3</w:t>
            </w:r>
            <w:r w:rsidR="00FA798E" w:rsidRPr="00B741C7">
              <w:rPr>
                <w:sz w:val="20"/>
                <w:szCs w:val="20"/>
              </w:rPr>
              <w:t xml:space="preserve">0 </w:t>
            </w:r>
            <w:r w:rsidR="00304E67" w:rsidRPr="00B741C7">
              <w:rPr>
                <w:sz w:val="20"/>
                <w:szCs w:val="20"/>
              </w:rPr>
              <w:t>dienas pēc dienas, kad kandidātiem nosūtīts uzaicinājums iesniegt piedāvājumus</w:t>
            </w:r>
            <w:r>
              <w:rPr>
                <w:sz w:val="20"/>
                <w:szCs w:val="20"/>
              </w:rPr>
              <w:t>?</w:t>
            </w:r>
            <w:r w:rsidRPr="00B741C7">
              <w:rPr>
                <w:sz w:val="20"/>
                <w:szCs w:val="20"/>
              </w:rPr>
              <w:t xml:space="preserve"> </w:t>
            </w:r>
          </w:p>
          <w:p w14:paraId="6688D534" w14:textId="77777777" w:rsidR="00FA798E" w:rsidRPr="00B741C7" w:rsidRDefault="00F72BB9" w:rsidP="00B0399F">
            <w:pPr>
              <w:pStyle w:val="BodyText"/>
              <w:spacing w:after="119" w:line="100" w:lineRule="atLeast"/>
              <w:ind w:left="654"/>
              <w:jc w:val="both"/>
              <w:rPr>
                <w:sz w:val="20"/>
                <w:szCs w:val="20"/>
              </w:rPr>
            </w:pPr>
            <w:r>
              <w:rPr>
                <w:sz w:val="20"/>
                <w:szCs w:val="20"/>
              </w:rPr>
              <w:t>J</w:t>
            </w:r>
            <w:r w:rsidR="00304E67" w:rsidRPr="00B741C7">
              <w:rPr>
                <w:sz w:val="20"/>
                <w:szCs w:val="20"/>
              </w:rPr>
              <w:t xml:space="preserve">a </w:t>
            </w:r>
            <w:r w:rsidR="00E946E3">
              <w:rPr>
                <w:sz w:val="20"/>
                <w:szCs w:val="20"/>
              </w:rPr>
              <w:t>paziņojums par līgumu nav publicēts Eiropas Savienības Oficiālajā Vēstnesī</w:t>
            </w:r>
            <w:r w:rsidR="00304E67" w:rsidRPr="00B741C7">
              <w:rPr>
                <w:sz w:val="20"/>
                <w:szCs w:val="20"/>
              </w:rPr>
              <w:t>, vai piedāvājumu iesniegšanas termiņš ir vismaz 20 dienas pēc dienas, kad kandidātiem nosūtīts uzaicinājums iesniegt piedāvājumus</w:t>
            </w:r>
            <w:r w:rsidR="00FA798E" w:rsidRPr="00B741C7">
              <w:rPr>
                <w:sz w:val="20"/>
                <w:szCs w:val="20"/>
              </w:rPr>
              <w:t>?</w:t>
            </w:r>
          </w:p>
          <w:p w14:paraId="2A682B92" w14:textId="21B278BC" w:rsidR="00222814" w:rsidRPr="008D6AD6" w:rsidRDefault="00222814" w:rsidP="00B10754">
            <w:pPr>
              <w:pStyle w:val="BodyText"/>
              <w:spacing w:after="119" w:line="100" w:lineRule="atLeast"/>
              <w:ind w:left="106" w:firstLine="450"/>
              <w:jc w:val="both"/>
              <w:rPr>
                <w:i/>
                <w:sz w:val="20"/>
                <w:szCs w:val="20"/>
              </w:rPr>
            </w:pPr>
            <w:r w:rsidRPr="008D6AD6">
              <w:rPr>
                <w:i/>
                <w:sz w:val="20"/>
                <w:szCs w:val="20"/>
              </w:rPr>
              <w:t xml:space="preserve">Ja pasūtītājs ir publicējis iepriekšējo informatīvo paziņojumu, </w:t>
            </w:r>
            <w:r w:rsidR="00021611">
              <w:rPr>
                <w:i/>
                <w:sz w:val="20"/>
                <w:szCs w:val="20"/>
              </w:rPr>
              <w:t xml:space="preserve">ko izmanto, lai saīsinātu piedāvājumu iesniegšanas termiņu, </w:t>
            </w:r>
            <w:r w:rsidRPr="008D6AD6">
              <w:rPr>
                <w:i/>
                <w:sz w:val="20"/>
                <w:szCs w:val="20"/>
              </w:rPr>
              <w:t xml:space="preserve">minimālo piedāvājumu iesniegšanas termiņu var saīsināt līdz 10 dienām, ja ir ievēroti </w:t>
            </w:r>
            <w:r w:rsidR="004067A1" w:rsidRPr="008D6AD6">
              <w:rPr>
                <w:i/>
                <w:sz w:val="20"/>
                <w:szCs w:val="20"/>
              </w:rPr>
              <w:t>MK not. 44.p</w:t>
            </w:r>
            <w:r w:rsidR="00505DB5">
              <w:rPr>
                <w:i/>
                <w:sz w:val="20"/>
                <w:szCs w:val="20"/>
              </w:rPr>
              <w:t xml:space="preserve"> un 81.p.</w:t>
            </w:r>
            <w:r w:rsidR="00623458">
              <w:rPr>
                <w:i/>
                <w:sz w:val="20"/>
                <w:szCs w:val="20"/>
              </w:rPr>
              <w:t xml:space="preserve"> (attiecībā uz sākotnējo piedāvājumu iesniegšanas termiņu)</w:t>
            </w:r>
            <w:r w:rsidR="004067A1" w:rsidRPr="008D6AD6">
              <w:rPr>
                <w:i/>
                <w:sz w:val="20"/>
                <w:szCs w:val="20"/>
              </w:rPr>
              <w:t xml:space="preserve"> minētie </w:t>
            </w:r>
            <w:r w:rsidRPr="008D6AD6">
              <w:rPr>
                <w:i/>
                <w:sz w:val="20"/>
                <w:szCs w:val="20"/>
              </w:rPr>
              <w:t>nosacījumi</w:t>
            </w:r>
            <w:r w:rsidR="004067A1" w:rsidRPr="008D6AD6">
              <w:rPr>
                <w:i/>
                <w:sz w:val="20"/>
                <w:szCs w:val="20"/>
              </w:rPr>
              <w:t>.</w:t>
            </w:r>
          </w:p>
          <w:p w14:paraId="795C474B" w14:textId="77777777" w:rsidR="00222814" w:rsidRPr="00B741C7" w:rsidRDefault="00222814" w:rsidP="00B10754">
            <w:pPr>
              <w:pStyle w:val="BodyText"/>
              <w:spacing w:after="119" w:line="100" w:lineRule="atLeast"/>
              <w:ind w:left="106" w:firstLine="450"/>
              <w:jc w:val="both"/>
              <w:rPr>
                <w:sz w:val="20"/>
                <w:szCs w:val="20"/>
              </w:rPr>
            </w:pPr>
            <w:r w:rsidRPr="008D6AD6">
              <w:rPr>
                <w:i/>
                <w:sz w:val="20"/>
                <w:szCs w:val="20"/>
              </w:rPr>
              <w:t xml:space="preserve">Minētos termiņus ir iespējams </w:t>
            </w:r>
            <w:r w:rsidR="006745E0" w:rsidRPr="008D6AD6">
              <w:rPr>
                <w:i/>
                <w:sz w:val="20"/>
                <w:szCs w:val="20"/>
              </w:rPr>
              <w:t xml:space="preserve">saīsināt arī MK not. 45. un 46.punktā (slēgtam konkursam), kā arī 82. un 83.punktā (konkursa procedūrai ar sarunām) </w:t>
            </w:r>
            <w:r w:rsidRPr="008D6AD6">
              <w:rPr>
                <w:i/>
                <w:sz w:val="20"/>
                <w:szCs w:val="20"/>
              </w:rPr>
              <w:t>noteiktajos gadījumos.</w:t>
            </w:r>
          </w:p>
        </w:tc>
        <w:tc>
          <w:tcPr>
            <w:tcW w:w="709" w:type="dxa"/>
          </w:tcPr>
          <w:p w14:paraId="6427FE7B"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6D5AA6CC" w14:textId="77777777" w:rsidR="00FA798E" w:rsidRPr="00B741C7" w:rsidRDefault="00FA798E" w:rsidP="003A0D4B">
            <w:pPr>
              <w:pStyle w:val="BodyText"/>
              <w:spacing w:after="119" w:line="100" w:lineRule="atLeast"/>
              <w:jc w:val="center"/>
              <w:rPr>
                <w:sz w:val="20"/>
                <w:szCs w:val="20"/>
              </w:rPr>
            </w:pPr>
          </w:p>
        </w:tc>
        <w:tc>
          <w:tcPr>
            <w:tcW w:w="1558" w:type="dxa"/>
            <w:shd w:val="clear" w:color="auto" w:fill="auto"/>
          </w:tcPr>
          <w:p w14:paraId="49BDD273" w14:textId="77777777" w:rsidR="00FA798E" w:rsidRPr="00B741C7" w:rsidRDefault="00FA798E" w:rsidP="00262868">
            <w:pPr>
              <w:pStyle w:val="TableContents"/>
              <w:snapToGrid w:val="0"/>
              <w:spacing w:after="119" w:line="100" w:lineRule="atLeast"/>
              <w:ind w:firstLine="454"/>
              <w:jc w:val="both"/>
              <w:rPr>
                <w:sz w:val="20"/>
                <w:szCs w:val="20"/>
              </w:rPr>
            </w:pPr>
          </w:p>
        </w:tc>
      </w:tr>
      <w:tr w:rsidR="00940939" w:rsidRPr="00B741C7" w14:paraId="2E91CD81" w14:textId="77777777" w:rsidTr="0052174E">
        <w:trPr>
          <w:trHeight w:val="231"/>
        </w:trPr>
        <w:tc>
          <w:tcPr>
            <w:tcW w:w="567" w:type="dxa"/>
            <w:tcBorders>
              <w:top w:val="single" w:sz="4" w:space="0" w:color="auto"/>
              <w:bottom w:val="nil"/>
            </w:tcBorders>
            <w:shd w:val="clear" w:color="auto" w:fill="auto"/>
          </w:tcPr>
          <w:p w14:paraId="2557F5A8" w14:textId="77777777" w:rsidR="00940939" w:rsidRPr="00B741C7" w:rsidRDefault="00940939"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3A77FB6F" w14:textId="77777777" w:rsidR="00940939" w:rsidRPr="00B741C7" w:rsidRDefault="00940939" w:rsidP="00127B4C">
            <w:pPr>
              <w:pStyle w:val="BodyText"/>
              <w:tabs>
                <w:tab w:val="left" w:pos="1079"/>
              </w:tabs>
              <w:spacing w:after="119" w:line="100" w:lineRule="atLeast"/>
              <w:ind w:left="654" w:hanging="567"/>
              <w:jc w:val="both"/>
              <w:rPr>
                <w:b/>
                <w:bCs/>
                <w:sz w:val="20"/>
                <w:szCs w:val="20"/>
              </w:rPr>
            </w:pPr>
            <w:r w:rsidRPr="00B741C7">
              <w:rPr>
                <w:b/>
                <w:bCs/>
                <w:sz w:val="20"/>
                <w:szCs w:val="20"/>
              </w:rPr>
              <w:t>Ja noteikts piedāvājuma</w:t>
            </w:r>
            <w:r w:rsidR="00FB6F1E" w:rsidRPr="00B741C7">
              <w:rPr>
                <w:b/>
                <w:bCs/>
                <w:sz w:val="20"/>
                <w:szCs w:val="20"/>
              </w:rPr>
              <w:t xml:space="preserve"> vai saistību izpildes </w:t>
            </w:r>
            <w:r w:rsidRPr="00B741C7">
              <w:rPr>
                <w:b/>
                <w:bCs/>
                <w:sz w:val="20"/>
                <w:szCs w:val="20"/>
              </w:rPr>
              <w:t>nodrošinājums,</w:t>
            </w:r>
          </w:p>
        </w:tc>
        <w:tc>
          <w:tcPr>
            <w:tcW w:w="709" w:type="dxa"/>
          </w:tcPr>
          <w:p w14:paraId="27F59D27"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149AB41E" w14:textId="77777777" w:rsidR="00940939" w:rsidRPr="00B741C7" w:rsidRDefault="00940939" w:rsidP="00D85D92">
            <w:pPr>
              <w:pStyle w:val="BodyText"/>
              <w:spacing w:after="0"/>
              <w:jc w:val="center"/>
              <w:rPr>
                <w:sz w:val="20"/>
                <w:szCs w:val="20"/>
              </w:rPr>
            </w:pPr>
            <w:r w:rsidRPr="00B741C7">
              <w:rPr>
                <w:sz w:val="20"/>
                <w:szCs w:val="20"/>
              </w:rPr>
              <w:t>5</w:t>
            </w:r>
            <w:r w:rsidR="00D85D92" w:rsidRPr="00B741C7">
              <w:rPr>
                <w:sz w:val="20"/>
                <w:szCs w:val="20"/>
              </w:rPr>
              <w:t>0</w:t>
            </w:r>
            <w:r w:rsidRPr="00B741C7">
              <w:rPr>
                <w:sz w:val="20"/>
                <w:szCs w:val="20"/>
              </w:rPr>
              <w:t>.p.</w:t>
            </w:r>
          </w:p>
        </w:tc>
        <w:tc>
          <w:tcPr>
            <w:tcW w:w="1558" w:type="dxa"/>
            <w:shd w:val="clear" w:color="auto" w:fill="auto"/>
          </w:tcPr>
          <w:p w14:paraId="0DFC994D" w14:textId="77777777" w:rsidR="00940939" w:rsidRPr="00B741C7" w:rsidRDefault="00940939" w:rsidP="00262868">
            <w:pPr>
              <w:pStyle w:val="TableContents"/>
              <w:snapToGrid w:val="0"/>
              <w:spacing w:after="119" w:line="100" w:lineRule="atLeast"/>
              <w:ind w:firstLine="454"/>
              <w:jc w:val="both"/>
              <w:rPr>
                <w:sz w:val="20"/>
                <w:szCs w:val="20"/>
              </w:rPr>
            </w:pPr>
          </w:p>
        </w:tc>
      </w:tr>
      <w:tr w:rsidR="00940939" w:rsidRPr="00B741C7" w14:paraId="764D58E9" w14:textId="77777777" w:rsidTr="0052174E">
        <w:trPr>
          <w:trHeight w:val="231"/>
        </w:trPr>
        <w:tc>
          <w:tcPr>
            <w:tcW w:w="567" w:type="dxa"/>
            <w:tcBorders>
              <w:top w:val="nil"/>
              <w:bottom w:val="nil"/>
            </w:tcBorders>
            <w:shd w:val="clear" w:color="auto" w:fill="auto"/>
          </w:tcPr>
          <w:p w14:paraId="2A859FFC" w14:textId="77777777" w:rsidR="00940939" w:rsidRPr="00B741C7" w:rsidRDefault="00940939" w:rsidP="00A64F3B">
            <w:pPr>
              <w:pStyle w:val="TableContents"/>
              <w:spacing w:after="119" w:line="100" w:lineRule="atLeast"/>
              <w:rPr>
                <w:bCs/>
                <w:sz w:val="20"/>
                <w:szCs w:val="20"/>
              </w:rPr>
            </w:pPr>
          </w:p>
        </w:tc>
        <w:tc>
          <w:tcPr>
            <w:tcW w:w="5387" w:type="dxa"/>
            <w:shd w:val="clear" w:color="auto" w:fill="auto"/>
          </w:tcPr>
          <w:p w14:paraId="63576362" w14:textId="77777777" w:rsidR="00940939" w:rsidRPr="00B741C7" w:rsidRDefault="00940939" w:rsidP="00127B4C">
            <w:pPr>
              <w:pStyle w:val="BodyText"/>
              <w:numPr>
                <w:ilvl w:val="1"/>
                <w:numId w:val="2"/>
              </w:numPr>
              <w:tabs>
                <w:tab w:val="left" w:pos="-2182"/>
              </w:tabs>
              <w:spacing w:after="119" w:line="100" w:lineRule="atLeast"/>
              <w:ind w:left="654" w:hanging="567"/>
              <w:jc w:val="both"/>
              <w:rPr>
                <w:b/>
                <w:bCs/>
                <w:sz w:val="20"/>
                <w:szCs w:val="20"/>
              </w:rPr>
            </w:pPr>
            <w:r w:rsidRPr="00B741C7">
              <w:rPr>
                <w:sz w:val="20"/>
                <w:szCs w:val="20"/>
              </w:rPr>
              <w:t xml:space="preserve">Vai piedāvājuma nodrošinājums ir </w:t>
            </w:r>
            <w:r w:rsidR="00FE13AC" w:rsidRPr="00B741C7">
              <w:rPr>
                <w:sz w:val="20"/>
                <w:szCs w:val="20"/>
              </w:rPr>
              <w:t xml:space="preserve">noteikts konkrētas summas veidā un ir </w:t>
            </w:r>
            <w:r w:rsidRPr="00B741C7">
              <w:rPr>
                <w:sz w:val="20"/>
                <w:szCs w:val="20"/>
              </w:rPr>
              <w:t xml:space="preserve">ne lielāks kā 2 % no </w:t>
            </w:r>
            <w:r w:rsidRPr="00B741C7">
              <w:rPr>
                <w:i/>
                <w:sz w:val="20"/>
                <w:szCs w:val="20"/>
              </w:rPr>
              <w:t>paredzamās</w:t>
            </w:r>
            <w:r w:rsidRPr="00B741C7">
              <w:rPr>
                <w:sz w:val="20"/>
                <w:szCs w:val="20"/>
              </w:rPr>
              <w:t xml:space="preserve"> līgumcenas (bez PVN)?</w:t>
            </w:r>
          </w:p>
          <w:p w14:paraId="2A8C8277" w14:textId="77777777" w:rsidR="00FE13AC" w:rsidRPr="00B741C7" w:rsidRDefault="00FE13AC" w:rsidP="00B10754">
            <w:pPr>
              <w:pStyle w:val="BodyText"/>
              <w:tabs>
                <w:tab w:val="left" w:pos="-2182"/>
              </w:tabs>
              <w:spacing w:after="119" w:line="100" w:lineRule="atLeast"/>
              <w:ind w:left="106" w:firstLine="450"/>
              <w:jc w:val="both"/>
              <w:rPr>
                <w:bCs/>
                <w:i/>
                <w:sz w:val="20"/>
                <w:szCs w:val="20"/>
              </w:rPr>
            </w:pPr>
            <w:r w:rsidRPr="00B741C7">
              <w:rPr>
                <w:bCs/>
                <w:i/>
                <w:sz w:val="20"/>
                <w:szCs w:val="20"/>
              </w:rPr>
              <w:t>Nepareizi noteikt</w:t>
            </w:r>
            <w:r w:rsidR="00A00A58" w:rsidRPr="00B741C7">
              <w:rPr>
                <w:bCs/>
                <w:i/>
                <w:sz w:val="20"/>
                <w:szCs w:val="20"/>
              </w:rPr>
              <w:t>a</w:t>
            </w:r>
            <w:r w:rsidRPr="00B741C7">
              <w:rPr>
                <w:bCs/>
                <w:i/>
                <w:sz w:val="20"/>
                <w:szCs w:val="20"/>
              </w:rPr>
              <w:t xml:space="preserve"> ir, piemēram, prasība, ka piedāvājuma nodrošinājumam jābūt 2% no piedāvātās līgumcenas.</w:t>
            </w:r>
          </w:p>
        </w:tc>
        <w:tc>
          <w:tcPr>
            <w:tcW w:w="709" w:type="dxa"/>
          </w:tcPr>
          <w:p w14:paraId="6B75DD3A"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23B4FDA5"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71737B47" w14:textId="77777777" w:rsidR="00940939" w:rsidRPr="00B741C7" w:rsidRDefault="00940939" w:rsidP="00262868">
            <w:pPr>
              <w:pStyle w:val="TableContents"/>
              <w:snapToGrid w:val="0"/>
              <w:spacing w:after="119" w:line="100" w:lineRule="atLeast"/>
              <w:ind w:firstLine="454"/>
              <w:jc w:val="both"/>
              <w:rPr>
                <w:sz w:val="20"/>
                <w:szCs w:val="20"/>
              </w:rPr>
            </w:pPr>
          </w:p>
        </w:tc>
      </w:tr>
      <w:tr w:rsidR="00560DD6" w:rsidRPr="00B741C7" w14:paraId="721EFC87" w14:textId="77777777" w:rsidTr="0052174E">
        <w:trPr>
          <w:trHeight w:val="231"/>
        </w:trPr>
        <w:tc>
          <w:tcPr>
            <w:tcW w:w="567" w:type="dxa"/>
            <w:tcBorders>
              <w:top w:val="nil"/>
              <w:bottom w:val="nil"/>
            </w:tcBorders>
            <w:shd w:val="clear" w:color="auto" w:fill="auto"/>
          </w:tcPr>
          <w:p w14:paraId="1058E83F"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tcPr>
          <w:p w14:paraId="3DD26745" w14:textId="77777777" w:rsidR="00560DD6" w:rsidRPr="00B741C7" w:rsidRDefault="00EA28BA"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Ja iepirkuma priekšmets ir sadalīts daļās, vai piedāvājuma nodrošinājums attiecībā uz </w:t>
            </w:r>
            <w:r w:rsidR="00057951" w:rsidRPr="00B741C7">
              <w:rPr>
                <w:sz w:val="20"/>
                <w:szCs w:val="20"/>
              </w:rPr>
              <w:t xml:space="preserve">katru </w:t>
            </w:r>
            <w:r w:rsidRPr="00B741C7">
              <w:rPr>
                <w:sz w:val="20"/>
                <w:szCs w:val="20"/>
              </w:rPr>
              <w:t>daļu ir noteikts ne lielāks kā 2 % no attiecīgās daļas paredzamās līgumcenas (bez PVN)?</w:t>
            </w:r>
          </w:p>
        </w:tc>
        <w:tc>
          <w:tcPr>
            <w:tcW w:w="709" w:type="dxa"/>
          </w:tcPr>
          <w:p w14:paraId="4BD08640" w14:textId="77777777" w:rsidR="00560DD6" w:rsidRPr="00B741C7" w:rsidRDefault="00560DD6" w:rsidP="0052174E">
            <w:pPr>
              <w:pStyle w:val="BodyText"/>
              <w:spacing w:after="119" w:line="100" w:lineRule="atLeast"/>
              <w:jc w:val="center"/>
              <w:rPr>
                <w:sz w:val="20"/>
                <w:szCs w:val="20"/>
              </w:rPr>
            </w:pPr>
          </w:p>
        </w:tc>
        <w:tc>
          <w:tcPr>
            <w:tcW w:w="1560" w:type="dxa"/>
            <w:shd w:val="clear" w:color="auto" w:fill="auto"/>
          </w:tcPr>
          <w:p w14:paraId="19BB2A55"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3C53B3A1" w14:textId="77777777" w:rsidR="00560DD6" w:rsidRPr="00B741C7" w:rsidRDefault="00560DD6" w:rsidP="00262868">
            <w:pPr>
              <w:pStyle w:val="TableContents"/>
              <w:snapToGrid w:val="0"/>
              <w:spacing w:after="119" w:line="100" w:lineRule="atLeast"/>
              <w:ind w:firstLine="454"/>
              <w:jc w:val="both"/>
              <w:rPr>
                <w:sz w:val="20"/>
                <w:szCs w:val="20"/>
              </w:rPr>
            </w:pPr>
          </w:p>
        </w:tc>
      </w:tr>
      <w:tr w:rsidR="00940939" w:rsidRPr="00B741C7" w14:paraId="6AA6EE2B" w14:textId="77777777" w:rsidTr="0052174E">
        <w:trPr>
          <w:trHeight w:val="231"/>
        </w:trPr>
        <w:tc>
          <w:tcPr>
            <w:tcW w:w="567" w:type="dxa"/>
            <w:tcBorders>
              <w:top w:val="nil"/>
              <w:bottom w:val="nil"/>
            </w:tcBorders>
            <w:shd w:val="clear" w:color="auto" w:fill="auto"/>
          </w:tcPr>
          <w:p w14:paraId="29CACD77" w14:textId="77777777" w:rsidR="00940939" w:rsidRPr="00B741C7" w:rsidRDefault="00940939" w:rsidP="00A64F3B">
            <w:pPr>
              <w:pStyle w:val="TableContents"/>
              <w:spacing w:after="119" w:line="100" w:lineRule="atLeast"/>
              <w:rPr>
                <w:bCs/>
                <w:sz w:val="20"/>
                <w:szCs w:val="20"/>
              </w:rPr>
            </w:pPr>
          </w:p>
        </w:tc>
        <w:tc>
          <w:tcPr>
            <w:tcW w:w="5387" w:type="dxa"/>
            <w:shd w:val="clear" w:color="auto" w:fill="auto"/>
          </w:tcPr>
          <w:p w14:paraId="643922F9" w14:textId="77777777" w:rsidR="00C15EA5" w:rsidRPr="00B741C7" w:rsidRDefault="00940939" w:rsidP="00E23DD6">
            <w:pPr>
              <w:pStyle w:val="BodyText"/>
              <w:numPr>
                <w:ilvl w:val="1"/>
                <w:numId w:val="2"/>
              </w:numPr>
              <w:tabs>
                <w:tab w:val="left" w:pos="-2182"/>
              </w:tabs>
              <w:spacing w:after="119" w:line="100" w:lineRule="atLeast"/>
              <w:ind w:left="654" w:hanging="567"/>
              <w:jc w:val="both"/>
              <w:rPr>
                <w:bCs/>
                <w:i/>
                <w:sz w:val="20"/>
                <w:szCs w:val="20"/>
              </w:rPr>
            </w:pPr>
            <w:r w:rsidRPr="00B741C7">
              <w:rPr>
                <w:sz w:val="20"/>
                <w:szCs w:val="20"/>
              </w:rPr>
              <w:t>Vai piedāvājuma nodrošinājuma termiņš ir ne lielāks kā 6 mēneši, skaitot no piedāvājumu atvēršanas dienas?</w:t>
            </w:r>
          </w:p>
        </w:tc>
        <w:tc>
          <w:tcPr>
            <w:tcW w:w="709" w:type="dxa"/>
          </w:tcPr>
          <w:p w14:paraId="7EFF9500"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2E042C71"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7129C63C" w14:textId="77777777" w:rsidR="00940939" w:rsidRPr="00B741C7" w:rsidRDefault="00940939" w:rsidP="00262868">
            <w:pPr>
              <w:pStyle w:val="TableContents"/>
              <w:snapToGrid w:val="0"/>
              <w:spacing w:after="119" w:line="100" w:lineRule="atLeast"/>
              <w:ind w:firstLine="454"/>
              <w:jc w:val="both"/>
              <w:rPr>
                <w:sz w:val="20"/>
                <w:szCs w:val="20"/>
              </w:rPr>
            </w:pPr>
          </w:p>
        </w:tc>
      </w:tr>
      <w:tr w:rsidR="00940939" w:rsidRPr="00B741C7" w14:paraId="26AB3890" w14:textId="77777777" w:rsidTr="00FC6105">
        <w:trPr>
          <w:trHeight w:val="231"/>
        </w:trPr>
        <w:tc>
          <w:tcPr>
            <w:tcW w:w="567" w:type="dxa"/>
            <w:tcBorders>
              <w:top w:val="nil"/>
              <w:bottom w:val="nil"/>
            </w:tcBorders>
            <w:shd w:val="clear" w:color="auto" w:fill="auto"/>
          </w:tcPr>
          <w:p w14:paraId="210BE9EC" w14:textId="77777777" w:rsidR="00940939" w:rsidRPr="00B741C7" w:rsidRDefault="00940939" w:rsidP="00A64F3B">
            <w:pPr>
              <w:pStyle w:val="TableContents"/>
              <w:spacing w:after="119" w:line="100" w:lineRule="atLeast"/>
              <w:rPr>
                <w:bCs/>
                <w:sz w:val="20"/>
                <w:szCs w:val="20"/>
              </w:rPr>
            </w:pPr>
          </w:p>
        </w:tc>
        <w:tc>
          <w:tcPr>
            <w:tcW w:w="5387" w:type="dxa"/>
            <w:tcBorders>
              <w:bottom w:val="single" w:sz="4" w:space="0" w:color="auto"/>
            </w:tcBorders>
            <w:shd w:val="clear" w:color="auto" w:fill="auto"/>
          </w:tcPr>
          <w:p w14:paraId="6119D7B4" w14:textId="77777777" w:rsidR="00BD71E5" w:rsidRPr="00B741C7" w:rsidRDefault="00BD71E5" w:rsidP="00127B4C">
            <w:pPr>
              <w:pStyle w:val="BodyText"/>
              <w:numPr>
                <w:ilvl w:val="1"/>
                <w:numId w:val="2"/>
              </w:numPr>
              <w:spacing w:after="119" w:line="100" w:lineRule="atLeast"/>
              <w:ind w:left="654" w:hanging="567"/>
              <w:jc w:val="both"/>
              <w:rPr>
                <w:sz w:val="20"/>
                <w:szCs w:val="20"/>
              </w:rPr>
            </w:pPr>
            <w:r w:rsidRPr="00B741C7">
              <w:rPr>
                <w:sz w:val="20"/>
                <w:szCs w:val="20"/>
              </w:rPr>
              <w:t>Vai nav ierobežotas piegādātāja tiesības brīvi izvēlēties veidu, kādā iesniegt piedāvājuma nodrošinājumu un saistību izpildes nodrošinājumu?</w:t>
            </w:r>
          </w:p>
          <w:p w14:paraId="3774ED7B" w14:textId="77777777" w:rsidR="00BD71E5" w:rsidRPr="00B741C7" w:rsidRDefault="00BD71E5" w:rsidP="00D60502">
            <w:pPr>
              <w:pStyle w:val="BodyText"/>
              <w:spacing w:after="119" w:line="100" w:lineRule="atLeast"/>
              <w:ind w:left="106" w:firstLine="450"/>
              <w:jc w:val="both"/>
              <w:rPr>
                <w:i/>
                <w:sz w:val="20"/>
                <w:szCs w:val="20"/>
              </w:rPr>
            </w:pPr>
            <w:r w:rsidRPr="00B741C7">
              <w:rPr>
                <w:i/>
                <w:sz w:val="20"/>
                <w:szCs w:val="20"/>
              </w:rPr>
              <w:t>Minētais nosacījums attiecas uz visu veidu saistību izpildes nodrošinājumiem (ne tikai uz līguma izpildes nodrošinājumu), piemēram, arī uz avansa, ieturējuma, garantijas laika nodrošinājumu.</w:t>
            </w:r>
          </w:p>
          <w:p w14:paraId="1BC76067" w14:textId="77777777" w:rsidR="00940939" w:rsidRPr="00B741C7" w:rsidRDefault="00BD71E5" w:rsidP="00D60502">
            <w:pPr>
              <w:pStyle w:val="BodyText"/>
              <w:spacing w:after="119" w:line="100" w:lineRule="atLeast"/>
              <w:ind w:left="106" w:firstLine="450"/>
              <w:jc w:val="both"/>
              <w:rPr>
                <w:i/>
                <w:sz w:val="20"/>
                <w:szCs w:val="20"/>
              </w:rPr>
            </w:pPr>
            <w:r w:rsidRPr="00B741C7">
              <w:rPr>
                <w:i/>
                <w:sz w:val="20"/>
                <w:szCs w:val="20"/>
              </w:rPr>
              <w:t xml:space="preserve">Skat. arī IUB skaidrojumu “Biežāk konstatētās neatbilstības iepirkuma dokumentācijā un norisē” </w:t>
            </w:r>
            <w:r w:rsidR="002B5CCC" w:rsidRPr="002B5CCC">
              <w:rPr>
                <w:i/>
                <w:sz w:val="20"/>
                <w:szCs w:val="20"/>
              </w:rPr>
              <w:t>https://www.iub.gov.lv/lv/skaidrojums-biezak-konstatetas-neatbilstibas-iepirkuma-</w:t>
            </w:r>
            <w:proofErr w:type="gramStart"/>
            <w:r w:rsidR="002B5CCC" w:rsidRPr="002B5CCC">
              <w:rPr>
                <w:i/>
                <w:sz w:val="20"/>
                <w:szCs w:val="20"/>
              </w:rPr>
              <w:t>proceduru</w:t>
            </w:r>
            <w:proofErr w:type="gramEnd"/>
            <w:r w:rsidR="002B5CCC" w:rsidRPr="002B5CCC">
              <w:rPr>
                <w:i/>
                <w:sz w:val="20"/>
                <w:szCs w:val="20"/>
              </w:rPr>
              <w:t>-dokumentacija-un-norise</w:t>
            </w:r>
          </w:p>
        </w:tc>
        <w:tc>
          <w:tcPr>
            <w:tcW w:w="709" w:type="dxa"/>
          </w:tcPr>
          <w:p w14:paraId="4ACA054B"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4339D8BA"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1D3C202E" w14:textId="77777777" w:rsidR="00940939" w:rsidRPr="00B741C7" w:rsidRDefault="00940939" w:rsidP="00262868">
            <w:pPr>
              <w:pStyle w:val="TableContents"/>
              <w:snapToGrid w:val="0"/>
              <w:spacing w:after="119" w:line="100" w:lineRule="atLeast"/>
              <w:ind w:firstLine="454"/>
              <w:jc w:val="both"/>
              <w:rPr>
                <w:sz w:val="20"/>
                <w:szCs w:val="20"/>
              </w:rPr>
            </w:pPr>
          </w:p>
        </w:tc>
      </w:tr>
      <w:tr w:rsidR="00940939" w:rsidRPr="00B741C7" w14:paraId="688A45B4" w14:textId="77777777" w:rsidTr="00FC6105">
        <w:trPr>
          <w:trHeight w:val="231"/>
        </w:trPr>
        <w:tc>
          <w:tcPr>
            <w:tcW w:w="567" w:type="dxa"/>
            <w:tcBorders>
              <w:top w:val="nil"/>
              <w:bottom w:val="nil"/>
            </w:tcBorders>
            <w:shd w:val="clear" w:color="auto" w:fill="auto"/>
          </w:tcPr>
          <w:p w14:paraId="11A5BA77" w14:textId="77777777" w:rsidR="00940939" w:rsidRPr="00B741C7" w:rsidRDefault="00940939" w:rsidP="00A64F3B">
            <w:pPr>
              <w:pStyle w:val="TableContents"/>
              <w:spacing w:after="119" w:line="100" w:lineRule="atLeast"/>
              <w:rPr>
                <w:bCs/>
                <w:sz w:val="20"/>
                <w:szCs w:val="20"/>
              </w:rPr>
            </w:pPr>
          </w:p>
        </w:tc>
        <w:tc>
          <w:tcPr>
            <w:tcW w:w="5387" w:type="dxa"/>
            <w:tcBorders>
              <w:bottom w:val="single" w:sz="4" w:space="0" w:color="auto"/>
            </w:tcBorders>
            <w:shd w:val="clear" w:color="auto" w:fill="auto"/>
          </w:tcPr>
          <w:p w14:paraId="1DEF2C04" w14:textId="77777777" w:rsidR="00940939" w:rsidRPr="00B741C7" w:rsidRDefault="00940939" w:rsidP="00127B4C">
            <w:pPr>
              <w:pStyle w:val="ListParagraph"/>
              <w:widowControl w:val="0"/>
              <w:numPr>
                <w:ilvl w:val="1"/>
                <w:numId w:val="2"/>
              </w:numPr>
              <w:suppressAutoHyphens/>
              <w:spacing w:after="119" w:line="100" w:lineRule="atLeast"/>
              <w:ind w:left="654" w:hanging="567"/>
              <w:jc w:val="both"/>
              <w:rPr>
                <w:rFonts w:ascii="Times New Roman" w:eastAsia="Andale Sans UI" w:hAnsi="Times New Roman"/>
                <w:iCs/>
                <w:sz w:val="20"/>
                <w:szCs w:val="20"/>
              </w:rPr>
            </w:pPr>
            <w:r w:rsidRPr="00B741C7">
              <w:rPr>
                <w:rFonts w:ascii="Times New Roman" w:hAnsi="Times New Roman"/>
                <w:iCs/>
                <w:sz w:val="20"/>
                <w:szCs w:val="20"/>
              </w:rPr>
              <w:t>Vai</w:t>
            </w:r>
            <w:r w:rsidRPr="00B741C7">
              <w:rPr>
                <w:rStyle w:val="SubtleEmphasis"/>
                <w:rFonts w:ascii="Times New Roman" w:hAnsi="Times New Roman"/>
                <w:i w:val="0"/>
                <w:color w:val="000000"/>
                <w:sz w:val="20"/>
                <w:szCs w:val="20"/>
              </w:rPr>
              <w:t xml:space="preserve"> piedāvājuma nodrošinājuma </w:t>
            </w:r>
            <w:r w:rsidRPr="00B741C7">
              <w:rPr>
                <w:rStyle w:val="SubtleEmphasis"/>
                <w:rFonts w:ascii="Times New Roman" w:hAnsi="Times New Roman"/>
                <w:color w:val="000000"/>
                <w:sz w:val="20"/>
                <w:szCs w:val="20"/>
              </w:rPr>
              <w:t>spēkā esamība</w:t>
            </w:r>
            <w:r w:rsidR="007A1D28" w:rsidRPr="00B741C7">
              <w:rPr>
                <w:rStyle w:val="SubtleEmphasis"/>
                <w:rFonts w:ascii="Times New Roman" w:hAnsi="Times New Roman"/>
                <w:color w:val="000000"/>
                <w:sz w:val="20"/>
                <w:szCs w:val="20"/>
              </w:rPr>
              <w:t>s</w:t>
            </w:r>
            <w:r w:rsidR="007A1D28" w:rsidRPr="00B741C7">
              <w:rPr>
                <w:rStyle w:val="SubtleEmphasis"/>
                <w:rFonts w:ascii="Times New Roman" w:hAnsi="Times New Roman"/>
                <w:i w:val="0"/>
                <w:color w:val="000000"/>
                <w:sz w:val="20"/>
                <w:szCs w:val="20"/>
              </w:rPr>
              <w:t xml:space="preserve"> termiņš</w:t>
            </w:r>
            <w:r w:rsidRPr="00B741C7">
              <w:rPr>
                <w:rStyle w:val="SubtleEmphasis"/>
                <w:rFonts w:ascii="Times New Roman" w:hAnsi="Times New Roman"/>
                <w:i w:val="0"/>
                <w:color w:val="000000"/>
                <w:sz w:val="20"/>
                <w:szCs w:val="20"/>
              </w:rPr>
              <w:t xml:space="preserve"> ir noteikt</w:t>
            </w:r>
            <w:r w:rsidR="007A1D28" w:rsidRPr="00B741C7">
              <w:rPr>
                <w:rStyle w:val="SubtleEmphasis"/>
                <w:rFonts w:ascii="Times New Roman" w:hAnsi="Times New Roman"/>
                <w:i w:val="0"/>
                <w:color w:val="000000"/>
                <w:sz w:val="20"/>
                <w:szCs w:val="20"/>
              </w:rPr>
              <w:t>s</w:t>
            </w:r>
            <w:r w:rsidRPr="00B741C7">
              <w:rPr>
                <w:rStyle w:val="SubtleEmphasis"/>
                <w:rFonts w:ascii="Times New Roman" w:hAnsi="Times New Roman"/>
                <w:i w:val="0"/>
                <w:color w:val="000000"/>
                <w:sz w:val="20"/>
                <w:szCs w:val="20"/>
              </w:rPr>
              <w:t xml:space="preserve"> atbilstoši</w:t>
            </w:r>
            <w:r w:rsidR="007A1D28" w:rsidRPr="00B741C7">
              <w:rPr>
                <w:rStyle w:val="SubtleEmphasis"/>
                <w:rFonts w:ascii="Times New Roman" w:hAnsi="Times New Roman"/>
                <w:i w:val="0"/>
                <w:color w:val="000000"/>
                <w:sz w:val="20"/>
                <w:szCs w:val="20"/>
              </w:rPr>
              <w:t xml:space="preserve"> </w:t>
            </w:r>
            <w:r w:rsidR="00925E43" w:rsidRPr="00B741C7">
              <w:rPr>
                <w:rFonts w:ascii="Times New Roman" w:hAnsi="Times New Roman"/>
                <w:sz w:val="20"/>
                <w:szCs w:val="20"/>
              </w:rPr>
              <w:t xml:space="preserve">PIL </w:t>
            </w:r>
            <w:proofErr w:type="gramStart"/>
            <w:r w:rsidR="00925E43" w:rsidRPr="00B741C7">
              <w:rPr>
                <w:rFonts w:ascii="Times New Roman" w:hAnsi="Times New Roman"/>
                <w:sz w:val="20"/>
                <w:szCs w:val="20"/>
              </w:rPr>
              <w:t>50.panta</w:t>
            </w:r>
            <w:proofErr w:type="gramEnd"/>
            <w:r w:rsidR="00925E43" w:rsidRPr="00B741C7">
              <w:rPr>
                <w:rFonts w:ascii="Times New Roman" w:hAnsi="Times New Roman"/>
                <w:sz w:val="20"/>
                <w:szCs w:val="20"/>
              </w:rPr>
              <w:t xml:space="preserve"> </w:t>
            </w:r>
            <w:r w:rsidR="007A1D28" w:rsidRPr="00B741C7">
              <w:rPr>
                <w:rFonts w:ascii="Times New Roman" w:hAnsi="Times New Roman"/>
                <w:sz w:val="20"/>
                <w:szCs w:val="20"/>
              </w:rPr>
              <w:t xml:space="preserve">piektajai vai </w:t>
            </w:r>
            <w:r w:rsidR="00925E43" w:rsidRPr="00B741C7">
              <w:rPr>
                <w:rFonts w:ascii="Times New Roman" w:hAnsi="Times New Roman"/>
                <w:sz w:val="20"/>
                <w:szCs w:val="20"/>
              </w:rPr>
              <w:t>septītaj</w:t>
            </w:r>
            <w:r w:rsidR="007A1D28" w:rsidRPr="00B741C7">
              <w:rPr>
                <w:rFonts w:ascii="Times New Roman" w:hAnsi="Times New Roman"/>
                <w:sz w:val="20"/>
                <w:szCs w:val="20"/>
              </w:rPr>
              <w:t>ai</w:t>
            </w:r>
            <w:r w:rsidR="00925E43" w:rsidRPr="00B741C7">
              <w:rPr>
                <w:rFonts w:ascii="Times New Roman" w:hAnsi="Times New Roman"/>
                <w:sz w:val="20"/>
                <w:szCs w:val="20"/>
              </w:rPr>
              <w:t xml:space="preserve"> daļ</w:t>
            </w:r>
            <w:r w:rsidR="007A1D28" w:rsidRPr="00B741C7">
              <w:rPr>
                <w:rFonts w:ascii="Times New Roman" w:hAnsi="Times New Roman"/>
                <w:sz w:val="20"/>
                <w:szCs w:val="20"/>
              </w:rPr>
              <w:t>ai?</w:t>
            </w:r>
            <w:r w:rsidR="00925E43" w:rsidRPr="00B741C7">
              <w:rPr>
                <w:rFonts w:ascii="Times New Roman" w:hAnsi="Times New Roman"/>
                <w:sz w:val="20"/>
                <w:szCs w:val="20"/>
              </w:rPr>
              <w:t xml:space="preserve"> </w:t>
            </w:r>
          </w:p>
        </w:tc>
        <w:tc>
          <w:tcPr>
            <w:tcW w:w="709" w:type="dxa"/>
          </w:tcPr>
          <w:p w14:paraId="7B78658C"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54DCB2BB"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31C187FA" w14:textId="77777777" w:rsidR="00940939" w:rsidRPr="00B741C7" w:rsidRDefault="00940939" w:rsidP="00262868">
            <w:pPr>
              <w:pStyle w:val="TableContents"/>
              <w:snapToGrid w:val="0"/>
              <w:spacing w:after="119" w:line="100" w:lineRule="atLeast"/>
              <w:ind w:firstLine="454"/>
              <w:jc w:val="both"/>
              <w:rPr>
                <w:sz w:val="20"/>
                <w:szCs w:val="20"/>
              </w:rPr>
            </w:pPr>
          </w:p>
        </w:tc>
      </w:tr>
      <w:tr w:rsidR="00940939" w:rsidRPr="00B741C7" w14:paraId="37DC5E7F" w14:textId="77777777" w:rsidTr="00FC6105">
        <w:trPr>
          <w:trHeight w:val="231"/>
        </w:trPr>
        <w:tc>
          <w:tcPr>
            <w:tcW w:w="567" w:type="dxa"/>
            <w:tcBorders>
              <w:top w:val="nil"/>
              <w:bottom w:val="nil"/>
            </w:tcBorders>
            <w:shd w:val="clear" w:color="auto" w:fill="auto"/>
          </w:tcPr>
          <w:p w14:paraId="1BA0F9F6" w14:textId="77777777" w:rsidR="00940939" w:rsidRPr="00B741C7" w:rsidRDefault="00940939" w:rsidP="00A64F3B">
            <w:pPr>
              <w:pStyle w:val="BodyText"/>
              <w:spacing w:after="119" w:line="100" w:lineRule="atLeast"/>
              <w:rPr>
                <w:i/>
                <w:iCs/>
                <w:sz w:val="20"/>
                <w:szCs w:val="20"/>
              </w:rPr>
            </w:pPr>
          </w:p>
        </w:tc>
        <w:tc>
          <w:tcPr>
            <w:tcW w:w="5387" w:type="dxa"/>
            <w:tcBorders>
              <w:top w:val="single" w:sz="4" w:space="0" w:color="auto"/>
              <w:bottom w:val="single" w:sz="4" w:space="0" w:color="auto"/>
            </w:tcBorders>
            <w:shd w:val="clear" w:color="auto" w:fill="auto"/>
          </w:tcPr>
          <w:p w14:paraId="09A2179B" w14:textId="77777777" w:rsidR="00940939" w:rsidRPr="00B741C7" w:rsidRDefault="00940939" w:rsidP="00E23DD6">
            <w:pPr>
              <w:pStyle w:val="BodyText"/>
              <w:numPr>
                <w:ilvl w:val="1"/>
                <w:numId w:val="2"/>
              </w:numPr>
              <w:spacing w:after="119" w:line="100" w:lineRule="atLeast"/>
              <w:ind w:left="654" w:hanging="567"/>
              <w:jc w:val="both"/>
              <w:rPr>
                <w:sz w:val="20"/>
                <w:szCs w:val="20"/>
              </w:rPr>
            </w:pPr>
            <w:r w:rsidRPr="00B741C7">
              <w:rPr>
                <w:iCs/>
                <w:sz w:val="20"/>
                <w:szCs w:val="20"/>
              </w:rPr>
              <w:t xml:space="preserve">Ja ir noteikti nolikumā gadījumi, kad nodrošinājuma devējs izmaksā pasūtītājam vai pasūtītājs ietur pretendenta iemaksāto piedāvājuma nodrošinājuma summu, vai šie gadījumi atbilst </w:t>
            </w:r>
            <w:r w:rsidR="004C2630" w:rsidRPr="00B741C7">
              <w:rPr>
                <w:iCs/>
                <w:sz w:val="20"/>
                <w:szCs w:val="20"/>
              </w:rPr>
              <w:t xml:space="preserve">PIL </w:t>
            </w:r>
            <w:proofErr w:type="gramStart"/>
            <w:r w:rsidR="004C2630" w:rsidRPr="00B741C7">
              <w:rPr>
                <w:iCs/>
                <w:sz w:val="20"/>
                <w:szCs w:val="20"/>
              </w:rPr>
              <w:t>50.panta</w:t>
            </w:r>
            <w:proofErr w:type="gramEnd"/>
            <w:r w:rsidR="004C2630" w:rsidRPr="00B741C7">
              <w:rPr>
                <w:iCs/>
                <w:sz w:val="20"/>
                <w:szCs w:val="20"/>
              </w:rPr>
              <w:t xml:space="preserve"> sestajā daļā </w:t>
            </w:r>
            <w:r w:rsidRPr="00B741C7">
              <w:rPr>
                <w:iCs/>
                <w:sz w:val="20"/>
                <w:szCs w:val="20"/>
              </w:rPr>
              <w:t>n</w:t>
            </w:r>
            <w:r w:rsidRPr="00B741C7">
              <w:rPr>
                <w:sz w:val="20"/>
                <w:szCs w:val="20"/>
              </w:rPr>
              <w:t>oteiktajam</w:t>
            </w:r>
            <w:r w:rsidR="004C2630" w:rsidRPr="00B741C7">
              <w:rPr>
                <w:sz w:val="20"/>
                <w:szCs w:val="20"/>
              </w:rPr>
              <w:t>?</w:t>
            </w:r>
          </w:p>
        </w:tc>
        <w:tc>
          <w:tcPr>
            <w:tcW w:w="709" w:type="dxa"/>
          </w:tcPr>
          <w:p w14:paraId="2A70427E"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2FB3A38E"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199658E1" w14:textId="77777777" w:rsidR="00940939" w:rsidRPr="00B741C7" w:rsidRDefault="00940939" w:rsidP="00262868">
            <w:pPr>
              <w:pStyle w:val="TableContents"/>
              <w:snapToGrid w:val="0"/>
              <w:spacing w:after="119" w:line="100" w:lineRule="atLeast"/>
              <w:ind w:firstLine="454"/>
              <w:jc w:val="both"/>
              <w:rPr>
                <w:sz w:val="20"/>
                <w:szCs w:val="20"/>
              </w:rPr>
            </w:pPr>
          </w:p>
        </w:tc>
      </w:tr>
      <w:tr w:rsidR="00A65B62" w:rsidRPr="00B741C7" w14:paraId="466D1EF6" w14:textId="77777777" w:rsidTr="00FC6105">
        <w:trPr>
          <w:trHeight w:val="231"/>
        </w:trPr>
        <w:tc>
          <w:tcPr>
            <w:tcW w:w="567" w:type="dxa"/>
            <w:tcBorders>
              <w:top w:val="nil"/>
              <w:bottom w:val="single" w:sz="4" w:space="0" w:color="auto"/>
            </w:tcBorders>
            <w:shd w:val="clear" w:color="auto" w:fill="auto"/>
          </w:tcPr>
          <w:p w14:paraId="1C21EECD" w14:textId="77777777" w:rsidR="00A65B62" w:rsidRPr="00B741C7" w:rsidRDefault="00A65B62" w:rsidP="00A64F3B">
            <w:pPr>
              <w:pStyle w:val="TableContents"/>
              <w:spacing w:after="119" w:line="100" w:lineRule="atLeast"/>
              <w:rPr>
                <w:bCs/>
                <w:sz w:val="20"/>
                <w:szCs w:val="20"/>
              </w:rPr>
            </w:pPr>
          </w:p>
        </w:tc>
        <w:tc>
          <w:tcPr>
            <w:tcW w:w="5387" w:type="dxa"/>
            <w:tcBorders>
              <w:top w:val="single" w:sz="4" w:space="0" w:color="auto"/>
            </w:tcBorders>
            <w:shd w:val="clear" w:color="auto" w:fill="auto"/>
          </w:tcPr>
          <w:p w14:paraId="5CD2FEF2" w14:textId="77777777" w:rsidR="00A65B62" w:rsidRPr="00B741C7" w:rsidRDefault="00A65B62" w:rsidP="00127B4C">
            <w:pPr>
              <w:pStyle w:val="BodyText"/>
              <w:numPr>
                <w:ilvl w:val="1"/>
                <w:numId w:val="2"/>
              </w:numPr>
              <w:spacing w:after="119" w:line="100" w:lineRule="atLeast"/>
              <w:ind w:left="654" w:hanging="567"/>
              <w:jc w:val="both"/>
              <w:rPr>
                <w:sz w:val="20"/>
                <w:szCs w:val="20"/>
              </w:rPr>
            </w:pPr>
            <w:r w:rsidRPr="00B741C7">
              <w:rPr>
                <w:sz w:val="20"/>
                <w:szCs w:val="20"/>
              </w:rPr>
              <w:t>Vai nolikumā nav noteikti citi nodrošinājuma izmaksāšanas vai ieturēšanas gadījumi, kas nav noteikti likumā?</w:t>
            </w:r>
          </w:p>
        </w:tc>
        <w:tc>
          <w:tcPr>
            <w:tcW w:w="709" w:type="dxa"/>
          </w:tcPr>
          <w:p w14:paraId="258B66E7" w14:textId="77777777" w:rsidR="00A65B62" w:rsidRPr="00B741C7" w:rsidRDefault="00A65B62" w:rsidP="0052174E">
            <w:pPr>
              <w:pStyle w:val="BodyText"/>
              <w:spacing w:after="119" w:line="100" w:lineRule="atLeast"/>
              <w:jc w:val="center"/>
              <w:rPr>
                <w:sz w:val="20"/>
                <w:szCs w:val="20"/>
              </w:rPr>
            </w:pPr>
          </w:p>
        </w:tc>
        <w:tc>
          <w:tcPr>
            <w:tcW w:w="1560" w:type="dxa"/>
            <w:shd w:val="clear" w:color="auto" w:fill="auto"/>
          </w:tcPr>
          <w:p w14:paraId="6FF76F5A" w14:textId="77777777" w:rsidR="00A65B62" w:rsidRPr="00B741C7" w:rsidRDefault="00A65B62" w:rsidP="003A0D4B">
            <w:pPr>
              <w:pStyle w:val="BodyText"/>
              <w:spacing w:after="119" w:line="100" w:lineRule="atLeast"/>
              <w:jc w:val="center"/>
              <w:rPr>
                <w:sz w:val="20"/>
                <w:szCs w:val="20"/>
              </w:rPr>
            </w:pPr>
          </w:p>
        </w:tc>
        <w:tc>
          <w:tcPr>
            <w:tcW w:w="1558" w:type="dxa"/>
            <w:shd w:val="clear" w:color="auto" w:fill="auto"/>
          </w:tcPr>
          <w:p w14:paraId="0277BBD2" w14:textId="77777777" w:rsidR="00A65B62" w:rsidRPr="00B741C7" w:rsidRDefault="00A65B62" w:rsidP="00262868">
            <w:pPr>
              <w:pStyle w:val="TableContents"/>
              <w:snapToGrid w:val="0"/>
              <w:spacing w:after="119" w:line="100" w:lineRule="atLeast"/>
              <w:ind w:firstLine="454"/>
              <w:jc w:val="both"/>
              <w:rPr>
                <w:sz w:val="20"/>
                <w:szCs w:val="20"/>
              </w:rPr>
            </w:pPr>
          </w:p>
        </w:tc>
      </w:tr>
      <w:tr w:rsidR="00605B29" w:rsidRPr="00B741C7" w14:paraId="2CC2BF63" w14:textId="77777777" w:rsidTr="0052174E">
        <w:trPr>
          <w:trHeight w:val="231"/>
        </w:trPr>
        <w:tc>
          <w:tcPr>
            <w:tcW w:w="567" w:type="dxa"/>
            <w:tcBorders>
              <w:top w:val="single" w:sz="4" w:space="0" w:color="auto"/>
              <w:bottom w:val="nil"/>
            </w:tcBorders>
            <w:shd w:val="clear" w:color="auto" w:fill="auto"/>
          </w:tcPr>
          <w:p w14:paraId="63499BA2" w14:textId="77777777" w:rsidR="00605B29" w:rsidRPr="00B741C7" w:rsidRDefault="00605B29"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19E485A6" w14:textId="77777777" w:rsidR="00605B29" w:rsidRPr="00B741C7" w:rsidRDefault="00605B29" w:rsidP="00C76F1A">
            <w:pPr>
              <w:pStyle w:val="BodyText"/>
              <w:tabs>
                <w:tab w:val="left" w:pos="1079"/>
              </w:tabs>
              <w:spacing w:after="119" w:line="100" w:lineRule="atLeast"/>
              <w:ind w:left="106"/>
              <w:jc w:val="both"/>
              <w:rPr>
                <w:b/>
                <w:bCs/>
                <w:sz w:val="20"/>
                <w:szCs w:val="20"/>
              </w:rPr>
            </w:pPr>
            <w:r w:rsidRPr="00B741C7">
              <w:rPr>
                <w:b/>
                <w:bCs/>
                <w:sz w:val="20"/>
                <w:szCs w:val="20"/>
              </w:rPr>
              <w:t>Vai iepirkuma priekšmeta apraksts/ tehniskās specifikācijas nosacījumi ir atbilstoši izstrādāti?</w:t>
            </w:r>
          </w:p>
        </w:tc>
        <w:tc>
          <w:tcPr>
            <w:tcW w:w="709" w:type="dxa"/>
          </w:tcPr>
          <w:p w14:paraId="6EE7E514"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514C1DCF" w14:textId="77777777" w:rsidR="00B70571" w:rsidRPr="00B741C7" w:rsidRDefault="004F5CF6" w:rsidP="00880799">
            <w:pPr>
              <w:pStyle w:val="BodyText"/>
              <w:spacing w:after="0"/>
              <w:rPr>
                <w:sz w:val="20"/>
                <w:szCs w:val="20"/>
              </w:rPr>
            </w:pPr>
            <w:r w:rsidRPr="00B741C7">
              <w:rPr>
                <w:sz w:val="20"/>
                <w:szCs w:val="20"/>
              </w:rPr>
              <w:t>19., 20</w:t>
            </w:r>
            <w:r w:rsidR="00605B29" w:rsidRPr="00B741C7">
              <w:rPr>
                <w:sz w:val="20"/>
                <w:szCs w:val="20"/>
              </w:rPr>
              <w:t xml:space="preserve">., </w:t>
            </w:r>
            <w:r w:rsidRPr="00B741C7">
              <w:rPr>
                <w:sz w:val="20"/>
                <w:szCs w:val="20"/>
              </w:rPr>
              <w:t>21., 22.</w:t>
            </w:r>
            <w:r w:rsidR="00D33B6C" w:rsidRPr="00B741C7">
              <w:rPr>
                <w:sz w:val="20"/>
                <w:szCs w:val="20"/>
              </w:rPr>
              <w:t>, 23.</w:t>
            </w:r>
            <w:r w:rsidRPr="00B741C7">
              <w:rPr>
                <w:sz w:val="20"/>
                <w:szCs w:val="20"/>
              </w:rPr>
              <w:t>p.</w:t>
            </w:r>
            <w:r w:rsidR="00055656" w:rsidRPr="00B741C7">
              <w:rPr>
                <w:sz w:val="20"/>
                <w:szCs w:val="20"/>
              </w:rPr>
              <w:t xml:space="preserve">, </w:t>
            </w:r>
          </w:p>
          <w:p w14:paraId="70207D9D" w14:textId="77777777" w:rsidR="00605B29" w:rsidRPr="00B741C7" w:rsidRDefault="00055656" w:rsidP="00BA169B">
            <w:pPr>
              <w:pStyle w:val="BodyText"/>
              <w:spacing w:after="0"/>
              <w:jc w:val="center"/>
              <w:rPr>
                <w:sz w:val="20"/>
                <w:szCs w:val="20"/>
              </w:rPr>
            </w:pPr>
            <w:r w:rsidRPr="00B741C7">
              <w:rPr>
                <w:iCs/>
                <w:sz w:val="20"/>
                <w:szCs w:val="20"/>
              </w:rPr>
              <w:t xml:space="preserve">MK </w:t>
            </w:r>
            <w:proofErr w:type="gramStart"/>
            <w:r w:rsidR="00282DDC" w:rsidRPr="00B741C7">
              <w:rPr>
                <w:iCs/>
                <w:sz w:val="20"/>
                <w:szCs w:val="20"/>
              </w:rPr>
              <w:t>2017.gada</w:t>
            </w:r>
            <w:proofErr w:type="gramEnd"/>
            <w:r w:rsidR="00282DDC" w:rsidRPr="00B741C7">
              <w:rPr>
                <w:iCs/>
                <w:sz w:val="20"/>
                <w:szCs w:val="20"/>
              </w:rPr>
              <w:t xml:space="preserve"> 20.jūnija </w:t>
            </w:r>
            <w:r w:rsidRPr="00B741C7">
              <w:rPr>
                <w:iCs/>
                <w:sz w:val="20"/>
                <w:szCs w:val="20"/>
              </w:rPr>
              <w:t>noteikumi Nr.353 “Prasības zaļajam publiskajam iepirkumam un to piemērošanas kārtība”</w:t>
            </w:r>
          </w:p>
        </w:tc>
        <w:tc>
          <w:tcPr>
            <w:tcW w:w="1558" w:type="dxa"/>
            <w:shd w:val="clear" w:color="auto" w:fill="auto"/>
          </w:tcPr>
          <w:p w14:paraId="297FF40F" w14:textId="77777777" w:rsidR="00605B29" w:rsidRPr="00B741C7" w:rsidRDefault="00605B29" w:rsidP="00262868">
            <w:pPr>
              <w:pStyle w:val="TableContents"/>
              <w:snapToGrid w:val="0"/>
              <w:spacing w:after="119" w:line="100" w:lineRule="atLeast"/>
              <w:ind w:firstLine="454"/>
              <w:jc w:val="both"/>
              <w:rPr>
                <w:sz w:val="20"/>
                <w:szCs w:val="20"/>
              </w:rPr>
            </w:pPr>
          </w:p>
        </w:tc>
      </w:tr>
      <w:tr w:rsidR="00880799" w:rsidRPr="00B741C7" w14:paraId="2FE9AF87" w14:textId="77777777" w:rsidTr="0052174E">
        <w:trPr>
          <w:trHeight w:val="231"/>
        </w:trPr>
        <w:tc>
          <w:tcPr>
            <w:tcW w:w="567" w:type="dxa"/>
            <w:tcBorders>
              <w:top w:val="nil"/>
              <w:bottom w:val="nil"/>
            </w:tcBorders>
            <w:shd w:val="clear" w:color="auto" w:fill="auto"/>
          </w:tcPr>
          <w:p w14:paraId="46350DEF" w14:textId="77777777" w:rsidR="00880799" w:rsidRPr="00B741C7" w:rsidRDefault="00880799" w:rsidP="00A64F3B">
            <w:pPr>
              <w:pStyle w:val="TableContents"/>
              <w:spacing w:after="119" w:line="100" w:lineRule="atLeast"/>
              <w:rPr>
                <w:bCs/>
                <w:sz w:val="20"/>
                <w:szCs w:val="20"/>
              </w:rPr>
            </w:pPr>
          </w:p>
        </w:tc>
        <w:tc>
          <w:tcPr>
            <w:tcW w:w="5387" w:type="dxa"/>
            <w:shd w:val="clear" w:color="auto" w:fill="auto"/>
          </w:tcPr>
          <w:p w14:paraId="7C6462E9" w14:textId="77777777" w:rsidR="003A07B2" w:rsidRDefault="00880799" w:rsidP="00B0399F">
            <w:pPr>
              <w:pStyle w:val="BodyText"/>
              <w:numPr>
                <w:ilvl w:val="1"/>
                <w:numId w:val="2"/>
              </w:numPr>
              <w:tabs>
                <w:tab w:val="left" w:pos="-2182"/>
              </w:tabs>
              <w:spacing w:after="119" w:line="100" w:lineRule="atLeast"/>
              <w:jc w:val="both"/>
              <w:rPr>
                <w:sz w:val="20"/>
                <w:szCs w:val="20"/>
              </w:rPr>
            </w:pPr>
            <w:r w:rsidRPr="00B741C7">
              <w:rPr>
                <w:sz w:val="20"/>
                <w:szCs w:val="20"/>
              </w:rPr>
              <w:t>Ja iepirkuma dokumentācijā ir norādīti konkrēti zīmoli, specifiska izcelsme, īpaši procesi, patenti vai specifiski preču veidi, kā arī standarti, vai klāt ir norāde „vai ekvivalents”, kas attiecas uz visām šīm atsaucēm?</w:t>
            </w:r>
          </w:p>
          <w:p w14:paraId="323383B9" w14:textId="77777777" w:rsidR="00CF6B33" w:rsidRPr="003A07B2" w:rsidRDefault="00CF6B33" w:rsidP="00CF6B33">
            <w:pPr>
              <w:pStyle w:val="BodyText"/>
              <w:tabs>
                <w:tab w:val="left" w:pos="-2182"/>
              </w:tabs>
              <w:spacing w:after="119" w:line="100" w:lineRule="atLeast"/>
              <w:ind w:left="87"/>
              <w:jc w:val="both"/>
              <w:rPr>
                <w:i/>
                <w:iCs/>
                <w:sz w:val="20"/>
                <w:szCs w:val="20"/>
              </w:rPr>
            </w:pPr>
            <w:r w:rsidRPr="003A07B2">
              <w:rPr>
                <w:i/>
                <w:iCs/>
                <w:sz w:val="20"/>
                <w:szCs w:val="20"/>
              </w:rPr>
              <w:t xml:space="preserve">Ievērojot PIL </w:t>
            </w:r>
            <w:proofErr w:type="gramStart"/>
            <w:r w:rsidRPr="003A07B2">
              <w:rPr>
                <w:i/>
                <w:iCs/>
                <w:sz w:val="20"/>
                <w:szCs w:val="20"/>
              </w:rPr>
              <w:t>20.panta</w:t>
            </w:r>
            <w:proofErr w:type="gramEnd"/>
            <w:r w:rsidRPr="003A07B2">
              <w:rPr>
                <w:i/>
                <w:iCs/>
                <w:sz w:val="20"/>
                <w:szCs w:val="20"/>
              </w:rPr>
              <w:t xml:space="preserve"> sesto daļu, norādi par konkrētu zīmolu, standartu vai veidu var noteikt </w:t>
            </w:r>
            <w:r w:rsidRPr="00BD22F7">
              <w:rPr>
                <w:i/>
                <w:iCs/>
                <w:sz w:val="20"/>
                <w:szCs w:val="20"/>
                <w:u w:val="single"/>
              </w:rPr>
              <w:t>tikai izņēmuma gadījumā</w:t>
            </w:r>
            <w:r w:rsidRPr="003A07B2">
              <w:rPr>
                <w:i/>
                <w:iCs/>
                <w:sz w:val="20"/>
                <w:szCs w:val="20"/>
              </w:rPr>
              <w:t xml:space="preserve"> – ja nav iespējams sagatavot pietiekami precīzu un skaidru iepirkuma līguma priekšmeta aprakstu saskaņā ar PIL 20.panta piekto daļu. Tādā gadījumā norādi lieto kopā ar vārdiem "vai ekvivalents".</w:t>
            </w:r>
          </w:p>
          <w:p w14:paraId="7D512C71" w14:textId="77777777" w:rsidR="00CF6B33" w:rsidRPr="003A07B2" w:rsidRDefault="00174249" w:rsidP="00CF6B33">
            <w:pPr>
              <w:pStyle w:val="BodyText"/>
              <w:tabs>
                <w:tab w:val="left" w:pos="-2182"/>
              </w:tabs>
              <w:spacing w:after="119" w:line="100" w:lineRule="atLeast"/>
              <w:jc w:val="both"/>
              <w:rPr>
                <w:i/>
                <w:iCs/>
                <w:sz w:val="20"/>
                <w:szCs w:val="20"/>
              </w:rPr>
            </w:pPr>
            <w:r>
              <w:rPr>
                <w:i/>
                <w:iCs/>
                <w:sz w:val="20"/>
                <w:szCs w:val="20"/>
              </w:rPr>
              <w:t>Vienlaikus</w:t>
            </w:r>
            <w:r w:rsidR="00CF6B33" w:rsidRPr="003A07B2">
              <w:rPr>
                <w:i/>
                <w:iCs/>
                <w:sz w:val="20"/>
                <w:szCs w:val="20"/>
              </w:rPr>
              <w:t xml:space="preserve"> par diskriminējošām datortehnikas specifikācijām uzskatāmas tādas, kas paredz, ka piedāvātajai datortehnikai jābūt ar </w:t>
            </w:r>
            <w:proofErr w:type="spellStart"/>
            <w:r w:rsidR="00CF6B33" w:rsidRPr="003A07B2">
              <w:rPr>
                <w:i/>
                <w:iCs/>
                <w:sz w:val="20"/>
                <w:szCs w:val="20"/>
              </w:rPr>
              <w:t>Intel</w:t>
            </w:r>
            <w:proofErr w:type="spellEnd"/>
            <w:r w:rsidR="00CF6B33" w:rsidRPr="003A07B2">
              <w:rPr>
                <w:i/>
                <w:iCs/>
                <w:sz w:val="20"/>
                <w:szCs w:val="20"/>
              </w:rPr>
              <w:t xml:space="preserve"> mikroprocesoru, </w:t>
            </w:r>
            <w:proofErr w:type="spellStart"/>
            <w:r w:rsidR="00CF6B33" w:rsidRPr="003A07B2">
              <w:rPr>
                <w:i/>
                <w:iCs/>
                <w:sz w:val="20"/>
                <w:szCs w:val="20"/>
              </w:rPr>
              <w:t>Intel</w:t>
            </w:r>
            <w:proofErr w:type="spellEnd"/>
            <w:r w:rsidR="00CF6B33" w:rsidRPr="003A07B2">
              <w:rPr>
                <w:i/>
                <w:iCs/>
                <w:sz w:val="20"/>
                <w:szCs w:val="20"/>
              </w:rPr>
              <w:t xml:space="preserve"> vai ekvivalentu mikroprocesoru vai kurās norādīts uz noteiktu mikroprocesora takts frekvenci. Skat:</w:t>
            </w:r>
          </w:p>
          <w:p w14:paraId="2E22DBE5" w14:textId="77777777" w:rsidR="00CF6B33" w:rsidRPr="00B741C7" w:rsidRDefault="00CF6B33" w:rsidP="00CF6B33">
            <w:pPr>
              <w:pStyle w:val="BodyText"/>
              <w:tabs>
                <w:tab w:val="left" w:pos="-2182"/>
              </w:tabs>
              <w:spacing w:after="119" w:line="100" w:lineRule="atLeast"/>
              <w:jc w:val="both"/>
              <w:rPr>
                <w:sz w:val="20"/>
                <w:szCs w:val="20"/>
              </w:rPr>
            </w:pPr>
            <w:r w:rsidRPr="003A07B2">
              <w:rPr>
                <w:i/>
                <w:iCs/>
                <w:sz w:val="20"/>
                <w:szCs w:val="20"/>
              </w:rPr>
              <w:t xml:space="preserve">Eiropas Komisijas </w:t>
            </w:r>
            <w:proofErr w:type="gramStart"/>
            <w:r w:rsidRPr="003A07B2">
              <w:rPr>
                <w:i/>
                <w:iCs/>
                <w:sz w:val="20"/>
                <w:szCs w:val="20"/>
              </w:rPr>
              <w:t>2004.gada</w:t>
            </w:r>
            <w:proofErr w:type="gramEnd"/>
            <w:r w:rsidRPr="003A07B2">
              <w:rPr>
                <w:i/>
                <w:iCs/>
                <w:sz w:val="20"/>
                <w:szCs w:val="20"/>
              </w:rPr>
              <w:t xml:space="preserve"> 13.oktobra paziņojums </w:t>
            </w:r>
            <w:proofErr w:type="spellStart"/>
            <w:r w:rsidRPr="003A07B2">
              <w:rPr>
                <w:i/>
                <w:iCs/>
                <w:sz w:val="20"/>
                <w:szCs w:val="20"/>
              </w:rPr>
              <w:t>Nr.IP</w:t>
            </w:r>
            <w:proofErr w:type="spellEnd"/>
            <w:r w:rsidRPr="003A07B2">
              <w:rPr>
                <w:i/>
                <w:iCs/>
                <w:sz w:val="20"/>
                <w:szCs w:val="20"/>
              </w:rPr>
              <w:t>/04/1210 “</w:t>
            </w:r>
            <w:proofErr w:type="spellStart"/>
            <w:r w:rsidRPr="003A07B2">
              <w:rPr>
                <w:i/>
                <w:iCs/>
                <w:sz w:val="20"/>
                <w:szCs w:val="20"/>
              </w:rPr>
              <w:t>Public</w:t>
            </w:r>
            <w:proofErr w:type="spellEnd"/>
            <w:r w:rsidRPr="003A07B2">
              <w:rPr>
                <w:i/>
                <w:iCs/>
                <w:sz w:val="20"/>
                <w:szCs w:val="20"/>
              </w:rPr>
              <w:t xml:space="preserve"> </w:t>
            </w:r>
            <w:proofErr w:type="spellStart"/>
            <w:r w:rsidRPr="003A07B2">
              <w:rPr>
                <w:i/>
                <w:iCs/>
                <w:sz w:val="20"/>
                <w:szCs w:val="20"/>
              </w:rPr>
              <w:t>procurement</w:t>
            </w:r>
            <w:proofErr w:type="spellEnd"/>
            <w:r w:rsidRPr="003A07B2">
              <w:rPr>
                <w:i/>
                <w:iCs/>
                <w:sz w:val="20"/>
                <w:szCs w:val="20"/>
              </w:rPr>
              <w:t xml:space="preserve">: </w:t>
            </w:r>
            <w:proofErr w:type="spellStart"/>
            <w:r w:rsidRPr="003A07B2">
              <w:rPr>
                <w:i/>
                <w:iCs/>
                <w:sz w:val="20"/>
                <w:szCs w:val="20"/>
              </w:rPr>
              <w:t>Commission</w:t>
            </w:r>
            <w:proofErr w:type="spellEnd"/>
            <w:r w:rsidRPr="003A07B2">
              <w:rPr>
                <w:i/>
                <w:iCs/>
                <w:sz w:val="20"/>
                <w:szCs w:val="20"/>
              </w:rPr>
              <w:t xml:space="preserve"> </w:t>
            </w:r>
            <w:proofErr w:type="spellStart"/>
            <w:r w:rsidRPr="003A07B2">
              <w:rPr>
                <w:i/>
                <w:iCs/>
                <w:sz w:val="20"/>
                <w:szCs w:val="20"/>
              </w:rPr>
              <w:t>examines</w:t>
            </w:r>
            <w:proofErr w:type="spellEnd"/>
            <w:r w:rsidRPr="003A07B2">
              <w:rPr>
                <w:i/>
                <w:iCs/>
                <w:sz w:val="20"/>
                <w:szCs w:val="20"/>
              </w:rPr>
              <w:t xml:space="preserve"> </w:t>
            </w:r>
            <w:proofErr w:type="spellStart"/>
            <w:r w:rsidRPr="003A07B2">
              <w:rPr>
                <w:i/>
                <w:iCs/>
                <w:sz w:val="20"/>
                <w:szCs w:val="20"/>
              </w:rPr>
              <w:t>discriminatory</w:t>
            </w:r>
            <w:proofErr w:type="spellEnd"/>
            <w:r w:rsidRPr="003A07B2">
              <w:rPr>
                <w:i/>
                <w:iCs/>
                <w:sz w:val="20"/>
                <w:szCs w:val="20"/>
              </w:rPr>
              <w:t xml:space="preserve"> </w:t>
            </w:r>
            <w:proofErr w:type="spellStart"/>
            <w:r w:rsidRPr="003A07B2">
              <w:rPr>
                <w:i/>
                <w:iCs/>
                <w:sz w:val="20"/>
                <w:szCs w:val="20"/>
              </w:rPr>
              <w:t>specifications</w:t>
            </w:r>
            <w:proofErr w:type="spellEnd"/>
            <w:r w:rsidRPr="003A07B2">
              <w:rPr>
                <w:i/>
                <w:iCs/>
                <w:sz w:val="20"/>
                <w:szCs w:val="20"/>
              </w:rPr>
              <w:t xml:space="preserve"> </w:t>
            </w:r>
            <w:proofErr w:type="spellStart"/>
            <w:r w:rsidRPr="003A07B2">
              <w:rPr>
                <w:i/>
                <w:iCs/>
                <w:sz w:val="20"/>
                <w:szCs w:val="20"/>
              </w:rPr>
              <w:t>in</w:t>
            </w:r>
            <w:proofErr w:type="spellEnd"/>
            <w:r w:rsidRPr="003A07B2">
              <w:rPr>
                <w:i/>
                <w:iCs/>
                <w:sz w:val="20"/>
                <w:szCs w:val="20"/>
              </w:rPr>
              <w:t xml:space="preserve"> </w:t>
            </w:r>
            <w:proofErr w:type="spellStart"/>
            <w:r w:rsidRPr="003A07B2">
              <w:rPr>
                <w:i/>
                <w:iCs/>
                <w:sz w:val="20"/>
                <w:szCs w:val="20"/>
              </w:rPr>
              <w:t>supply</w:t>
            </w:r>
            <w:proofErr w:type="spellEnd"/>
            <w:r w:rsidRPr="003A07B2">
              <w:rPr>
                <w:i/>
                <w:iCs/>
                <w:sz w:val="20"/>
                <w:szCs w:val="20"/>
              </w:rPr>
              <w:t xml:space="preserve"> </w:t>
            </w:r>
            <w:proofErr w:type="spellStart"/>
            <w:r w:rsidRPr="003A07B2">
              <w:rPr>
                <w:i/>
                <w:iCs/>
                <w:sz w:val="20"/>
                <w:szCs w:val="20"/>
              </w:rPr>
              <w:t>contracts</w:t>
            </w:r>
            <w:proofErr w:type="spellEnd"/>
            <w:r w:rsidRPr="003A07B2">
              <w:rPr>
                <w:i/>
                <w:iCs/>
                <w:sz w:val="20"/>
                <w:szCs w:val="20"/>
              </w:rPr>
              <w:t xml:space="preserve"> </w:t>
            </w:r>
            <w:proofErr w:type="spellStart"/>
            <w:r w:rsidRPr="003A07B2">
              <w:rPr>
                <w:i/>
                <w:iCs/>
                <w:sz w:val="20"/>
                <w:szCs w:val="20"/>
              </w:rPr>
              <w:t>for</w:t>
            </w:r>
            <w:proofErr w:type="spellEnd"/>
            <w:r w:rsidRPr="003A07B2">
              <w:rPr>
                <w:i/>
                <w:iCs/>
                <w:sz w:val="20"/>
                <w:szCs w:val="20"/>
              </w:rPr>
              <w:t xml:space="preserve"> </w:t>
            </w:r>
            <w:proofErr w:type="spellStart"/>
            <w:r w:rsidRPr="003A07B2">
              <w:rPr>
                <w:i/>
                <w:iCs/>
                <w:sz w:val="20"/>
                <w:szCs w:val="20"/>
              </w:rPr>
              <w:t>computers</w:t>
            </w:r>
            <w:proofErr w:type="spellEnd"/>
            <w:r w:rsidRPr="003A07B2">
              <w:rPr>
                <w:i/>
                <w:iCs/>
                <w:sz w:val="20"/>
                <w:szCs w:val="20"/>
              </w:rPr>
              <w:t xml:space="preserve"> </w:t>
            </w:r>
            <w:proofErr w:type="spellStart"/>
            <w:r w:rsidRPr="003A07B2">
              <w:rPr>
                <w:i/>
                <w:iCs/>
                <w:sz w:val="20"/>
                <w:szCs w:val="20"/>
              </w:rPr>
              <w:t>in</w:t>
            </w:r>
            <w:proofErr w:type="spellEnd"/>
            <w:r w:rsidRPr="003A07B2">
              <w:rPr>
                <w:i/>
                <w:iCs/>
                <w:sz w:val="20"/>
                <w:szCs w:val="20"/>
              </w:rPr>
              <w:t xml:space="preserve"> </w:t>
            </w:r>
            <w:proofErr w:type="spellStart"/>
            <w:r w:rsidRPr="003A07B2">
              <w:rPr>
                <w:i/>
                <w:iCs/>
                <w:sz w:val="20"/>
                <w:szCs w:val="20"/>
              </w:rPr>
              <w:t>four</w:t>
            </w:r>
            <w:proofErr w:type="spellEnd"/>
            <w:r w:rsidRPr="003A07B2">
              <w:rPr>
                <w:i/>
                <w:iCs/>
                <w:sz w:val="20"/>
                <w:szCs w:val="20"/>
              </w:rPr>
              <w:t xml:space="preserve"> </w:t>
            </w:r>
            <w:proofErr w:type="spellStart"/>
            <w:r w:rsidRPr="003A07B2">
              <w:rPr>
                <w:i/>
                <w:iCs/>
                <w:sz w:val="20"/>
                <w:szCs w:val="20"/>
              </w:rPr>
              <w:t>Member</w:t>
            </w:r>
            <w:proofErr w:type="spellEnd"/>
            <w:r w:rsidRPr="003A07B2">
              <w:rPr>
                <w:i/>
                <w:iCs/>
                <w:sz w:val="20"/>
                <w:szCs w:val="20"/>
              </w:rPr>
              <w:t xml:space="preserve"> </w:t>
            </w:r>
            <w:proofErr w:type="spellStart"/>
            <w:r w:rsidRPr="003A07B2">
              <w:rPr>
                <w:i/>
                <w:iCs/>
                <w:sz w:val="20"/>
                <w:szCs w:val="20"/>
              </w:rPr>
              <w:t>States</w:t>
            </w:r>
            <w:proofErr w:type="spellEnd"/>
            <w:r w:rsidRPr="003A07B2">
              <w:rPr>
                <w:i/>
                <w:iCs/>
                <w:sz w:val="20"/>
                <w:szCs w:val="20"/>
              </w:rPr>
              <w:t>” (“Publiskais iepirkums: Komisija pārbauda diskriminējošas specifikācijas dalībvalstu datortehnikas piegāžu līgumos”)</w:t>
            </w:r>
          </w:p>
        </w:tc>
        <w:tc>
          <w:tcPr>
            <w:tcW w:w="709" w:type="dxa"/>
          </w:tcPr>
          <w:p w14:paraId="0A5AA8F3" w14:textId="77777777" w:rsidR="00880799" w:rsidRPr="00B741C7" w:rsidRDefault="00880799" w:rsidP="0052174E">
            <w:pPr>
              <w:pStyle w:val="BodyText"/>
              <w:spacing w:after="119" w:line="100" w:lineRule="atLeast"/>
              <w:jc w:val="center"/>
              <w:rPr>
                <w:sz w:val="20"/>
                <w:szCs w:val="20"/>
              </w:rPr>
            </w:pPr>
          </w:p>
        </w:tc>
        <w:tc>
          <w:tcPr>
            <w:tcW w:w="1560" w:type="dxa"/>
            <w:shd w:val="clear" w:color="auto" w:fill="auto"/>
          </w:tcPr>
          <w:p w14:paraId="53103410" w14:textId="77777777" w:rsidR="00880799" w:rsidRPr="00B741C7" w:rsidRDefault="00880799" w:rsidP="003A0D4B">
            <w:pPr>
              <w:pStyle w:val="BodyText"/>
              <w:spacing w:after="119" w:line="100" w:lineRule="atLeast"/>
              <w:jc w:val="center"/>
              <w:rPr>
                <w:sz w:val="20"/>
                <w:szCs w:val="20"/>
              </w:rPr>
            </w:pPr>
          </w:p>
        </w:tc>
        <w:tc>
          <w:tcPr>
            <w:tcW w:w="1558" w:type="dxa"/>
            <w:shd w:val="clear" w:color="auto" w:fill="auto"/>
          </w:tcPr>
          <w:p w14:paraId="2FAA3616" w14:textId="77777777" w:rsidR="00880799" w:rsidRPr="00B741C7" w:rsidRDefault="00880799" w:rsidP="00262868">
            <w:pPr>
              <w:pStyle w:val="TableContents"/>
              <w:snapToGrid w:val="0"/>
              <w:spacing w:after="119" w:line="100" w:lineRule="atLeast"/>
              <w:ind w:firstLine="454"/>
              <w:jc w:val="both"/>
              <w:rPr>
                <w:sz w:val="20"/>
                <w:szCs w:val="20"/>
              </w:rPr>
            </w:pPr>
          </w:p>
        </w:tc>
      </w:tr>
      <w:tr w:rsidR="00605B29" w:rsidRPr="00B741C7" w14:paraId="7D73EADD" w14:textId="77777777" w:rsidTr="0052174E">
        <w:trPr>
          <w:trHeight w:val="231"/>
        </w:trPr>
        <w:tc>
          <w:tcPr>
            <w:tcW w:w="567" w:type="dxa"/>
            <w:tcBorders>
              <w:top w:val="nil"/>
              <w:bottom w:val="nil"/>
            </w:tcBorders>
            <w:shd w:val="clear" w:color="auto" w:fill="auto"/>
          </w:tcPr>
          <w:p w14:paraId="32FF9719"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125477BF" w14:textId="77777777" w:rsidR="000F2E04" w:rsidRPr="00B741C7" w:rsidRDefault="00EA79B9" w:rsidP="00127B4C">
            <w:pPr>
              <w:pStyle w:val="BodyText"/>
              <w:numPr>
                <w:ilvl w:val="1"/>
                <w:numId w:val="2"/>
              </w:numPr>
              <w:tabs>
                <w:tab w:val="left" w:pos="-2182"/>
              </w:tabs>
              <w:spacing w:after="119" w:line="100" w:lineRule="atLeast"/>
              <w:ind w:left="654" w:hanging="567"/>
              <w:jc w:val="both"/>
              <w:rPr>
                <w:i/>
                <w:sz w:val="20"/>
                <w:szCs w:val="20"/>
              </w:rPr>
            </w:pPr>
            <w:r w:rsidRPr="00B741C7">
              <w:rPr>
                <w:sz w:val="20"/>
                <w:szCs w:val="20"/>
              </w:rPr>
              <w:t>Ja pasūtītājs būvdarbu</w:t>
            </w:r>
            <w:r w:rsidR="000F2E04" w:rsidRPr="00B741C7">
              <w:rPr>
                <w:sz w:val="20"/>
                <w:szCs w:val="20"/>
              </w:rPr>
              <w:t>, pre</w:t>
            </w:r>
            <w:r w:rsidR="005578AF" w:rsidRPr="00B741C7">
              <w:rPr>
                <w:sz w:val="20"/>
                <w:szCs w:val="20"/>
              </w:rPr>
              <w:t>ču</w:t>
            </w:r>
            <w:r w:rsidR="000F2E04" w:rsidRPr="00B741C7">
              <w:rPr>
                <w:sz w:val="20"/>
                <w:szCs w:val="20"/>
              </w:rPr>
              <w:t xml:space="preserve"> vai pakalpojumu iepirkumam, kas atbilst noteiktām vides aizsardzības, sociālajām vai citām īpašām prasībām, ir tehniskajās specifikācijās</w:t>
            </w:r>
            <w:r w:rsidR="00843B7E" w:rsidRPr="00B741C7">
              <w:rPr>
                <w:sz w:val="20"/>
                <w:szCs w:val="20"/>
              </w:rPr>
              <w:t xml:space="preserve"> (vai iepirkuma līguma izpildes noteikumos)</w:t>
            </w:r>
            <w:r w:rsidR="000F2E04" w:rsidRPr="00B741C7">
              <w:rPr>
                <w:sz w:val="20"/>
                <w:szCs w:val="20"/>
              </w:rPr>
              <w:t xml:space="preserve"> pieprasījis īpašu marķējumu kā pierādījumu būvdarbu, pakalpojumu vai piegāžu atbilstībai noteiktajām prasībām, vai ir ievēroti PIL </w:t>
            </w:r>
            <w:proofErr w:type="gramStart"/>
            <w:r w:rsidR="000F2E04" w:rsidRPr="00B741C7">
              <w:rPr>
                <w:sz w:val="20"/>
                <w:szCs w:val="20"/>
              </w:rPr>
              <w:t>21.pantā</w:t>
            </w:r>
            <w:proofErr w:type="gramEnd"/>
            <w:r w:rsidR="000F2E04" w:rsidRPr="00B741C7">
              <w:rPr>
                <w:sz w:val="20"/>
                <w:szCs w:val="20"/>
              </w:rPr>
              <w:t xml:space="preserve"> ietvertie nosacījumi</w:t>
            </w:r>
            <w:r w:rsidR="00A979C2" w:rsidRPr="00B741C7">
              <w:rPr>
                <w:sz w:val="20"/>
                <w:szCs w:val="20"/>
              </w:rPr>
              <w:t xml:space="preserve"> (galvenokārt attiecībā uz</w:t>
            </w:r>
            <w:r w:rsidR="00385697" w:rsidRPr="00B741C7">
              <w:rPr>
                <w:sz w:val="20"/>
                <w:szCs w:val="20"/>
              </w:rPr>
              <w:t xml:space="preserve"> PIL 21.panta pirmās daļas 1.punktu</w:t>
            </w:r>
            <w:r w:rsidR="00A979C2" w:rsidRPr="00B741C7">
              <w:rPr>
                <w:sz w:val="20"/>
                <w:szCs w:val="20"/>
              </w:rPr>
              <w:t>)</w:t>
            </w:r>
            <w:r w:rsidR="000F2E04" w:rsidRPr="00B741C7">
              <w:rPr>
                <w:sz w:val="20"/>
                <w:szCs w:val="20"/>
              </w:rPr>
              <w:t>?</w:t>
            </w:r>
          </w:p>
          <w:p w14:paraId="4D828FCF" w14:textId="77777777" w:rsidR="000F2E04" w:rsidRPr="00B741C7" w:rsidRDefault="00B95699" w:rsidP="00D60502">
            <w:pPr>
              <w:pStyle w:val="BodyText"/>
              <w:tabs>
                <w:tab w:val="left" w:pos="-2182"/>
              </w:tabs>
              <w:spacing w:after="119" w:line="100" w:lineRule="atLeast"/>
              <w:ind w:left="106" w:firstLine="450"/>
              <w:jc w:val="both"/>
              <w:rPr>
                <w:i/>
                <w:sz w:val="20"/>
                <w:szCs w:val="20"/>
              </w:rPr>
            </w:pPr>
            <w:r w:rsidRPr="00B741C7">
              <w:rPr>
                <w:i/>
                <w:sz w:val="20"/>
                <w:szCs w:val="20"/>
              </w:rPr>
              <w:t>Nepieciešams pārbaudīt sasaisti ar līguma priekšmetu un šaubu gadījumā pieprasīt paskaidrojumus pasūtītājam!</w:t>
            </w:r>
          </w:p>
        </w:tc>
        <w:tc>
          <w:tcPr>
            <w:tcW w:w="709" w:type="dxa"/>
          </w:tcPr>
          <w:p w14:paraId="24D3E599"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701BD98C"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7775CE2F"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3B60AAEE" w14:textId="77777777" w:rsidTr="0052174E">
        <w:trPr>
          <w:trHeight w:val="231"/>
        </w:trPr>
        <w:tc>
          <w:tcPr>
            <w:tcW w:w="567" w:type="dxa"/>
            <w:tcBorders>
              <w:top w:val="nil"/>
              <w:bottom w:val="nil"/>
            </w:tcBorders>
            <w:shd w:val="clear" w:color="auto" w:fill="auto"/>
          </w:tcPr>
          <w:p w14:paraId="630621FC"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7D52AA91" w14:textId="77777777" w:rsidR="000E47CB" w:rsidRPr="00B741C7" w:rsidRDefault="00605B29" w:rsidP="00127B4C">
            <w:pPr>
              <w:pStyle w:val="BodyText"/>
              <w:numPr>
                <w:ilvl w:val="1"/>
                <w:numId w:val="2"/>
              </w:numPr>
              <w:tabs>
                <w:tab w:val="left" w:pos="-2182"/>
              </w:tabs>
              <w:spacing w:after="119" w:line="100" w:lineRule="atLeast"/>
              <w:ind w:left="654" w:hanging="567"/>
              <w:jc w:val="both"/>
              <w:rPr>
                <w:bCs/>
                <w:sz w:val="20"/>
                <w:szCs w:val="20"/>
              </w:rPr>
            </w:pPr>
            <w:r w:rsidRPr="00B741C7">
              <w:rPr>
                <w:sz w:val="20"/>
                <w:szCs w:val="20"/>
              </w:rPr>
              <w:t xml:space="preserve">Vai nav </w:t>
            </w:r>
            <w:r w:rsidR="00E352F5" w:rsidRPr="00B741C7">
              <w:rPr>
                <w:sz w:val="20"/>
                <w:szCs w:val="20"/>
              </w:rPr>
              <w:t xml:space="preserve">nepamatoti </w:t>
            </w:r>
            <w:r w:rsidRPr="00B741C7">
              <w:rPr>
                <w:sz w:val="20"/>
                <w:szCs w:val="20"/>
              </w:rPr>
              <w:t>noteikts, ka piedāvātajiem materiāliem/ iekārtām/ izstrādājumiem ir jābūt LR sertificētiem</w:t>
            </w:r>
            <w:r w:rsidR="00893F1F" w:rsidRPr="00B741C7">
              <w:rPr>
                <w:sz w:val="20"/>
                <w:szCs w:val="20"/>
              </w:rPr>
              <w:t xml:space="preserve">/ reģistrētiem konkrētā reģistrā </w:t>
            </w:r>
            <w:r w:rsidR="000E47CB" w:rsidRPr="00B741C7">
              <w:rPr>
                <w:sz w:val="20"/>
                <w:szCs w:val="20"/>
              </w:rPr>
              <w:t>vai ražotiem Eiropas Savienībā</w:t>
            </w:r>
            <w:r w:rsidR="00893F1F" w:rsidRPr="00B741C7">
              <w:rPr>
                <w:sz w:val="20"/>
                <w:szCs w:val="20"/>
              </w:rPr>
              <w:t>,</w:t>
            </w:r>
            <w:r w:rsidR="00893F1F" w:rsidRPr="00B741C7">
              <w:rPr>
                <w:sz w:val="20"/>
              </w:rPr>
              <w:t xml:space="preserve"> tādējādi nepamatoti</w:t>
            </w:r>
            <w:proofErr w:type="gramStart"/>
            <w:r w:rsidR="00893F1F" w:rsidRPr="00B741C7">
              <w:rPr>
                <w:sz w:val="20"/>
              </w:rPr>
              <w:t xml:space="preserve"> ierobežojot p</w:t>
            </w:r>
            <w:r w:rsidR="008D711A" w:rsidRPr="00B741C7">
              <w:rPr>
                <w:sz w:val="20"/>
              </w:rPr>
              <w:t>iegādātāju</w:t>
            </w:r>
            <w:r w:rsidR="00893F1F" w:rsidRPr="00B741C7">
              <w:rPr>
                <w:sz w:val="20"/>
              </w:rPr>
              <w:t xml:space="preserve"> tiesības </w:t>
            </w:r>
            <w:r w:rsidR="008D711A" w:rsidRPr="00B741C7">
              <w:rPr>
                <w:sz w:val="20"/>
              </w:rPr>
              <w:t>piedāvāt</w:t>
            </w:r>
            <w:r w:rsidR="00893F1F" w:rsidRPr="00B741C7">
              <w:rPr>
                <w:sz w:val="20"/>
              </w:rPr>
              <w:t xml:space="preserve"> arī ārvalstīs atbilstoši attiecīgo normatīvo aktu prasībām sertificētus un reģistrētus materiālus/iekārtas/izstrādājumus</w:t>
            </w:r>
            <w:proofErr w:type="gramEnd"/>
            <w:r w:rsidRPr="00B741C7">
              <w:rPr>
                <w:sz w:val="20"/>
                <w:szCs w:val="20"/>
              </w:rPr>
              <w:t>?</w:t>
            </w:r>
          </w:p>
          <w:p w14:paraId="67667DB3" w14:textId="77777777" w:rsidR="003F314C" w:rsidRPr="00B741C7" w:rsidRDefault="003F314C" w:rsidP="00D60502">
            <w:pPr>
              <w:pStyle w:val="BodyText"/>
              <w:tabs>
                <w:tab w:val="left" w:pos="-2182"/>
              </w:tabs>
              <w:spacing w:after="119" w:line="100" w:lineRule="atLeast"/>
              <w:ind w:left="106" w:firstLine="450"/>
              <w:jc w:val="both"/>
              <w:rPr>
                <w:bCs/>
                <w:sz w:val="20"/>
                <w:szCs w:val="20"/>
              </w:rPr>
            </w:pPr>
            <w:r w:rsidRPr="00B741C7">
              <w:rPr>
                <w:i/>
                <w:sz w:val="20"/>
                <w:szCs w:val="20"/>
              </w:rPr>
              <w:t>Skat.</w:t>
            </w:r>
            <w:r w:rsidR="00E23DD6">
              <w:rPr>
                <w:i/>
                <w:sz w:val="20"/>
                <w:szCs w:val="20"/>
              </w:rPr>
              <w:t xml:space="preserve"> </w:t>
            </w:r>
            <w:r w:rsidR="00FC76F8" w:rsidRPr="00FC76F8">
              <w:rPr>
                <w:i/>
                <w:sz w:val="20"/>
                <w:szCs w:val="20"/>
              </w:rPr>
              <w:t>https://www.iub.gov.lv/lv/skaidrojums-biezak-konstatetas-neatbilstibas-iepirkuma-</w:t>
            </w:r>
            <w:proofErr w:type="gramStart"/>
            <w:r w:rsidR="00FC76F8" w:rsidRPr="00FC76F8">
              <w:rPr>
                <w:i/>
                <w:sz w:val="20"/>
                <w:szCs w:val="20"/>
              </w:rPr>
              <w:t>proceduru</w:t>
            </w:r>
            <w:proofErr w:type="gramEnd"/>
            <w:r w:rsidR="00FC76F8" w:rsidRPr="00FC76F8">
              <w:rPr>
                <w:i/>
                <w:sz w:val="20"/>
                <w:szCs w:val="20"/>
              </w:rPr>
              <w:t>-dokumentacija-un-norise</w:t>
            </w:r>
          </w:p>
        </w:tc>
        <w:tc>
          <w:tcPr>
            <w:tcW w:w="709" w:type="dxa"/>
          </w:tcPr>
          <w:p w14:paraId="61F13423"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7D6A0312"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6704BA01"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7EF72976" w14:textId="77777777" w:rsidTr="0052174E">
        <w:trPr>
          <w:trHeight w:val="231"/>
        </w:trPr>
        <w:tc>
          <w:tcPr>
            <w:tcW w:w="567" w:type="dxa"/>
            <w:tcBorders>
              <w:top w:val="nil"/>
              <w:bottom w:val="nil"/>
            </w:tcBorders>
            <w:shd w:val="clear" w:color="auto" w:fill="auto"/>
          </w:tcPr>
          <w:p w14:paraId="068A3BE4"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00283BA0" w14:textId="77777777" w:rsidR="00605B29" w:rsidRPr="00B741C7" w:rsidRDefault="00605B29" w:rsidP="00127B4C">
            <w:pPr>
              <w:pStyle w:val="BodyText"/>
              <w:numPr>
                <w:ilvl w:val="1"/>
                <w:numId w:val="2"/>
              </w:numPr>
              <w:tabs>
                <w:tab w:val="left" w:pos="-2182"/>
              </w:tabs>
              <w:spacing w:after="119" w:line="100" w:lineRule="atLeast"/>
              <w:ind w:left="654" w:hanging="567"/>
              <w:jc w:val="both"/>
              <w:rPr>
                <w:bCs/>
                <w:sz w:val="20"/>
                <w:szCs w:val="20"/>
              </w:rPr>
            </w:pPr>
            <w:bookmarkStart w:id="6" w:name="_Hlk536438973"/>
            <w:r w:rsidRPr="00B741C7">
              <w:rPr>
                <w:sz w:val="20"/>
                <w:szCs w:val="20"/>
              </w:rPr>
              <w:t xml:space="preserve">Vai pasūtītājs </w:t>
            </w:r>
            <w:r w:rsidR="0066260B" w:rsidRPr="00B741C7">
              <w:rPr>
                <w:sz w:val="20"/>
                <w:szCs w:val="20"/>
              </w:rPr>
              <w:t xml:space="preserve">iepirkuma priekšmetam </w:t>
            </w:r>
            <w:r w:rsidRPr="00B741C7">
              <w:rPr>
                <w:sz w:val="20"/>
                <w:szCs w:val="20"/>
              </w:rPr>
              <w:t>ir izvirzījis tikai tādas prasības, kas ir nepieciešamas līguma izpildei?</w:t>
            </w:r>
            <w:bookmarkEnd w:id="6"/>
          </w:p>
        </w:tc>
        <w:tc>
          <w:tcPr>
            <w:tcW w:w="709" w:type="dxa"/>
          </w:tcPr>
          <w:p w14:paraId="22841988"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40D436EC"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284BCCA9"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1349A91E" w14:textId="77777777" w:rsidTr="0052174E">
        <w:trPr>
          <w:trHeight w:val="231"/>
        </w:trPr>
        <w:tc>
          <w:tcPr>
            <w:tcW w:w="567" w:type="dxa"/>
            <w:tcBorders>
              <w:top w:val="nil"/>
              <w:bottom w:val="nil"/>
            </w:tcBorders>
            <w:shd w:val="clear" w:color="auto" w:fill="auto"/>
          </w:tcPr>
          <w:p w14:paraId="6AFE8B4D"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4232F77E" w14:textId="77777777" w:rsidR="00605B29" w:rsidRPr="00B741C7" w:rsidRDefault="00D528DE" w:rsidP="00127B4C">
            <w:pPr>
              <w:pStyle w:val="BodyText"/>
              <w:numPr>
                <w:ilvl w:val="1"/>
                <w:numId w:val="2"/>
              </w:numPr>
              <w:tabs>
                <w:tab w:val="left" w:pos="-2182"/>
              </w:tabs>
              <w:spacing w:after="119" w:line="100" w:lineRule="atLeast"/>
              <w:ind w:left="654" w:hanging="567"/>
              <w:jc w:val="both"/>
              <w:rPr>
                <w:bCs/>
                <w:sz w:val="20"/>
                <w:szCs w:val="20"/>
              </w:rPr>
            </w:pPr>
            <w:r w:rsidRPr="00B741C7">
              <w:rPr>
                <w:sz w:val="20"/>
                <w:szCs w:val="20"/>
              </w:rPr>
              <w:t>Ja</w:t>
            </w:r>
            <w:r w:rsidR="00605B29" w:rsidRPr="00B741C7">
              <w:rPr>
                <w:sz w:val="20"/>
                <w:szCs w:val="20"/>
              </w:rPr>
              <w:t xml:space="preserve"> ir paredzēta iespēja iesniegt piedāvājumu variantus</w:t>
            </w:r>
            <w:r w:rsidRPr="00B741C7">
              <w:rPr>
                <w:sz w:val="20"/>
                <w:szCs w:val="20"/>
              </w:rPr>
              <w:t xml:space="preserve">, vai </w:t>
            </w:r>
            <w:r w:rsidR="00D33B6C" w:rsidRPr="00B741C7">
              <w:rPr>
                <w:sz w:val="20"/>
                <w:szCs w:val="20"/>
              </w:rPr>
              <w:t>pasūtītājs iepirkuma procedūras dokumentos ir noteicis minimālās prasības attiecībā uz variantiem un specifiskās prasības variantu iesniegšanai</w:t>
            </w:r>
            <w:r w:rsidR="00605B29" w:rsidRPr="00B741C7">
              <w:rPr>
                <w:sz w:val="20"/>
                <w:szCs w:val="20"/>
              </w:rPr>
              <w:t>?</w:t>
            </w:r>
          </w:p>
          <w:p w14:paraId="384D739E" w14:textId="26B5D255" w:rsidR="00605B29" w:rsidRPr="00B741C7" w:rsidRDefault="00D33B6C" w:rsidP="00D60502">
            <w:pPr>
              <w:pStyle w:val="BodyText"/>
              <w:tabs>
                <w:tab w:val="left" w:pos="-2182"/>
              </w:tabs>
              <w:spacing w:after="119" w:line="100" w:lineRule="atLeast"/>
              <w:ind w:left="106" w:firstLine="450"/>
              <w:jc w:val="both"/>
              <w:rPr>
                <w:bCs/>
                <w:sz w:val="20"/>
                <w:szCs w:val="20"/>
              </w:rPr>
            </w:pPr>
            <w:r w:rsidRPr="00B741C7">
              <w:rPr>
                <w:i/>
                <w:sz w:val="20"/>
                <w:szCs w:val="20"/>
              </w:rPr>
              <w:t xml:space="preserve">Pasūtītājs norāda, vai variantus var iesniegt tikai tad, ja ir iesniegts arī piedāvājums, kas nav variants. Pasūtītājs nodrošina, ka </w:t>
            </w:r>
            <w:r w:rsidR="00622E5D" w:rsidRPr="00B741C7">
              <w:rPr>
                <w:i/>
                <w:sz w:val="20"/>
                <w:szCs w:val="20"/>
              </w:rPr>
              <w:t xml:space="preserve">piedāvājuma izvērtēšanas kritērijus </w:t>
            </w:r>
            <w:r w:rsidRPr="00B741C7">
              <w:rPr>
                <w:i/>
                <w:sz w:val="20"/>
                <w:szCs w:val="20"/>
              </w:rPr>
              <w:t>var piemērot piedāvājumam ar variantiem, kā arī atbilstošiem piedāvājumiem, kuros nav ietverti varianti. Varianti obligāti ir saistīti ar iepirkuma līguma priekšmetu.</w:t>
            </w:r>
            <w:r w:rsidR="004167A5" w:rsidRPr="00B741C7">
              <w:rPr>
                <w:rFonts w:ascii="Calibri" w:eastAsia="Times New Roman" w:hAnsi="Calibri"/>
                <w:kern w:val="0"/>
                <w:sz w:val="22"/>
                <w:szCs w:val="22"/>
                <w:lang w:eastAsia="en-US"/>
              </w:rPr>
              <w:t xml:space="preserve"> </w:t>
            </w:r>
            <w:r w:rsidR="004167A5" w:rsidRPr="00B741C7">
              <w:rPr>
                <w:i/>
                <w:sz w:val="20"/>
                <w:szCs w:val="20"/>
              </w:rPr>
              <w:t>Pasūtītājs paziņojumā par līgumu norāda, vai piedāvājumu variantu iesniegšana ir obligāta</w:t>
            </w:r>
            <w:r w:rsidR="005B345F">
              <w:rPr>
                <w:i/>
                <w:sz w:val="20"/>
                <w:szCs w:val="20"/>
              </w:rPr>
              <w:t xml:space="preserve">, </w:t>
            </w:r>
            <w:r w:rsidR="004167A5" w:rsidRPr="00B741C7">
              <w:rPr>
                <w:i/>
                <w:sz w:val="20"/>
                <w:szCs w:val="20"/>
              </w:rPr>
              <w:t>pieļaujama</w:t>
            </w:r>
            <w:r w:rsidR="005B345F">
              <w:rPr>
                <w:i/>
                <w:sz w:val="20"/>
                <w:szCs w:val="20"/>
              </w:rPr>
              <w:t xml:space="preserve"> vai nav atļauta</w:t>
            </w:r>
            <w:r w:rsidR="00605B29" w:rsidRPr="00B741C7">
              <w:rPr>
                <w:i/>
                <w:sz w:val="20"/>
                <w:szCs w:val="20"/>
              </w:rPr>
              <w:t>.</w:t>
            </w:r>
          </w:p>
        </w:tc>
        <w:tc>
          <w:tcPr>
            <w:tcW w:w="709" w:type="dxa"/>
          </w:tcPr>
          <w:p w14:paraId="0E593BE2"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105B0B85"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0FD5AC8F"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04320FFD" w14:textId="77777777" w:rsidTr="0052174E">
        <w:trPr>
          <w:trHeight w:val="231"/>
        </w:trPr>
        <w:tc>
          <w:tcPr>
            <w:tcW w:w="567" w:type="dxa"/>
            <w:tcBorders>
              <w:top w:val="nil"/>
              <w:bottom w:val="nil"/>
            </w:tcBorders>
            <w:shd w:val="clear" w:color="auto" w:fill="auto"/>
          </w:tcPr>
          <w:p w14:paraId="0BE99C19"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1C162767" w14:textId="4C4920C6" w:rsidR="001B3AC4" w:rsidRPr="001B3AC4" w:rsidRDefault="00605B29" w:rsidP="001B3AC4">
            <w:pPr>
              <w:pStyle w:val="BodyText"/>
              <w:numPr>
                <w:ilvl w:val="1"/>
                <w:numId w:val="2"/>
              </w:numPr>
              <w:tabs>
                <w:tab w:val="left" w:pos="-2182"/>
              </w:tabs>
              <w:spacing w:after="119" w:line="100" w:lineRule="atLeast"/>
              <w:ind w:left="654" w:hanging="567"/>
              <w:jc w:val="both"/>
              <w:rPr>
                <w:bCs/>
                <w:sz w:val="20"/>
                <w:szCs w:val="20"/>
              </w:rPr>
            </w:pPr>
            <w:r w:rsidRPr="00B741C7">
              <w:rPr>
                <w:sz w:val="20"/>
              </w:rPr>
              <w:t xml:space="preserve">Ja ir paredzēts autotransporta līdzekļu iepirkums, vai pasūtītājs ir ņēmis vērā PIL </w:t>
            </w:r>
            <w:proofErr w:type="gramStart"/>
            <w:r w:rsidR="00FD6F85" w:rsidRPr="00B741C7">
              <w:rPr>
                <w:sz w:val="20"/>
              </w:rPr>
              <w:t>54.pantā</w:t>
            </w:r>
            <w:proofErr w:type="gramEnd"/>
            <w:r w:rsidR="00354C1E">
              <w:rPr>
                <w:sz w:val="20"/>
              </w:rPr>
              <w:t xml:space="preserve"> (un Pārejas noteikumu 17.punktā)</w:t>
            </w:r>
            <w:r w:rsidRPr="00B741C7">
              <w:rPr>
                <w:sz w:val="20"/>
              </w:rPr>
              <w:t xml:space="preserve"> </w:t>
            </w:r>
            <w:r w:rsidR="00FD6F85" w:rsidRPr="00B741C7">
              <w:rPr>
                <w:sz w:val="20"/>
              </w:rPr>
              <w:t>noteiktās prasības</w:t>
            </w:r>
            <w:r w:rsidRPr="00B741C7">
              <w:rPr>
                <w:sz w:val="20"/>
              </w:rPr>
              <w:t>?</w:t>
            </w:r>
            <w:r w:rsidR="001B3AC4">
              <w:rPr>
                <w:bCs/>
                <w:sz w:val="20"/>
                <w:szCs w:val="20"/>
              </w:rPr>
              <w:t xml:space="preserve"> </w:t>
            </w:r>
            <w:r w:rsidR="001B3AC4" w:rsidRPr="001B3AC4">
              <w:rPr>
                <w:bCs/>
                <w:i/>
                <w:iCs/>
                <w:sz w:val="20"/>
                <w:szCs w:val="20"/>
              </w:rPr>
              <w:t>Skat. IUB skaidrojumu ”Tīrā” autotransporta iepirkumi”: https://www.iub.gov.lv/lv/skaidrojums-tira-autotransporta-iepirkumi</w:t>
            </w:r>
          </w:p>
        </w:tc>
        <w:tc>
          <w:tcPr>
            <w:tcW w:w="709" w:type="dxa"/>
          </w:tcPr>
          <w:p w14:paraId="18F2565D"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23E7ED40"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13858453" w14:textId="77777777" w:rsidR="00605B29" w:rsidRPr="00B741C7" w:rsidRDefault="00605B29" w:rsidP="00262868">
            <w:pPr>
              <w:pStyle w:val="TableContents"/>
              <w:snapToGrid w:val="0"/>
              <w:spacing w:after="119" w:line="100" w:lineRule="atLeast"/>
              <w:ind w:firstLine="454"/>
              <w:jc w:val="both"/>
              <w:rPr>
                <w:sz w:val="20"/>
                <w:szCs w:val="20"/>
              </w:rPr>
            </w:pPr>
          </w:p>
        </w:tc>
      </w:tr>
      <w:tr w:rsidR="00D7238D" w:rsidRPr="00B741C7" w14:paraId="5F36469A" w14:textId="77777777" w:rsidTr="0052174E">
        <w:trPr>
          <w:trHeight w:val="231"/>
        </w:trPr>
        <w:tc>
          <w:tcPr>
            <w:tcW w:w="567" w:type="dxa"/>
            <w:tcBorders>
              <w:top w:val="nil"/>
              <w:bottom w:val="nil"/>
            </w:tcBorders>
            <w:shd w:val="clear" w:color="auto" w:fill="auto"/>
          </w:tcPr>
          <w:p w14:paraId="0F9C1A5B" w14:textId="77777777" w:rsidR="00D7238D" w:rsidRPr="00B741C7" w:rsidRDefault="00D7238D" w:rsidP="00A64F3B">
            <w:pPr>
              <w:pStyle w:val="TableContents"/>
              <w:spacing w:after="119" w:line="100" w:lineRule="atLeast"/>
              <w:rPr>
                <w:bCs/>
                <w:sz w:val="20"/>
                <w:szCs w:val="20"/>
              </w:rPr>
            </w:pPr>
          </w:p>
        </w:tc>
        <w:tc>
          <w:tcPr>
            <w:tcW w:w="5387" w:type="dxa"/>
            <w:shd w:val="clear" w:color="auto" w:fill="auto"/>
          </w:tcPr>
          <w:p w14:paraId="72ABC66F" w14:textId="77777777" w:rsidR="00D7238D" w:rsidRPr="00B741C7" w:rsidRDefault="00D7238D"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tehniskās specifikācijas ir noteiktas saskaņā ar PIL </w:t>
            </w:r>
            <w:proofErr w:type="gramStart"/>
            <w:r w:rsidRPr="00B741C7">
              <w:rPr>
                <w:sz w:val="20"/>
                <w:szCs w:val="20"/>
              </w:rPr>
              <w:t>19.pantu</w:t>
            </w:r>
            <w:proofErr w:type="gramEnd"/>
            <w:r w:rsidRPr="00B741C7">
              <w:rPr>
                <w:sz w:val="20"/>
                <w:szCs w:val="20"/>
              </w:rPr>
              <w:t xml:space="preserve"> (ja attiecināms)?</w:t>
            </w:r>
          </w:p>
          <w:p w14:paraId="42E88510" w14:textId="77777777" w:rsidR="00D7238D" w:rsidRPr="00B741C7" w:rsidRDefault="00D7238D" w:rsidP="00D60502">
            <w:pPr>
              <w:pStyle w:val="BodyText"/>
              <w:tabs>
                <w:tab w:val="left" w:pos="-2182"/>
              </w:tabs>
              <w:spacing w:after="119" w:line="100" w:lineRule="atLeast"/>
              <w:ind w:left="106" w:firstLine="450"/>
              <w:jc w:val="both"/>
              <w:rPr>
                <w:sz w:val="20"/>
              </w:rPr>
            </w:pPr>
            <w:r w:rsidRPr="00B741C7">
              <w:rPr>
                <w:i/>
                <w:iCs/>
                <w:sz w:val="20"/>
                <w:szCs w:val="20"/>
              </w:rPr>
              <w:t>Ministru kabinet</w:t>
            </w:r>
            <w:r w:rsidR="001354E9" w:rsidRPr="00B741C7">
              <w:rPr>
                <w:i/>
                <w:iCs/>
                <w:sz w:val="20"/>
                <w:szCs w:val="20"/>
              </w:rPr>
              <w:t>a</w:t>
            </w:r>
            <w:r w:rsidRPr="00B741C7">
              <w:rPr>
                <w:i/>
                <w:iCs/>
                <w:sz w:val="20"/>
                <w:szCs w:val="20"/>
              </w:rPr>
              <w:t xml:space="preserve"> </w:t>
            </w:r>
            <w:proofErr w:type="gramStart"/>
            <w:r w:rsidR="00405D35" w:rsidRPr="00B741C7">
              <w:rPr>
                <w:i/>
                <w:iCs/>
                <w:sz w:val="20"/>
                <w:szCs w:val="20"/>
              </w:rPr>
              <w:t>2017.gada</w:t>
            </w:r>
            <w:proofErr w:type="gramEnd"/>
            <w:r w:rsidR="00405D35" w:rsidRPr="00B741C7">
              <w:rPr>
                <w:i/>
                <w:iCs/>
                <w:sz w:val="20"/>
                <w:szCs w:val="20"/>
              </w:rPr>
              <w:t xml:space="preserve"> 20.</w:t>
            </w:r>
            <w:r w:rsidR="001354E9" w:rsidRPr="00B741C7">
              <w:rPr>
                <w:i/>
                <w:iCs/>
                <w:sz w:val="20"/>
                <w:szCs w:val="20"/>
              </w:rPr>
              <w:t xml:space="preserve">jūnija noteikumi Nr.353 “Prasības zaļajam publiskajam iepirkumam un to piemērošanas kārtība” </w:t>
            </w:r>
            <w:r w:rsidRPr="00B741C7">
              <w:rPr>
                <w:i/>
                <w:iCs/>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tcPr>
          <w:p w14:paraId="6D4590A6" w14:textId="77777777" w:rsidR="00D7238D" w:rsidRPr="00B741C7" w:rsidRDefault="00D7238D" w:rsidP="0052174E">
            <w:pPr>
              <w:pStyle w:val="BodyText"/>
              <w:spacing w:after="119" w:line="100" w:lineRule="atLeast"/>
              <w:jc w:val="center"/>
              <w:rPr>
                <w:sz w:val="20"/>
                <w:szCs w:val="20"/>
              </w:rPr>
            </w:pPr>
          </w:p>
        </w:tc>
        <w:tc>
          <w:tcPr>
            <w:tcW w:w="1560" w:type="dxa"/>
            <w:shd w:val="clear" w:color="auto" w:fill="auto"/>
          </w:tcPr>
          <w:p w14:paraId="20CB2858" w14:textId="77777777" w:rsidR="00D7238D" w:rsidRPr="00B741C7" w:rsidRDefault="00D7238D" w:rsidP="003A0D4B">
            <w:pPr>
              <w:pStyle w:val="BodyText"/>
              <w:spacing w:after="119" w:line="100" w:lineRule="atLeast"/>
              <w:jc w:val="center"/>
              <w:rPr>
                <w:sz w:val="20"/>
                <w:szCs w:val="20"/>
              </w:rPr>
            </w:pPr>
          </w:p>
        </w:tc>
        <w:tc>
          <w:tcPr>
            <w:tcW w:w="1558" w:type="dxa"/>
            <w:shd w:val="clear" w:color="auto" w:fill="auto"/>
          </w:tcPr>
          <w:p w14:paraId="2CD76B25" w14:textId="77777777" w:rsidR="00D7238D" w:rsidRPr="00B741C7" w:rsidRDefault="00D7238D" w:rsidP="00262868">
            <w:pPr>
              <w:pStyle w:val="TableContents"/>
              <w:snapToGrid w:val="0"/>
              <w:spacing w:after="119" w:line="100" w:lineRule="atLeast"/>
              <w:ind w:firstLine="454"/>
              <w:jc w:val="both"/>
              <w:rPr>
                <w:sz w:val="20"/>
                <w:szCs w:val="20"/>
              </w:rPr>
            </w:pPr>
          </w:p>
        </w:tc>
      </w:tr>
      <w:tr w:rsidR="00605B29" w:rsidRPr="00B741C7" w14:paraId="50857824" w14:textId="77777777" w:rsidTr="0052174E">
        <w:trPr>
          <w:trHeight w:val="231"/>
        </w:trPr>
        <w:tc>
          <w:tcPr>
            <w:tcW w:w="567" w:type="dxa"/>
            <w:tcBorders>
              <w:top w:val="nil"/>
              <w:bottom w:val="nil"/>
            </w:tcBorders>
            <w:shd w:val="clear" w:color="auto" w:fill="auto"/>
          </w:tcPr>
          <w:p w14:paraId="403F6BD2"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5C182404" w14:textId="77777777" w:rsidR="00605B29" w:rsidRPr="00B741C7" w:rsidRDefault="007A00F3" w:rsidP="00127B4C">
            <w:pPr>
              <w:pStyle w:val="BodyText"/>
              <w:numPr>
                <w:ilvl w:val="1"/>
                <w:numId w:val="2"/>
              </w:numPr>
              <w:tabs>
                <w:tab w:val="left" w:pos="-2182"/>
              </w:tabs>
              <w:spacing w:after="119" w:line="100" w:lineRule="atLeast"/>
              <w:ind w:left="654" w:hanging="567"/>
              <w:jc w:val="both"/>
              <w:rPr>
                <w:bCs/>
                <w:sz w:val="20"/>
                <w:szCs w:val="20"/>
              </w:rPr>
            </w:pPr>
            <w:r w:rsidRPr="00B741C7">
              <w:rPr>
                <w:sz w:val="20"/>
                <w:szCs w:val="20"/>
              </w:rPr>
              <w:t>Vai, rīkojot</w:t>
            </w:r>
            <w:r w:rsidRPr="00B741C7">
              <w:rPr>
                <w:sz w:val="20"/>
              </w:rPr>
              <w:t xml:space="preserve"> preču un pakalpojumu iepirkumus, kuru paredzamā līgumcena ir vienāda ar Ministru kabineta noteiktajām līgumcenu robežvērtībām vai lielāka, pasūtītājs, kas ir tiešās pārvaldes iestāde, ir ņēmis vērā PIL </w:t>
            </w:r>
            <w:proofErr w:type="gramStart"/>
            <w:r w:rsidRPr="00B741C7">
              <w:rPr>
                <w:sz w:val="20"/>
              </w:rPr>
              <w:lastRenderedPageBreak/>
              <w:t>55.pantā</w:t>
            </w:r>
            <w:proofErr w:type="gramEnd"/>
            <w:r w:rsidRPr="00B741C7">
              <w:rPr>
                <w:sz w:val="20"/>
              </w:rPr>
              <w:t xml:space="preserve"> noteiktās prasības</w:t>
            </w:r>
            <w:r w:rsidRPr="00B741C7">
              <w:t xml:space="preserve"> </w:t>
            </w:r>
            <w:r w:rsidRPr="00B741C7">
              <w:rPr>
                <w:sz w:val="20"/>
              </w:rPr>
              <w:t>attiecībā uz energoefektivitāti?</w:t>
            </w:r>
          </w:p>
        </w:tc>
        <w:tc>
          <w:tcPr>
            <w:tcW w:w="709" w:type="dxa"/>
          </w:tcPr>
          <w:p w14:paraId="252A874B" w14:textId="77777777" w:rsidR="00C9505D" w:rsidRPr="00B741C7" w:rsidRDefault="00C9505D" w:rsidP="0052174E">
            <w:pPr>
              <w:pStyle w:val="BodyText"/>
              <w:spacing w:after="119" w:line="100" w:lineRule="atLeast"/>
              <w:jc w:val="center"/>
              <w:rPr>
                <w:sz w:val="20"/>
                <w:szCs w:val="20"/>
              </w:rPr>
            </w:pPr>
          </w:p>
        </w:tc>
        <w:tc>
          <w:tcPr>
            <w:tcW w:w="1560" w:type="dxa"/>
            <w:shd w:val="clear" w:color="auto" w:fill="auto"/>
          </w:tcPr>
          <w:p w14:paraId="6B9519EA"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521025C3" w14:textId="77777777" w:rsidR="00605B29" w:rsidRPr="00B741C7" w:rsidRDefault="00605B29" w:rsidP="00262868">
            <w:pPr>
              <w:pStyle w:val="TableContents"/>
              <w:snapToGrid w:val="0"/>
              <w:spacing w:after="119" w:line="100" w:lineRule="atLeast"/>
              <w:ind w:firstLine="454"/>
              <w:jc w:val="both"/>
              <w:rPr>
                <w:sz w:val="20"/>
                <w:szCs w:val="20"/>
              </w:rPr>
            </w:pPr>
          </w:p>
        </w:tc>
      </w:tr>
      <w:tr w:rsidR="00A366D8" w:rsidRPr="00B741C7" w14:paraId="2AF7B0D2" w14:textId="77777777" w:rsidTr="0052174E">
        <w:trPr>
          <w:trHeight w:val="231"/>
        </w:trPr>
        <w:tc>
          <w:tcPr>
            <w:tcW w:w="567" w:type="dxa"/>
            <w:tcBorders>
              <w:top w:val="nil"/>
              <w:bottom w:val="single" w:sz="4" w:space="0" w:color="auto"/>
            </w:tcBorders>
            <w:shd w:val="clear" w:color="auto" w:fill="auto"/>
          </w:tcPr>
          <w:p w14:paraId="2B5ECFCD" w14:textId="77777777" w:rsidR="00A366D8" w:rsidRPr="00B741C7" w:rsidRDefault="00A366D8" w:rsidP="00A64F3B">
            <w:pPr>
              <w:pStyle w:val="TableContents"/>
              <w:spacing w:after="119" w:line="100" w:lineRule="atLeast"/>
              <w:rPr>
                <w:bCs/>
                <w:sz w:val="20"/>
                <w:szCs w:val="20"/>
              </w:rPr>
            </w:pPr>
          </w:p>
        </w:tc>
        <w:tc>
          <w:tcPr>
            <w:tcW w:w="5387" w:type="dxa"/>
            <w:shd w:val="clear" w:color="auto" w:fill="auto"/>
          </w:tcPr>
          <w:p w14:paraId="6F56B354" w14:textId="77777777" w:rsidR="00A366D8" w:rsidRPr="00280620" w:rsidRDefault="00A366D8" w:rsidP="00127B4C">
            <w:pPr>
              <w:pStyle w:val="BodyText"/>
              <w:numPr>
                <w:ilvl w:val="1"/>
                <w:numId w:val="2"/>
              </w:numPr>
              <w:tabs>
                <w:tab w:val="left" w:pos="-2182"/>
              </w:tabs>
              <w:spacing w:after="119" w:line="100" w:lineRule="atLeast"/>
              <w:ind w:left="654" w:hanging="567"/>
              <w:jc w:val="both"/>
              <w:rPr>
                <w:rFonts w:eastAsia="TimesNewRomanPSMT" w:cs="TimesNewRomanPSMT"/>
                <w:sz w:val="20"/>
              </w:rPr>
            </w:pPr>
            <w:r w:rsidRPr="00B741C7">
              <w:rPr>
                <w:sz w:val="20"/>
                <w:szCs w:val="20"/>
              </w:rPr>
              <w:t>Vai pasūtītājs nav noteicis, ka piedāvājuma sastāvā jābūt iekļautam konkrētajam iepirkumam sagatavotam darbam, kas ir autortiesību objekts</w:t>
            </w:r>
            <w:proofErr w:type="gramStart"/>
            <w:r w:rsidRPr="00B741C7">
              <w:rPr>
                <w:sz w:val="20"/>
                <w:szCs w:val="20"/>
              </w:rPr>
              <w:t xml:space="preserve"> vai uzskatāms par daļēju pakalpojuma izpildi</w:t>
            </w:r>
            <w:proofErr w:type="gramEnd"/>
            <w:r w:rsidRPr="00B741C7">
              <w:rPr>
                <w:sz w:val="20"/>
                <w:szCs w:val="20"/>
              </w:rPr>
              <w:t xml:space="preserve"> (piemēram, nav prasīts iesniegt vizualizāciju/metu)</w:t>
            </w:r>
            <w:r w:rsidR="00C50428">
              <w:rPr>
                <w:sz w:val="20"/>
                <w:szCs w:val="20"/>
              </w:rPr>
              <w:t>, kas varētu liecināt par prasības nesamērīgumu</w:t>
            </w:r>
            <w:r w:rsidRPr="00B741C7">
              <w:rPr>
                <w:sz w:val="20"/>
                <w:szCs w:val="20"/>
              </w:rPr>
              <w:t>?</w:t>
            </w:r>
          </w:p>
          <w:p w14:paraId="6C2A7EC5" w14:textId="77777777" w:rsidR="00280620" w:rsidRPr="00B741C7" w:rsidRDefault="00CE706A" w:rsidP="00B0399F">
            <w:pPr>
              <w:pStyle w:val="BodyText"/>
              <w:tabs>
                <w:tab w:val="left" w:pos="-2182"/>
              </w:tabs>
              <w:spacing w:after="119" w:line="100" w:lineRule="atLeast"/>
              <w:jc w:val="both"/>
              <w:rPr>
                <w:rFonts w:eastAsia="TimesNewRomanPSMT" w:cs="TimesNewRomanPSMT"/>
                <w:sz w:val="20"/>
              </w:rPr>
            </w:pPr>
            <w:r>
              <w:rPr>
                <w:rFonts w:eastAsia="TimesNewRomanPSMT" w:cs="TimesNewRomanPSMT"/>
                <w:i/>
                <w:iCs/>
                <w:sz w:val="20"/>
              </w:rPr>
              <w:t>Šādā</w:t>
            </w:r>
            <w:r w:rsidR="00280620" w:rsidRPr="009E345E">
              <w:rPr>
                <w:rFonts w:eastAsia="TimesNewRomanPSMT" w:cs="TimesNewRomanPSMT"/>
                <w:i/>
                <w:iCs/>
                <w:sz w:val="20"/>
              </w:rPr>
              <w:t xml:space="preserve"> gadījumā vērtējams, vai pasūtītājs pēc būtības ir paredzējis vērtēt </w:t>
            </w:r>
            <w:r>
              <w:rPr>
                <w:rFonts w:eastAsia="TimesNewRomanPSMT" w:cs="TimesNewRomanPSMT"/>
                <w:i/>
                <w:iCs/>
                <w:sz w:val="20"/>
              </w:rPr>
              <w:t>attiecīgo</w:t>
            </w:r>
            <w:r w:rsidR="009E345E">
              <w:rPr>
                <w:rFonts w:eastAsia="TimesNewRomanPSMT" w:cs="TimesNewRomanPSMT"/>
                <w:i/>
                <w:iCs/>
                <w:sz w:val="20"/>
              </w:rPr>
              <w:t xml:space="preserve"> </w:t>
            </w:r>
            <w:r w:rsidR="00280620" w:rsidRPr="009E345E">
              <w:rPr>
                <w:rFonts w:eastAsia="TimesNewRomanPSMT" w:cs="TimesNewRomanPSMT"/>
                <w:i/>
                <w:iCs/>
                <w:sz w:val="20"/>
              </w:rPr>
              <w:t xml:space="preserve">pretendenta </w:t>
            </w:r>
            <w:r w:rsidR="009E345E" w:rsidRPr="009E345E">
              <w:rPr>
                <w:rFonts w:eastAsia="TimesNewRomanPSMT" w:cs="TimesNewRomanPSMT"/>
                <w:i/>
                <w:iCs/>
                <w:sz w:val="20"/>
              </w:rPr>
              <w:t>izstrādāto</w:t>
            </w:r>
            <w:r>
              <w:rPr>
                <w:rFonts w:eastAsia="TimesNewRomanPSMT" w:cs="TimesNewRomanPSMT"/>
                <w:i/>
                <w:iCs/>
                <w:sz w:val="20"/>
              </w:rPr>
              <w:t xml:space="preserve"> darbu</w:t>
            </w:r>
            <w:r w:rsidR="009E345E" w:rsidRPr="009E345E">
              <w:rPr>
                <w:rFonts w:eastAsia="TimesNewRomanPSMT" w:cs="TimesNewRomanPSMT"/>
                <w:i/>
                <w:iCs/>
                <w:sz w:val="20"/>
              </w:rPr>
              <w:t>/</w:t>
            </w:r>
            <w:r w:rsidR="00280620" w:rsidRPr="009E345E">
              <w:rPr>
                <w:rFonts w:eastAsia="TimesNewRomanPSMT" w:cs="TimesNewRomanPSMT"/>
                <w:i/>
                <w:iCs/>
                <w:sz w:val="20"/>
              </w:rPr>
              <w:t xml:space="preserve">iesniegto informāciju (piemēram, </w:t>
            </w:r>
            <w:r w:rsidR="009E345E" w:rsidRPr="009E345E">
              <w:rPr>
                <w:rFonts w:eastAsia="TimesNewRomanPSMT" w:cs="TimesNewRomanPSMT"/>
                <w:i/>
                <w:iCs/>
                <w:sz w:val="20"/>
              </w:rPr>
              <w:t>piešķirot papildu punktus saimnieciski visizdevīgākā piedāvājuma vērtēšanas kritēriju ietvaros</w:t>
            </w:r>
            <w:r w:rsidR="00280620" w:rsidRPr="009E345E">
              <w:rPr>
                <w:rFonts w:eastAsia="TimesNewRomanPSMT" w:cs="TimesNewRomanPSMT"/>
                <w:i/>
                <w:iCs/>
                <w:sz w:val="20"/>
              </w:rPr>
              <w:t>)</w:t>
            </w:r>
            <w:r w:rsidR="009E345E">
              <w:rPr>
                <w:rFonts w:eastAsia="TimesNewRomanPSMT" w:cs="TimesNewRomanPSMT"/>
                <w:sz w:val="20"/>
              </w:rPr>
              <w:t>.</w:t>
            </w:r>
          </w:p>
        </w:tc>
        <w:tc>
          <w:tcPr>
            <w:tcW w:w="709" w:type="dxa"/>
          </w:tcPr>
          <w:p w14:paraId="354E4314" w14:textId="77777777" w:rsidR="00A366D8" w:rsidRPr="00B741C7" w:rsidRDefault="00A366D8" w:rsidP="0052174E">
            <w:pPr>
              <w:pStyle w:val="BodyText"/>
              <w:spacing w:after="119" w:line="100" w:lineRule="atLeast"/>
              <w:jc w:val="center"/>
              <w:rPr>
                <w:sz w:val="20"/>
                <w:szCs w:val="20"/>
              </w:rPr>
            </w:pPr>
          </w:p>
        </w:tc>
        <w:tc>
          <w:tcPr>
            <w:tcW w:w="1560" w:type="dxa"/>
            <w:shd w:val="clear" w:color="auto" w:fill="auto"/>
          </w:tcPr>
          <w:p w14:paraId="16702551" w14:textId="77777777" w:rsidR="00A366D8" w:rsidRPr="00B741C7" w:rsidRDefault="00A366D8" w:rsidP="003A0D4B">
            <w:pPr>
              <w:pStyle w:val="BodyText"/>
              <w:spacing w:after="119" w:line="100" w:lineRule="atLeast"/>
              <w:jc w:val="center"/>
              <w:rPr>
                <w:sz w:val="20"/>
                <w:szCs w:val="20"/>
              </w:rPr>
            </w:pPr>
          </w:p>
        </w:tc>
        <w:tc>
          <w:tcPr>
            <w:tcW w:w="1558" w:type="dxa"/>
            <w:shd w:val="clear" w:color="auto" w:fill="auto"/>
          </w:tcPr>
          <w:p w14:paraId="6754601A" w14:textId="77777777" w:rsidR="00A366D8" w:rsidRPr="00B741C7" w:rsidRDefault="00A366D8" w:rsidP="00262868">
            <w:pPr>
              <w:pStyle w:val="TableContents"/>
              <w:snapToGrid w:val="0"/>
              <w:spacing w:after="119" w:line="100" w:lineRule="atLeast"/>
              <w:ind w:firstLine="454"/>
              <w:jc w:val="both"/>
              <w:rPr>
                <w:sz w:val="20"/>
                <w:szCs w:val="20"/>
              </w:rPr>
            </w:pPr>
          </w:p>
        </w:tc>
      </w:tr>
      <w:tr w:rsidR="00757A89" w:rsidRPr="00B741C7" w14:paraId="4628FCF9" w14:textId="77777777" w:rsidTr="0052174E">
        <w:trPr>
          <w:trHeight w:val="231"/>
        </w:trPr>
        <w:tc>
          <w:tcPr>
            <w:tcW w:w="567" w:type="dxa"/>
            <w:tcBorders>
              <w:top w:val="nil"/>
              <w:bottom w:val="single" w:sz="4" w:space="0" w:color="auto"/>
            </w:tcBorders>
            <w:shd w:val="clear" w:color="auto" w:fill="auto"/>
          </w:tcPr>
          <w:p w14:paraId="7B4726ED" w14:textId="77777777" w:rsidR="00C97F8F" w:rsidRPr="00B741C7" w:rsidRDefault="00C97F8F" w:rsidP="00A64F3B">
            <w:pPr>
              <w:pStyle w:val="TableContents"/>
              <w:spacing w:after="119" w:line="100" w:lineRule="atLeast"/>
              <w:rPr>
                <w:bCs/>
                <w:sz w:val="20"/>
                <w:szCs w:val="20"/>
              </w:rPr>
            </w:pPr>
          </w:p>
        </w:tc>
        <w:tc>
          <w:tcPr>
            <w:tcW w:w="5387" w:type="dxa"/>
            <w:shd w:val="clear" w:color="auto" w:fill="auto"/>
          </w:tcPr>
          <w:p w14:paraId="73AD4C9A" w14:textId="77777777" w:rsidR="00C97F8F" w:rsidRDefault="00C97F8F" w:rsidP="00C97F8F">
            <w:pPr>
              <w:pStyle w:val="BodyText"/>
              <w:numPr>
                <w:ilvl w:val="1"/>
                <w:numId w:val="2"/>
              </w:numPr>
              <w:tabs>
                <w:tab w:val="left" w:pos="-2182"/>
              </w:tabs>
              <w:spacing w:after="119" w:line="100" w:lineRule="atLeast"/>
              <w:ind w:left="654" w:hanging="567"/>
              <w:jc w:val="both"/>
              <w:rPr>
                <w:sz w:val="20"/>
                <w:szCs w:val="20"/>
              </w:rPr>
            </w:pPr>
            <w:r>
              <w:rPr>
                <w:sz w:val="20"/>
                <w:szCs w:val="20"/>
              </w:rPr>
              <w:t>Vai i</w:t>
            </w:r>
            <w:r w:rsidRPr="00C97F8F">
              <w:rPr>
                <w:sz w:val="20"/>
                <w:szCs w:val="20"/>
              </w:rPr>
              <w:t xml:space="preserve">epirkuma procedūras dokumentos </w:t>
            </w:r>
            <w:r w:rsidR="007E2367">
              <w:rPr>
                <w:sz w:val="20"/>
                <w:szCs w:val="20"/>
              </w:rPr>
              <w:t>ir norādīts</w:t>
            </w:r>
            <w:r w:rsidRPr="00C97F8F">
              <w:rPr>
                <w:sz w:val="20"/>
                <w:szCs w:val="20"/>
              </w:rPr>
              <w:t xml:space="preserve"> tehnisk</w:t>
            </w:r>
            <w:r w:rsidR="00A6734A">
              <w:rPr>
                <w:sz w:val="20"/>
                <w:szCs w:val="20"/>
              </w:rPr>
              <w:t>ās</w:t>
            </w:r>
            <w:r w:rsidRPr="00C97F8F">
              <w:rPr>
                <w:sz w:val="20"/>
                <w:szCs w:val="20"/>
              </w:rPr>
              <w:t xml:space="preserve"> specifikācij</w:t>
            </w:r>
            <w:r w:rsidR="00A6734A">
              <w:rPr>
                <w:sz w:val="20"/>
                <w:szCs w:val="20"/>
              </w:rPr>
              <w:t>as</w:t>
            </w:r>
            <w:r w:rsidRPr="00C97F8F">
              <w:rPr>
                <w:sz w:val="20"/>
                <w:szCs w:val="20"/>
              </w:rPr>
              <w:t xml:space="preserve"> sagatavošanas vai pēdējās aktualizācijas datum</w:t>
            </w:r>
            <w:r w:rsidR="00400636">
              <w:rPr>
                <w:sz w:val="20"/>
                <w:szCs w:val="20"/>
              </w:rPr>
              <w:t>s</w:t>
            </w:r>
            <w:r>
              <w:rPr>
                <w:sz w:val="20"/>
                <w:szCs w:val="20"/>
              </w:rPr>
              <w:t>?</w:t>
            </w:r>
          </w:p>
          <w:p w14:paraId="5A60AF8C" w14:textId="77777777" w:rsidR="007E2367" w:rsidRPr="007E2367" w:rsidRDefault="007E2367" w:rsidP="007E2367">
            <w:pPr>
              <w:pStyle w:val="BodyText"/>
              <w:tabs>
                <w:tab w:val="left" w:pos="-2182"/>
              </w:tabs>
              <w:spacing w:after="119" w:line="100" w:lineRule="atLeast"/>
              <w:ind w:left="654"/>
              <w:jc w:val="both"/>
              <w:rPr>
                <w:i/>
                <w:iCs/>
                <w:sz w:val="20"/>
                <w:szCs w:val="20"/>
              </w:rPr>
            </w:pPr>
            <w:r w:rsidRPr="007E2367">
              <w:rPr>
                <w:i/>
                <w:iCs/>
                <w:sz w:val="20"/>
                <w:szCs w:val="20"/>
              </w:rPr>
              <w:t>Pasūtītājs aktualizē tehniskās specifikācijas pirms iepirkuma izsludināšanas, ja pēc to sagatavošanas vai pēdējās aktualizācijas ir izdarīti grozījumi attiecīgās jomas tiesību aktos. Ja</w:t>
            </w:r>
            <w:proofErr w:type="gramStart"/>
            <w:r w:rsidRPr="007E2367">
              <w:rPr>
                <w:i/>
                <w:iCs/>
                <w:sz w:val="20"/>
                <w:szCs w:val="20"/>
              </w:rPr>
              <w:t xml:space="preserve"> tehniskās specifikācijas sagatavotas vai aktualizētas vairāk nekā 12 mēnešus pirms iepirkuma izsludināšanas</w:t>
            </w:r>
            <w:proofErr w:type="gramEnd"/>
            <w:r w:rsidRPr="007E2367">
              <w:rPr>
                <w:i/>
                <w:iCs/>
                <w:sz w:val="20"/>
                <w:szCs w:val="20"/>
              </w:rPr>
              <w:t>, pasūtītājs, to fiksējot protokolā, pirms iepirkuma izsludināšanas pārskata un, ja nepieciešams, aktualizē tehniskajās specifikācijās un, ja attiecināms, citos iepirkuma procedūras dokumentos ietvertos rādītājus un aprēķinus, kas var ietekmēt paredzamās līgumcenas noteikšanu.</w:t>
            </w:r>
          </w:p>
        </w:tc>
        <w:tc>
          <w:tcPr>
            <w:tcW w:w="709" w:type="dxa"/>
          </w:tcPr>
          <w:p w14:paraId="4A3B7496" w14:textId="77777777" w:rsidR="00C97F8F" w:rsidRPr="00B741C7" w:rsidRDefault="00C97F8F" w:rsidP="0052174E">
            <w:pPr>
              <w:pStyle w:val="BodyText"/>
              <w:spacing w:after="119" w:line="100" w:lineRule="atLeast"/>
              <w:jc w:val="center"/>
              <w:rPr>
                <w:sz w:val="20"/>
                <w:szCs w:val="20"/>
              </w:rPr>
            </w:pPr>
          </w:p>
        </w:tc>
        <w:tc>
          <w:tcPr>
            <w:tcW w:w="1560" w:type="dxa"/>
            <w:shd w:val="clear" w:color="auto" w:fill="auto"/>
          </w:tcPr>
          <w:p w14:paraId="65F47974" w14:textId="77777777" w:rsidR="00C97F8F" w:rsidRPr="00B741C7" w:rsidRDefault="00C97F8F" w:rsidP="003A0D4B">
            <w:pPr>
              <w:pStyle w:val="BodyText"/>
              <w:spacing w:after="119" w:line="100" w:lineRule="atLeast"/>
              <w:jc w:val="center"/>
              <w:rPr>
                <w:sz w:val="20"/>
                <w:szCs w:val="20"/>
              </w:rPr>
            </w:pPr>
          </w:p>
        </w:tc>
        <w:tc>
          <w:tcPr>
            <w:tcW w:w="1558" w:type="dxa"/>
            <w:shd w:val="clear" w:color="auto" w:fill="auto"/>
          </w:tcPr>
          <w:p w14:paraId="6EE4449C" w14:textId="77777777" w:rsidR="00C97F8F" w:rsidRPr="00B741C7" w:rsidRDefault="00C97F8F" w:rsidP="00262868">
            <w:pPr>
              <w:pStyle w:val="TableContents"/>
              <w:snapToGrid w:val="0"/>
              <w:spacing w:after="119" w:line="100" w:lineRule="atLeast"/>
              <w:ind w:firstLine="454"/>
              <w:jc w:val="both"/>
              <w:rPr>
                <w:sz w:val="20"/>
                <w:szCs w:val="20"/>
              </w:rPr>
            </w:pPr>
          </w:p>
        </w:tc>
      </w:tr>
      <w:tr w:rsidR="003F5E3E" w:rsidRPr="00B741C7" w14:paraId="6050A0D9" w14:textId="77777777" w:rsidTr="00C76F1A">
        <w:trPr>
          <w:trHeight w:val="727"/>
        </w:trPr>
        <w:tc>
          <w:tcPr>
            <w:tcW w:w="567" w:type="dxa"/>
            <w:tcBorders>
              <w:top w:val="nil"/>
              <w:bottom w:val="single" w:sz="4" w:space="0" w:color="auto"/>
            </w:tcBorders>
            <w:shd w:val="clear" w:color="auto" w:fill="auto"/>
          </w:tcPr>
          <w:p w14:paraId="2D7DB04E" w14:textId="77777777" w:rsidR="003F5E3E" w:rsidRPr="00B741C7" w:rsidRDefault="003F5E3E" w:rsidP="00A64F3B">
            <w:pPr>
              <w:pStyle w:val="TableContents"/>
              <w:spacing w:after="119" w:line="100" w:lineRule="atLeast"/>
              <w:rPr>
                <w:bCs/>
                <w:sz w:val="20"/>
                <w:szCs w:val="20"/>
              </w:rPr>
            </w:pPr>
          </w:p>
        </w:tc>
        <w:tc>
          <w:tcPr>
            <w:tcW w:w="5387" w:type="dxa"/>
            <w:shd w:val="clear" w:color="auto" w:fill="auto"/>
          </w:tcPr>
          <w:p w14:paraId="49E15DA1" w14:textId="77777777" w:rsidR="003F5E3E" w:rsidRPr="00B741C7" w:rsidRDefault="003F5E3E"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Vai </w:t>
            </w:r>
            <w:r w:rsidR="008056D7" w:rsidRPr="00B741C7">
              <w:rPr>
                <w:sz w:val="20"/>
                <w:szCs w:val="20"/>
              </w:rPr>
              <w:t>nav</w:t>
            </w:r>
            <w:r w:rsidRPr="00B741C7">
              <w:rPr>
                <w:sz w:val="20"/>
                <w:szCs w:val="20"/>
              </w:rPr>
              <w:t xml:space="preserve"> citi konstatēju</w:t>
            </w:r>
            <w:r w:rsidR="00654D50" w:rsidRPr="00B741C7">
              <w:rPr>
                <w:sz w:val="20"/>
                <w:szCs w:val="20"/>
              </w:rPr>
              <w:t xml:space="preserve">mi saistībā ar </w:t>
            </w:r>
            <w:r w:rsidRPr="00B741C7">
              <w:rPr>
                <w:sz w:val="20"/>
                <w:szCs w:val="20"/>
              </w:rPr>
              <w:t xml:space="preserve">iepirkuma priekšmeta apraksta/ tehniskās specifikācijas </w:t>
            </w:r>
            <w:r w:rsidR="00A86724" w:rsidRPr="00B741C7">
              <w:rPr>
                <w:sz w:val="20"/>
                <w:szCs w:val="20"/>
              </w:rPr>
              <w:t>ne</w:t>
            </w:r>
            <w:r w:rsidR="00654D50" w:rsidRPr="00B741C7">
              <w:rPr>
                <w:sz w:val="20"/>
                <w:szCs w:val="20"/>
              </w:rPr>
              <w:t>atbilstību</w:t>
            </w:r>
            <w:r w:rsidRPr="00B741C7">
              <w:rPr>
                <w:sz w:val="20"/>
                <w:szCs w:val="20"/>
              </w:rPr>
              <w:t>?</w:t>
            </w:r>
          </w:p>
        </w:tc>
        <w:tc>
          <w:tcPr>
            <w:tcW w:w="709" w:type="dxa"/>
          </w:tcPr>
          <w:p w14:paraId="65D1B34A" w14:textId="77777777" w:rsidR="003F5E3E" w:rsidRPr="00B741C7" w:rsidRDefault="003F5E3E" w:rsidP="0052174E">
            <w:pPr>
              <w:pStyle w:val="BodyText"/>
              <w:spacing w:after="119" w:line="100" w:lineRule="atLeast"/>
              <w:jc w:val="center"/>
              <w:rPr>
                <w:sz w:val="20"/>
                <w:szCs w:val="20"/>
              </w:rPr>
            </w:pPr>
          </w:p>
        </w:tc>
        <w:tc>
          <w:tcPr>
            <w:tcW w:w="1560" w:type="dxa"/>
            <w:shd w:val="clear" w:color="auto" w:fill="auto"/>
          </w:tcPr>
          <w:p w14:paraId="38D81ADD" w14:textId="77777777" w:rsidR="003F5E3E" w:rsidRPr="00B741C7" w:rsidRDefault="003F5E3E" w:rsidP="003A0D4B">
            <w:pPr>
              <w:pStyle w:val="BodyText"/>
              <w:spacing w:after="119" w:line="100" w:lineRule="atLeast"/>
              <w:jc w:val="center"/>
              <w:rPr>
                <w:sz w:val="20"/>
                <w:szCs w:val="20"/>
              </w:rPr>
            </w:pPr>
          </w:p>
        </w:tc>
        <w:tc>
          <w:tcPr>
            <w:tcW w:w="1558" w:type="dxa"/>
            <w:shd w:val="clear" w:color="auto" w:fill="auto"/>
          </w:tcPr>
          <w:p w14:paraId="558B6939" w14:textId="77777777" w:rsidR="003F5E3E" w:rsidRPr="00B741C7" w:rsidRDefault="003F5E3E" w:rsidP="00262868">
            <w:pPr>
              <w:pStyle w:val="TableContents"/>
              <w:snapToGrid w:val="0"/>
              <w:spacing w:after="119" w:line="100" w:lineRule="atLeast"/>
              <w:ind w:firstLine="454"/>
              <w:jc w:val="both"/>
              <w:rPr>
                <w:sz w:val="20"/>
                <w:szCs w:val="20"/>
              </w:rPr>
            </w:pPr>
          </w:p>
        </w:tc>
      </w:tr>
      <w:tr w:rsidR="00605337" w:rsidRPr="00B741C7" w14:paraId="7D08BCF9" w14:textId="77777777" w:rsidTr="0052174E">
        <w:trPr>
          <w:trHeight w:val="404"/>
        </w:trPr>
        <w:tc>
          <w:tcPr>
            <w:tcW w:w="567" w:type="dxa"/>
            <w:tcBorders>
              <w:top w:val="single" w:sz="4" w:space="0" w:color="auto"/>
              <w:bottom w:val="nil"/>
            </w:tcBorders>
            <w:shd w:val="clear" w:color="auto" w:fill="auto"/>
          </w:tcPr>
          <w:p w14:paraId="10378950" w14:textId="77777777" w:rsidR="00605337" w:rsidRPr="00B741C7" w:rsidRDefault="006053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3D9B8BCB" w14:textId="77777777" w:rsidR="00605337" w:rsidRPr="00B741C7" w:rsidRDefault="00FD0914" w:rsidP="00C76F1A">
            <w:pPr>
              <w:pStyle w:val="BodyText"/>
              <w:tabs>
                <w:tab w:val="left" w:pos="-2182"/>
              </w:tabs>
              <w:spacing w:after="119" w:line="100" w:lineRule="atLeast"/>
              <w:ind w:left="106"/>
              <w:rPr>
                <w:rStyle w:val="Strong"/>
                <w:b w:val="0"/>
                <w:sz w:val="20"/>
                <w:szCs w:val="20"/>
              </w:rPr>
            </w:pPr>
            <w:r w:rsidRPr="00B741C7">
              <w:rPr>
                <w:b/>
                <w:bCs/>
                <w:sz w:val="20"/>
                <w:szCs w:val="20"/>
              </w:rPr>
              <w:t>Vai ir atbilstoši noteikti kandidātu/ pretendentu izslēgšanas noteikumi?</w:t>
            </w:r>
          </w:p>
        </w:tc>
        <w:tc>
          <w:tcPr>
            <w:tcW w:w="709" w:type="dxa"/>
            <w:tcBorders>
              <w:top w:val="single" w:sz="4" w:space="0" w:color="auto"/>
              <w:bottom w:val="single" w:sz="4" w:space="0" w:color="auto"/>
            </w:tcBorders>
          </w:tcPr>
          <w:p w14:paraId="134EBA66"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E5191C0" w14:textId="77777777" w:rsidR="00605337" w:rsidRPr="00B741C7" w:rsidRDefault="00D056A4" w:rsidP="00200F54">
            <w:pPr>
              <w:pStyle w:val="BodyText"/>
              <w:spacing w:after="119" w:line="100" w:lineRule="atLeast"/>
              <w:jc w:val="center"/>
              <w:rPr>
                <w:sz w:val="20"/>
              </w:rPr>
            </w:pPr>
            <w:r w:rsidRPr="00B741C7">
              <w:rPr>
                <w:sz w:val="20"/>
              </w:rPr>
              <w:t xml:space="preserve">41.p. vienpadsmitā daļa, </w:t>
            </w:r>
            <w:r w:rsidR="00C842BD" w:rsidRPr="00B741C7">
              <w:rPr>
                <w:sz w:val="20"/>
              </w:rPr>
              <w:t>42.</w:t>
            </w:r>
            <w:r w:rsidR="003A0D4B" w:rsidRPr="00B741C7">
              <w:rPr>
                <w:sz w:val="20"/>
              </w:rPr>
              <w:t xml:space="preserve">, </w:t>
            </w:r>
            <w:r w:rsidR="00C842BD" w:rsidRPr="00B741C7">
              <w:rPr>
                <w:sz w:val="20"/>
              </w:rPr>
              <w:t>43.</w:t>
            </w:r>
            <w:r w:rsidR="00200F54" w:rsidRPr="00B741C7">
              <w:rPr>
                <w:sz w:val="20"/>
              </w:rPr>
              <w:t>p.</w:t>
            </w:r>
          </w:p>
          <w:p w14:paraId="2A516385" w14:textId="77777777" w:rsidR="00E10914" w:rsidRPr="00B741C7" w:rsidRDefault="00E10914" w:rsidP="007508FB">
            <w:pPr>
              <w:pStyle w:val="BodyText"/>
              <w:spacing w:after="119" w:line="100" w:lineRule="atLeast"/>
              <w:jc w:val="center"/>
              <w:rPr>
                <w:sz w:val="20"/>
              </w:rPr>
            </w:pPr>
          </w:p>
        </w:tc>
        <w:tc>
          <w:tcPr>
            <w:tcW w:w="1558" w:type="dxa"/>
            <w:tcBorders>
              <w:top w:val="single" w:sz="4" w:space="0" w:color="auto"/>
              <w:bottom w:val="single" w:sz="4" w:space="0" w:color="auto"/>
            </w:tcBorders>
            <w:shd w:val="clear" w:color="auto" w:fill="auto"/>
          </w:tcPr>
          <w:p w14:paraId="0F63A6F5"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658E51B1" w14:textId="77777777" w:rsidTr="0052174E">
        <w:trPr>
          <w:trHeight w:val="231"/>
        </w:trPr>
        <w:tc>
          <w:tcPr>
            <w:tcW w:w="567" w:type="dxa"/>
            <w:tcBorders>
              <w:top w:val="nil"/>
              <w:bottom w:val="nil"/>
            </w:tcBorders>
            <w:shd w:val="clear" w:color="auto" w:fill="auto"/>
          </w:tcPr>
          <w:p w14:paraId="53469098" w14:textId="77777777" w:rsidR="00605337" w:rsidRPr="00B741C7" w:rsidRDefault="00605337" w:rsidP="00A64F3B">
            <w:pPr>
              <w:pStyle w:val="TableContents"/>
              <w:spacing w:after="119" w:line="100" w:lineRule="atLeast"/>
              <w:rPr>
                <w:bCs/>
                <w:sz w:val="20"/>
                <w:szCs w:val="20"/>
              </w:rPr>
            </w:pPr>
            <w:bookmarkStart w:id="7" w:name="_Hlk122465981"/>
          </w:p>
        </w:tc>
        <w:tc>
          <w:tcPr>
            <w:tcW w:w="5387" w:type="dxa"/>
            <w:tcBorders>
              <w:top w:val="single" w:sz="4" w:space="0" w:color="auto"/>
              <w:bottom w:val="nil"/>
            </w:tcBorders>
            <w:shd w:val="clear" w:color="auto" w:fill="auto"/>
            <w:vAlign w:val="center"/>
          </w:tcPr>
          <w:p w14:paraId="55260609" w14:textId="77777777" w:rsidR="00605337" w:rsidRPr="00B741C7" w:rsidRDefault="00FD0914"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Vai </w:t>
            </w:r>
            <w:r w:rsidR="00D62D6F" w:rsidRPr="00B741C7">
              <w:rPr>
                <w:sz w:val="20"/>
                <w:szCs w:val="20"/>
              </w:rPr>
              <w:t xml:space="preserve">PIL </w:t>
            </w:r>
            <w:proofErr w:type="gramStart"/>
            <w:r w:rsidR="00D62D6F" w:rsidRPr="00B741C7">
              <w:rPr>
                <w:sz w:val="20"/>
                <w:szCs w:val="20"/>
              </w:rPr>
              <w:t>42.panta</w:t>
            </w:r>
            <w:proofErr w:type="gramEnd"/>
            <w:r w:rsidR="00D62D6F" w:rsidRPr="00B741C7">
              <w:rPr>
                <w:sz w:val="20"/>
                <w:szCs w:val="20"/>
              </w:rPr>
              <w:t xml:space="preserve"> </w:t>
            </w:r>
            <w:r w:rsidR="00C97F8F">
              <w:rPr>
                <w:sz w:val="20"/>
                <w:szCs w:val="20"/>
              </w:rPr>
              <w:t>otr</w:t>
            </w:r>
            <w:r w:rsidR="00941951">
              <w:rPr>
                <w:sz w:val="20"/>
                <w:szCs w:val="20"/>
              </w:rPr>
              <w:t>ajā</w:t>
            </w:r>
            <w:r w:rsidR="00C97F8F" w:rsidRPr="00B741C7">
              <w:rPr>
                <w:sz w:val="20"/>
                <w:szCs w:val="20"/>
              </w:rPr>
              <w:t xml:space="preserve"> </w:t>
            </w:r>
            <w:r w:rsidR="00D62D6F" w:rsidRPr="00B741C7">
              <w:rPr>
                <w:sz w:val="20"/>
                <w:szCs w:val="20"/>
              </w:rPr>
              <w:t>daļ</w:t>
            </w:r>
            <w:r w:rsidR="00941951">
              <w:rPr>
                <w:sz w:val="20"/>
                <w:szCs w:val="20"/>
              </w:rPr>
              <w:t>ā</w:t>
            </w:r>
            <w:r w:rsidR="00D62D6F" w:rsidRPr="00B741C7">
              <w:rPr>
                <w:i/>
                <w:sz w:val="20"/>
                <w:szCs w:val="20"/>
              </w:rPr>
              <w:t xml:space="preserve"> </w:t>
            </w:r>
            <w:r w:rsidR="00941951" w:rsidRPr="00941951">
              <w:rPr>
                <w:iCs/>
                <w:sz w:val="20"/>
                <w:szCs w:val="20"/>
              </w:rPr>
              <w:t>noteiktie</w:t>
            </w:r>
            <w:r w:rsidR="00941951">
              <w:rPr>
                <w:i/>
                <w:sz w:val="20"/>
                <w:szCs w:val="20"/>
              </w:rPr>
              <w:t xml:space="preserve"> </w:t>
            </w:r>
            <w:r w:rsidRPr="00B741C7">
              <w:rPr>
                <w:sz w:val="20"/>
                <w:szCs w:val="20"/>
              </w:rPr>
              <w:t>izslēgšanas nosacījumi papildus pretendentam/ kandidātam ir attiecināti uz šādām likumā noteiktajām personām:</w:t>
            </w:r>
          </w:p>
          <w:p w14:paraId="2EC279E9" w14:textId="77777777" w:rsidR="003A0D4B" w:rsidRPr="00B741C7" w:rsidRDefault="00C97F8F" w:rsidP="00C97F8F">
            <w:pPr>
              <w:pStyle w:val="BodyText"/>
              <w:numPr>
                <w:ilvl w:val="2"/>
                <w:numId w:val="2"/>
              </w:numPr>
              <w:tabs>
                <w:tab w:val="left" w:pos="-2182"/>
              </w:tabs>
              <w:spacing w:after="119" w:line="100" w:lineRule="atLeast"/>
              <w:ind w:left="654" w:hanging="567"/>
              <w:jc w:val="both"/>
              <w:rPr>
                <w:sz w:val="20"/>
                <w:szCs w:val="20"/>
              </w:rPr>
            </w:pPr>
            <w:r w:rsidRPr="00C97F8F">
              <w:rPr>
                <w:sz w:val="20"/>
                <w:szCs w:val="20"/>
              </w:rPr>
              <w:t>personālsabiedrības biedru, ja kandidāts vai pretendents ir personālsabiedrība</w:t>
            </w:r>
            <w:r w:rsidR="00FD0914" w:rsidRPr="00B741C7">
              <w:rPr>
                <w:sz w:val="20"/>
                <w:szCs w:val="20"/>
              </w:rPr>
              <w:t>;</w:t>
            </w:r>
          </w:p>
        </w:tc>
        <w:tc>
          <w:tcPr>
            <w:tcW w:w="709" w:type="dxa"/>
            <w:tcBorders>
              <w:top w:val="single" w:sz="4" w:space="0" w:color="auto"/>
              <w:bottom w:val="single" w:sz="4" w:space="0" w:color="auto"/>
            </w:tcBorders>
          </w:tcPr>
          <w:p w14:paraId="75CBB609"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1361AB" w14:textId="77777777" w:rsidR="00605337" w:rsidRPr="00B741C7" w:rsidRDefault="00605337"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996B443" w14:textId="77777777" w:rsidR="00605337" w:rsidRPr="00B741C7" w:rsidRDefault="00605337" w:rsidP="00262868">
            <w:pPr>
              <w:pStyle w:val="TableContents"/>
              <w:snapToGrid w:val="0"/>
              <w:spacing w:after="119" w:line="100" w:lineRule="atLeast"/>
              <w:ind w:firstLine="454"/>
              <w:jc w:val="both"/>
              <w:rPr>
                <w:sz w:val="20"/>
                <w:szCs w:val="20"/>
              </w:rPr>
            </w:pPr>
          </w:p>
        </w:tc>
      </w:tr>
      <w:tr w:rsidR="002D3DF9" w:rsidRPr="00B741C7" w14:paraId="688EC86D" w14:textId="77777777" w:rsidTr="0052174E">
        <w:trPr>
          <w:trHeight w:val="231"/>
        </w:trPr>
        <w:tc>
          <w:tcPr>
            <w:tcW w:w="567" w:type="dxa"/>
            <w:tcBorders>
              <w:top w:val="nil"/>
              <w:bottom w:val="nil"/>
            </w:tcBorders>
            <w:shd w:val="clear" w:color="auto" w:fill="auto"/>
          </w:tcPr>
          <w:p w14:paraId="1FE0EDF6" w14:textId="77777777" w:rsidR="002D3DF9" w:rsidRPr="00B741C7" w:rsidRDefault="002D3DF9" w:rsidP="00A64F3B">
            <w:pPr>
              <w:pStyle w:val="TableContents"/>
              <w:spacing w:after="119" w:line="100" w:lineRule="atLeast"/>
              <w:rPr>
                <w:bCs/>
                <w:sz w:val="20"/>
                <w:szCs w:val="20"/>
              </w:rPr>
            </w:pPr>
          </w:p>
        </w:tc>
        <w:tc>
          <w:tcPr>
            <w:tcW w:w="5387" w:type="dxa"/>
            <w:tcBorders>
              <w:top w:val="nil"/>
              <w:bottom w:val="nil"/>
            </w:tcBorders>
            <w:shd w:val="clear" w:color="auto" w:fill="auto"/>
            <w:vAlign w:val="center"/>
          </w:tcPr>
          <w:p w14:paraId="1315B71C" w14:textId="77777777" w:rsidR="002D3DF9" w:rsidRPr="00B741C7" w:rsidRDefault="00634FFB" w:rsidP="00634FFB">
            <w:pPr>
              <w:pStyle w:val="BodyText"/>
              <w:numPr>
                <w:ilvl w:val="2"/>
                <w:numId w:val="2"/>
              </w:numPr>
              <w:tabs>
                <w:tab w:val="left" w:pos="-2182"/>
              </w:tabs>
              <w:spacing w:after="119" w:line="100" w:lineRule="atLeast"/>
              <w:ind w:left="654" w:hanging="567"/>
              <w:jc w:val="both"/>
              <w:rPr>
                <w:sz w:val="20"/>
                <w:szCs w:val="20"/>
              </w:rPr>
            </w:pPr>
            <w:r w:rsidRPr="00634FFB">
              <w:rPr>
                <w:sz w:val="20"/>
                <w:szCs w:val="20"/>
              </w:rPr>
              <w:t>kandidāta vai pretendenta norādīto personu, uz kuras iespējām kandidāts vai pretendents balstās, lai apliecinātu, ka tā kvalifikācija atbilst paziņojumā par līgumu vai iepirkuma procedūras dokumentos noteiktajām prasībām</w:t>
            </w:r>
            <w:r w:rsidR="00FD0914" w:rsidRPr="00B741C7">
              <w:rPr>
                <w:sz w:val="20"/>
                <w:szCs w:val="20"/>
              </w:rPr>
              <w:t>;</w:t>
            </w:r>
          </w:p>
        </w:tc>
        <w:tc>
          <w:tcPr>
            <w:tcW w:w="709" w:type="dxa"/>
            <w:tcBorders>
              <w:top w:val="single" w:sz="4" w:space="0" w:color="auto"/>
              <w:bottom w:val="single" w:sz="4" w:space="0" w:color="auto"/>
            </w:tcBorders>
          </w:tcPr>
          <w:p w14:paraId="431E5E40" w14:textId="77777777" w:rsidR="002D3DF9" w:rsidRPr="00B741C7" w:rsidRDefault="002D3DF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F12961D" w14:textId="77777777" w:rsidR="002D3DF9" w:rsidRPr="00B741C7" w:rsidRDefault="002D3DF9"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715C0B6" w14:textId="77777777" w:rsidR="002D3DF9" w:rsidRPr="00B741C7" w:rsidRDefault="002D3DF9" w:rsidP="00262868">
            <w:pPr>
              <w:pStyle w:val="TableContents"/>
              <w:snapToGrid w:val="0"/>
              <w:spacing w:after="119" w:line="100" w:lineRule="atLeast"/>
              <w:ind w:firstLine="454"/>
              <w:jc w:val="both"/>
              <w:rPr>
                <w:sz w:val="20"/>
                <w:szCs w:val="20"/>
              </w:rPr>
            </w:pPr>
          </w:p>
        </w:tc>
      </w:tr>
      <w:tr w:rsidR="00FD0914" w:rsidRPr="00B741C7" w14:paraId="621778FD" w14:textId="77777777" w:rsidTr="0052174E">
        <w:trPr>
          <w:trHeight w:val="231"/>
        </w:trPr>
        <w:tc>
          <w:tcPr>
            <w:tcW w:w="567" w:type="dxa"/>
            <w:tcBorders>
              <w:top w:val="nil"/>
              <w:bottom w:val="nil"/>
            </w:tcBorders>
            <w:shd w:val="clear" w:color="auto" w:fill="auto"/>
          </w:tcPr>
          <w:p w14:paraId="48ABF449" w14:textId="77777777" w:rsidR="00FD0914" w:rsidRPr="00B741C7" w:rsidRDefault="00FD0914" w:rsidP="00A64F3B">
            <w:pPr>
              <w:pStyle w:val="TableContents"/>
              <w:spacing w:after="119" w:line="100" w:lineRule="atLeast"/>
              <w:rPr>
                <w:bCs/>
                <w:sz w:val="20"/>
                <w:szCs w:val="20"/>
              </w:rPr>
            </w:pPr>
          </w:p>
        </w:tc>
        <w:tc>
          <w:tcPr>
            <w:tcW w:w="5387" w:type="dxa"/>
            <w:tcBorders>
              <w:top w:val="nil"/>
              <w:bottom w:val="single" w:sz="4" w:space="0" w:color="auto"/>
            </w:tcBorders>
            <w:shd w:val="clear" w:color="auto" w:fill="auto"/>
            <w:vAlign w:val="center"/>
          </w:tcPr>
          <w:p w14:paraId="07C76393" w14:textId="77777777" w:rsidR="006D1C2D" w:rsidRDefault="00634FFB" w:rsidP="00634FFB">
            <w:pPr>
              <w:pStyle w:val="BodyText"/>
              <w:numPr>
                <w:ilvl w:val="2"/>
                <w:numId w:val="2"/>
              </w:numPr>
              <w:tabs>
                <w:tab w:val="left" w:pos="-2182"/>
              </w:tabs>
              <w:spacing w:after="119" w:line="100" w:lineRule="atLeast"/>
              <w:ind w:left="654" w:hanging="567"/>
              <w:jc w:val="both"/>
              <w:rPr>
                <w:sz w:val="20"/>
                <w:szCs w:val="20"/>
              </w:rPr>
            </w:pPr>
            <w:r w:rsidRPr="00634FFB">
              <w:rPr>
                <w:sz w:val="20"/>
                <w:szCs w:val="20"/>
              </w:rPr>
              <w:t>pretendenta norādīto apakšuzņēmēju, kura veicamo būvdarbu vai sniedzamo pakalpojumu vērtība ir vismaz 10 000 </w:t>
            </w:r>
            <w:r w:rsidRPr="00634FFB">
              <w:rPr>
                <w:i/>
                <w:iCs/>
                <w:sz w:val="20"/>
                <w:szCs w:val="20"/>
              </w:rPr>
              <w:t>euro</w:t>
            </w:r>
            <w:r>
              <w:rPr>
                <w:sz w:val="20"/>
                <w:szCs w:val="20"/>
              </w:rPr>
              <w:t>;</w:t>
            </w:r>
          </w:p>
          <w:p w14:paraId="0743A3B8" w14:textId="77777777" w:rsidR="00634FFB" w:rsidRDefault="00634FFB" w:rsidP="00634FFB">
            <w:pPr>
              <w:pStyle w:val="BodyText"/>
              <w:numPr>
                <w:ilvl w:val="2"/>
                <w:numId w:val="2"/>
              </w:numPr>
              <w:tabs>
                <w:tab w:val="left" w:pos="-2182"/>
              </w:tabs>
              <w:spacing w:after="119" w:line="100" w:lineRule="atLeast"/>
              <w:ind w:left="654" w:hanging="567"/>
              <w:jc w:val="both"/>
              <w:rPr>
                <w:sz w:val="20"/>
                <w:szCs w:val="20"/>
              </w:rPr>
            </w:pPr>
            <w:r w:rsidRPr="00634FFB">
              <w:rPr>
                <w:sz w:val="20"/>
                <w:szCs w:val="20"/>
              </w:rPr>
              <w:t>personām, kurām kandidātā vai pretendentā ir izšķirošā ietekme uz līdzdalības pamata normatīvo aktu par koncerniem izpratnē</w:t>
            </w:r>
            <w:r>
              <w:rPr>
                <w:sz w:val="20"/>
                <w:szCs w:val="20"/>
              </w:rPr>
              <w:t xml:space="preserve"> (attiecināmi PIL </w:t>
            </w:r>
            <w:proofErr w:type="gramStart"/>
            <w:r>
              <w:rPr>
                <w:sz w:val="20"/>
                <w:szCs w:val="20"/>
              </w:rPr>
              <w:t>42.panta</w:t>
            </w:r>
            <w:proofErr w:type="gramEnd"/>
            <w:r>
              <w:rPr>
                <w:sz w:val="20"/>
                <w:szCs w:val="20"/>
              </w:rPr>
              <w:t xml:space="preserve"> otrās daļas 1., 2. un 3.punktā minētie nosacījumi);</w:t>
            </w:r>
          </w:p>
          <w:p w14:paraId="48EC8EDA" w14:textId="77777777" w:rsidR="00634FFB" w:rsidRPr="00B741C7" w:rsidRDefault="00634FFB" w:rsidP="00634FFB">
            <w:pPr>
              <w:pStyle w:val="BodyText"/>
              <w:numPr>
                <w:ilvl w:val="2"/>
                <w:numId w:val="2"/>
              </w:numPr>
              <w:tabs>
                <w:tab w:val="left" w:pos="-2182"/>
              </w:tabs>
              <w:spacing w:after="119" w:line="100" w:lineRule="atLeast"/>
              <w:ind w:left="654" w:hanging="567"/>
              <w:jc w:val="both"/>
              <w:rPr>
                <w:sz w:val="20"/>
                <w:szCs w:val="20"/>
              </w:rPr>
            </w:pPr>
            <w:r w:rsidRPr="00634FFB">
              <w:rPr>
                <w:sz w:val="20"/>
                <w:szCs w:val="20"/>
              </w:rPr>
              <w:t>kandidāta vai pretendenta patieso labuma guvēju</w:t>
            </w:r>
            <w:r>
              <w:rPr>
                <w:sz w:val="20"/>
                <w:szCs w:val="20"/>
              </w:rPr>
              <w:t xml:space="preserve"> </w:t>
            </w:r>
            <w:r w:rsidRPr="00634FFB">
              <w:rPr>
                <w:sz w:val="20"/>
                <w:szCs w:val="20"/>
              </w:rPr>
              <w:t xml:space="preserve">(attiecināmi PIL </w:t>
            </w:r>
            <w:proofErr w:type="gramStart"/>
            <w:r w:rsidRPr="00634FFB">
              <w:rPr>
                <w:sz w:val="20"/>
                <w:szCs w:val="20"/>
              </w:rPr>
              <w:t>42.panta</w:t>
            </w:r>
            <w:proofErr w:type="gramEnd"/>
            <w:r w:rsidRPr="00634FFB">
              <w:rPr>
                <w:sz w:val="20"/>
                <w:szCs w:val="20"/>
              </w:rPr>
              <w:t xml:space="preserve"> otrās daļas 1., 2. un </w:t>
            </w:r>
            <w:r>
              <w:rPr>
                <w:sz w:val="20"/>
                <w:szCs w:val="20"/>
              </w:rPr>
              <w:t>11</w:t>
            </w:r>
            <w:r w:rsidRPr="00634FFB">
              <w:rPr>
                <w:sz w:val="20"/>
                <w:szCs w:val="20"/>
              </w:rPr>
              <w:t>.punktā minētie nosacījumi)</w:t>
            </w:r>
            <w:r>
              <w:rPr>
                <w:sz w:val="20"/>
                <w:szCs w:val="20"/>
              </w:rPr>
              <w:t>?</w:t>
            </w:r>
          </w:p>
        </w:tc>
        <w:tc>
          <w:tcPr>
            <w:tcW w:w="709" w:type="dxa"/>
            <w:tcBorders>
              <w:top w:val="single" w:sz="4" w:space="0" w:color="auto"/>
              <w:bottom w:val="single" w:sz="4" w:space="0" w:color="auto"/>
            </w:tcBorders>
          </w:tcPr>
          <w:p w14:paraId="36312633" w14:textId="77777777" w:rsidR="00FD0914" w:rsidRPr="00B741C7" w:rsidRDefault="00FD091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69346AD" w14:textId="77777777" w:rsidR="00FD0914" w:rsidRPr="00B741C7" w:rsidRDefault="00FD0914"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B0B0DA7" w14:textId="77777777" w:rsidR="00FD0914" w:rsidRPr="00B741C7" w:rsidRDefault="00FD0914" w:rsidP="00262868">
            <w:pPr>
              <w:pStyle w:val="TableContents"/>
              <w:snapToGrid w:val="0"/>
              <w:spacing w:after="119" w:line="100" w:lineRule="atLeast"/>
              <w:ind w:firstLine="454"/>
              <w:jc w:val="both"/>
              <w:rPr>
                <w:sz w:val="20"/>
                <w:szCs w:val="20"/>
              </w:rPr>
            </w:pPr>
          </w:p>
        </w:tc>
      </w:tr>
      <w:bookmarkEnd w:id="7"/>
      <w:tr w:rsidR="00880799" w:rsidRPr="00B741C7" w14:paraId="0E2BF9A9" w14:textId="77777777" w:rsidTr="00F267AA">
        <w:trPr>
          <w:trHeight w:val="231"/>
        </w:trPr>
        <w:tc>
          <w:tcPr>
            <w:tcW w:w="567" w:type="dxa"/>
            <w:tcBorders>
              <w:top w:val="nil"/>
              <w:bottom w:val="nil"/>
            </w:tcBorders>
            <w:shd w:val="clear" w:color="auto" w:fill="auto"/>
          </w:tcPr>
          <w:p w14:paraId="39895A07" w14:textId="77777777" w:rsidR="00880799" w:rsidRPr="00B741C7" w:rsidRDefault="00880799" w:rsidP="00A64F3B">
            <w:pPr>
              <w:pStyle w:val="TableContents"/>
              <w:spacing w:after="119" w:line="100" w:lineRule="atLeast"/>
              <w:rPr>
                <w:bCs/>
                <w:sz w:val="20"/>
                <w:szCs w:val="20"/>
              </w:rPr>
            </w:pPr>
          </w:p>
        </w:tc>
        <w:tc>
          <w:tcPr>
            <w:tcW w:w="5387" w:type="dxa"/>
            <w:vMerge w:val="restart"/>
            <w:tcBorders>
              <w:top w:val="nil"/>
            </w:tcBorders>
            <w:shd w:val="clear" w:color="auto" w:fill="auto"/>
            <w:vAlign w:val="center"/>
          </w:tcPr>
          <w:p w14:paraId="654F8965" w14:textId="77777777" w:rsidR="00880799" w:rsidRPr="00B741C7" w:rsidRDefault="00880799"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Vai tiek paredzēti tikai tādi izslēgšanas nosacījumi, kurus paredz likums?</w:t>
            </w:r>
          </w:p>
          <w:p w14:paraId="3756D324" w14:textId="77777777" w:rsidR="00880799" w:rsidRPr="00B741C7" w:rsidRDefault="00880799" w:rsidP="00442169">
            <w:pPr>
              <w:pStyle w:val="BodyText"/>
              <w:tabs>
                <w:tab w:val="left" w:pos="-2182"/>
              </w:tabs>
              <w:spacing w:after="119" w:line="100" w:lineRule="atLeast"/>
              <w:ind w:left="654" w:hanging="8"/>
              <w:jc w:val="both"/>
              <w:rPr>
                <w:rFonts w:eastAsia="TimesNewRomanPSMT" w:cs="TimesNewRomanPSMT"/>
                <w:sz w:val="20"/>
              </w:rPr>
            </w:pPr>
            <w:r w:rsidRPr="00B741C7">
              <w:rPr>
                <w:rFonts w:eastAsia="TimesNewRomanPSMT" w:cs="TimesNewRomanPSMT"/>
                <w:sz w:val="20"/>
              </w:rPr>
              <w:t>Vai ir korekti ietverti visi obligātie izslēgšanas nosacījumi</w:t>
            </w:r>
            <w:r w:rsidR="006369B7" w:rsidRPr="00B741C7">
              <w:rPr>
                <w:rFonts w:eastAsia="TimesNewRomanPSMT" w:cs="TimesNewRomanPSMT"/>
                <w:sz w:val="20"/>
              </w:rPr>
              <w:t xml:space="preserve"> (PIL </w:t>
            </w:r>
            <w:proofErr w:type="gramStart"/>
            <w:r w:rsidR="006369B7" w:rsidRPr="00B741C7">
              <w:rPr>
                <w:rFonts w:eastAsia="TimesNewRomanPSMT" w:cs="TimesNewRomanPSMT"/>
                <w:sz w:val="20"/>
              </w:rPr>
              <w:t>4</w:t>
            </w:r>
            <w:r w:rsidR="00803027" w:rsidRPr="00B741C7">
              <w:rPr>
                <w:rFonts w:eastAsia="TimesNewRomanPSMT" w:cs="TimesNewRomanPSMT"/>
                <w:sz w:val="20"/>
              </w:rPr>
              <w:t>2</w:t>
            </w:r>
            <w:r w:rsidR="006369B7" w:rsidRPr="00B741C7">
              <w:rPr>
                <w:rFonts w:eastAsia="TimesNewRomanPSMT" w:cs="TimesNewRomanPSMT"/>
                <w:sz w:val="20"/>
              </w:rPr>
              <w:t>.panta</w:t>
            </w:r>
            <w:proofErr w:type="gramEnd"/>
            <w:r w:rsidR="006369B7" w:rsidRPr="00B741C7">
              <w:rPr>
                <w:rFonts w:eastAsia="TimesNewRomanPSMT" w:cs="TimesNewRomanPSMT"/>
                <w:sz w:val="20"/>
              </w:rPr>
              <w:t xml:space="preserve"> </w:t>
            </w:r>
            <w:r w:rsidR="005675D3">
              <w:rPr>
                <w:rFonts w:eastAsia="TimesNewRomanPSMT" w:cs="TimesNewRomanPSMT"/>
                <w:sz w:val="20"/>
              </w:rPr>
              <w:t>otrā</w:t>
            </w:r>
            <w:r w:rsidR="005675D3" w:rsidRPr="00B741C7">
              <w:rPr>
                <w:rFonts w:eastAsia="TimesNewRomanPSMT" w:cs="TimesNewRomanPSMT"/>
                <w:sz w:val="20"/>
              </w:rPr>
              <w:t xml:space="preserve"> </w:t>
            </w:r>
            <w:r w:rsidR="006369B7" w:rsidRPr="00B741C7">
              <w:rPr>
                <w:rFonts w:eastAsia="TimesNewRomanPSMT" w:cs="TimesNewRomanPSMT"/>
                <w:sz w:val="20"/>
              </w:rPr>
              <w:t>daļa)</w:t>
            </w:r>
            <w:r w:rsidRPr="00B741C7">
              <w:rPr>
                <w:rFonts w:eastAsia="TimesNewRomanPSMT" w:cs="TimesNewRomanPSMT"/>
                <w:sz w:val="20"/>
              </w:rPr>
              <w:t>?</w:t>
            </w:r>
          </w:p>
          <w:p w14:paraId="18EED1B0" w14:textId="77777777" w:rsidR="004B6C57" w:rsidRDefault="00C256FE" w:rsidP="00D60502">
            <w:pPr>
              <w:pStyle w:val="BodyText"/>
              <w:tabs>
                <w:tab w:val="left" w:pos="-2182"/>
              </w:tabs>
              <w:spacing w:after="119" w:line="100" w:lineRule="atLeast"/>
              <w:ind w:left="106" w:firstLine="450"/>
              <w:jc w:val="both"/>
              <w:rPr>
                <w:rFonts w:eastAsia="TimesNewRomanPSMT" w:cs="TimesNewRomanPSMT"/>
                <w:i/>
                <w:sz w:val="20"/>
              </w:rPr>
            </w:pPr>
            <w:r w:rsidRPr="00B741C7">
              <w:rPr>
                <w:rFonts w:eastAsia="TimesNewRomanPSMT" w:cs="TimesNewRomanPSMT"/>
                <w:i/>
                <w:sz w:val="20"/>
              </w:rPr>
              <w:t>Attiecīgi nolikumā ietver </w:t>
            </w:r>
            <w:hyperlink r:id="rId8"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9"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xml:space="preserve"> panta </w:t>
            </w:r>
            <w:r w:rsidR="005675D3">
              <w:rPr>
                <w:rFonts w:eastAsia="TimesNewRomanPSMT" w:cs="TimesNewRomanPSMT"/>
                <w:i/>
                <w:sz w:val="20"/>
              </w:rPr>
              <w:t>otrajā</w:t>
            </w:r>
            <w:r w:rsidR="005675D3" w:rsidRPr="00B741C7">
              <w:rPr>
                <w:rFonts w:eastAsia="TimesNewRomanPSMT" w:cs="TimesNewRomanPSMT"/>
                <w:i/>
                <w:sz w:val="20"/>
              </w:rPr>
              <w:t xml:space="preserve"> </w:t>
            </w:r>
            <w:r w:rsidRPr="00B741C7">
              <w:rPr>
                <w:rFonts w:eastAsia="TimesNewRomanPSMT" w:cs="TimesNewRomanPSMT"/>
                <w:i/>
                <w:sz w:val="20"/>
              </w:rPr>
              <w:t xml:space="preserve">daļā noteiktos pretendentu izslēgšanas gadījumus un to pārbaudes kārtību </w:t>
            </w:r>
            <w:r w:rsidRPr="00B741C7">
              <w:rPr>
                <w:rFonts w:eastAsia="TimesNewRomanPSMT" w:cs="TimesNewRomanPSMT"/>
                <w:b/>
                <w:i/>
                <w:sz w:val="20"/>
              </w:rPr>
              <w:t>vai</w:t>
            </w:r>
            <w:r w:rsidRPr="00B741C7">
              <w:rPr>
                <w:rFonts w:eastAsia="TimesNewRomanPSMT" w:cs="TimesNewRomanPSMT"/>
                <w:i/>
                <w:sz w:val="20"/>
              </w:rPr>
              <w:t xml:space="preserve"> atsauci uz </w:t>
            </w:r>
            <w:hyperlink r:id="rId10"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11"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xml:space="preserve"> panta </w:t>
            </w:r>
            <w:r w:rsidR="005675D3">
              <w:rPr>
                <w:rFonts w:eastAsia="TimesNewRomanPSMT" w:cs="TimesNewRomanPSMT"/>
                <w:i/>
                <w:sz w:val="20"/>
              </w:rPr>
              <w:t>otro</w:t>
            </w:r>
            <w:r w:rsidR="005675D3" w:rsidRPr="00B741C7">
              <w:rPr>
                <w:rFonts w:eastAsia="TimesNewRomanPSMT" w:cs="TimesNewRomanPSMT"/>
                <w:i/>
                <w:sz w:val="20"/>
              </w:rPr>
              <w:t xml:space="preserve"> </w:t>
            </w:r>
            <w:r w:rsidRPr="00B741C7">
              <w:rPr>
                <w:rFonts w:eastAsia="TimesNewRomanPSMT" w:cs="TimesNewRomanPSMT"/>
                <w:i/>
                <w:sz w:val="20"/>
              </w:rPr>
              <w:t xml:space="preserve">daļu un norādi, ka pretendentu izslēgšanas gadījumi tiks pārbaudīti </w:t>
            </w:r>
            <w:hyperlink r:id="rId12"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13"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pantā noteiktajā kārtībā.</w:t>
            </w:r>
          </w:p>
          <w:p w14:paraId="1CEF1CF7" w14:textId="77777777" w:rsidR="009030D9" w:rsidRDefault="004B6C57" w:rsidP="006C7A8F">
            <w:pPr>
              <w:pStyle w:val="BodyText"/>
              <w:tabs>
                <w:tab w:val="left" w:pos="-2182"/>
              </w:tabs>
              <w:spacing w:after="119" w:line="100" w:lineRule="atLeast"/>
              <w:ind w:left="106" w:firstLine="450"/>
              <w:jc w:val="both"/>
              <w:rPr>
                <w:rFonts w:eastAsia="TimesNewRomanPSMT" w:cs="TimesNewRomanPSMT"/>
                <w:i/>
                <w:sz w:val="20"/>
              </w:rPr>
            </w:pPr>
            <w:r>
              <w:rPr>
                <w:rFonts w:eastAsia="TimesNewRomanPSMT" w:cs="TimesNewRomanPSMT"/>
                <w:i/>
                <w:sz w:val="20"/>
              </w:rPr>
              <w:t xml:space="preserve">Ja pasūtītājs vēlas piemērot PIL </w:t>
            </w:r>
            <w:proofErr w:type="gramStart"/>
            <w:r>
              <w:rPr>
                <w:rFonts w:eastAsia="TimesNewRomanPSMT" w:cs="TimesNewRomanPSMT"/>
                <w:i/>
                <w:sz w:val="20"/>
              </w:rPr>
              <w:t>42.panta</w:t>
            </w:r>
            <w:proofErr w:type="gramEnd"/>
            <w:r>
              <w:rPr>
                <w:rFonts w:eastAsia="TimesNewRomanPSMT" w:cs="TimesNewRomanPSMT"/>
                <w:i/>
                <w:sz w:val="20"/>
              </w:rPr>
              <w:t xml:space="preserve"> otrās daļas 8. un 9.punktā noteiktos pretendenta izslēgšanas gadījumus (</w:t>
            </w:r>
            <w:r w:rsidRPr="004B6C57">
              <w:rPr>
                <w:rFonts w:eastAsia="TimesNewRomanPSMT" w:cs="TimesNewRomanPSMT"/>
                <w:i/>
                <w:sz w:val="20"/>
              </w:rPr>
              <w:t>vides, sociālo vai darba tiesību</w:t>
            </w:r>
            <w:r>
              <w:rPr>
                <w:rFonts w:eastAsia="TimesNewRomanPSMT" w:cs="TimesNewRomanPSMT"/>
                <w:i/>
                <w:sz w:val="20"/>
              </w:rPr>
              <w:t xml:space="preserve"> pārkāpumi; profesionālie pārkāpumi) </w:t>
            </w:r>
            <w:r w:rsidRPr="004B6C57">
              <w:rPr>
                <w:rFonts w:eastAsia="TimesNewRomanPSMT" w:cs="TimesNewRomanPSMT"/>
                <w:i/>
                <w:sz w:val="20"/>
              </w:rPr>
              <w:t xml:space="preserve">pasūtītājs to </w:t>
            </w:r>
            <w:r w:rsidR="00941951">
              <w:rPr>
                <w:rFonts w:eastAsia="TimesNewRomanPSMT" w:cs="TimesNewRomanPSMT"/>
                <w:i/>
                <w:sz w:val="20"/>
              </w:rPr>
              <w:t>norāda</w:t>
            </w:r>
            <w:r w:rsidRPr="004B6C57">
              <w:rPr>
                <w:rFonts w:eastAsia="TimesNewRomanPSMT" w:cs="TimesNewRomanPSMT"/>
                <w:i/>
                <w:sz w:val="20"/>
              </w:rPr>
              <w:t xml:space="preserve"> paziņojumā par līgumu vai iepirkum</w:t>
            </w:r>
            <w:r w:rsidR="00DF0B84">
              <w:rPr>
                <w:rFonts w:eastAsia="TimesNewRomanPSMT" w:cs="TimesNewRomanPSMT"/>
                <w:i/>
                <w:sz w:val="20"/>
              </w:rPr>
              <w:t>a</w:t>
            </w:r>
            <w:r w:rsidRPr="004B6C57">
              <w:rPr>
                <w:rFonts w:eastAsia="TimesNewRomanPSMT" w:cs="TimesNewRomanPSMT"/>
                <w:i/>
                <w:sz w:val="20"/>
              </w:rPr>
              <w:t xml:space="preserve"> procedūras dokumentos</w:t>
            </w:r>
            <w:r>
              <w:rPr>
                <w:rFonts w:eastAsia="TimesNewRomanPSMT" w:cs="TimesNewRomanPSMT"/>
                <w:i/>
                <w:sz w:val="20"/>
              </w:rPr>
              <w:t>.</w:t>
            </w:r>
          </w:p>
          <w:p w14:paraId="1C36E2E9" w14:textId="77777777" w:rsidR="00174B64" w:rsidRDefault="00174B64" w:rsidP="00D60502">
            <w:pPr>
              <w:pStyle w:val="BodyText"/>
              <w:tabs>
                <w:tab w:val="left" w:pos="-2182"/>
              </w:tabs>
              <w:spacing w:after="119" w:line="100" w:lineRule="atLeast"/>
              <w:ind w:left="106" w:firstLine="450"/>
              <w:jc w:val="both"/>
              <w:rPr>
                <w:rFonts w:eastAsia="TimesNewRomanPSMT" w:cs="TimesNewRomanPSMT"/>
                <w:i/>
                <w:sz w:val="20"/>
              </w:rPr>
            </w:pPr>
            <w:r>
              <w:rPr>
                <w:rFonts w:eastAsia="TimesNewRomanPSMT" w:cs="TimesNewRomanPSMT"/>
                <w:i/>
                <w:sz w:val="20"/>
              </w:rPr>
              <w:t>Skat. skaidrojumu par kandidātu un pretendentu izslēgšanas not</w:t>
            </w:r>
            <w:r w:rsidR="00613EB5">
              <w:rPr>
                <w:rFonts w:eastAsia="TimesNewRomanPSMT" w:cs="TimesNewRomanPSMT"/>
                <w:i/>
                <w:sz w:val="20"/>
              </w:rPr>
              <w:t>ei</w:t>
            </w:r>
            <w:r>
              <w:rPr>
                <w:rFonts w:eastAsia="TimesNewRomanPSMT" w:cs="TimesNewRomanPSMT"/>
                <w:i/>
                <w:sz w:val="20"/>
              </w:rPr>
              <w:t>kumiem:</w:t>
            </w:r>
          </w:p>
          <w:p w14:paraId="00ABBA72" w14:textId="77777777" w:rsidR="00174B64" w:rsidRPr="00B741C7" w:rsidRDefault="006C7A8F" w:rsidP="00D60502">
            <w:pPr>
              <w:pStyle w:val="BodyText"/>
              <w:tabs>
                <w:tab w:val="left" w:pos="-2182"/>
              </w:tabs>
              <w:spacing w:after="119" w:line="100" w:lineRule="atLeast"/>
              <w:ind w:left="106" w:firstLine="450"/>
              <w:jc w:val="both"/>
              <w:rPr>
                <w:rFonts w:eastAsia="TimesNewRomanPSMT" w:cs="TimesNewRomanPSMT"/>
                <w:i/>
                <w:sz w:val="20"/>
              </w:rPr>
            </w:pPr>
            <w:r w:rsidRPr="006C7A8F">
              <w:rPr>
                <w:rFonts w:eastAsia="TimesNewRomanPSMT" w:cs="TimesNewRomanPSMT"/>
                <w:i/>
                <w:sz w:val="20"/>
              </w:rPr>
              <w:t>https://www.iub.gov.lv/lv/media/7602/download?attachment</w:t>
            </w:r>
          </w:p>
        </w:tc>
        <w:tc>
          <w:tcPr>
            <w:tcW w:w="709" w:type="dxa"/>
            <w:vMerge w:val="restart"/>
            <w:tcBorders>
              <w:top w:val="single" w:sz="4" w:space="0" w:color="auto"/>
            </w:tcBorders>
          </w:tcPr>
          <w:p w14:paraId="571C6AEC" w14:textId="77777777" w:rsidR="00880799" w:rsidRPr="00B741C7" w:rsidRDefault="00880799" w:rsidP="0052174E">
            <w:pPr>
              <w:pStyle w:val="BodyText"/>
              <w:spacing w:after="119" w:line="100" w:lineRule="atLeast"/>
              <w:jc w:val="center"/>
              <w:rPr>
                <w:sz w:val="20"/>
                <w:szCs w:val="20"/>
              </w:rPr>
            </w:pPr>
          </w:p>
        </w:tc>
        <w:tc>
          <w:tcPr>
            <w:tcW w:w="1560" w:type="dxa"/>
            <w:vMerge w:val="restart"/>
            <w:tcBorders>
              <w:top w:val="single" w:sz="4" w:space="0" w:color="auto"/>
            </w:tcBorders>
            <w:shd w:val="clear" w:color="auto" w:fill="auto"/>
          </w:tcPr>
          <w:p w14:paraId="783ED2D3" w14:textId="77777777" w:rsidR="00880799" w:rsidRPr="00B741C7" w:rsidRDefault="00880799" w:rsidP="003A0D4B">
            <w:pPr>
              <w:pStyle w:val="BodyText"/>
              <w:spacing w:after="119" w:line="100" w:lineRule="atLeast"/>
              <w:jc w:val="center"/>
              <w:rPr>
                <w:sz w:val="20"/>
                <w:szCs w:val="20"/>
              </w:rPr>
            </w:pPr>
          </w:p>
        </w:tc>
        <w:tc>
          <w:tcPr>
            <w:tcW w:w="1558" w:type="dxa"/>
            <w:vMerge w:val="restart"/>
            <w:tcBorders>
              <w:top w:val="single" w:sz="4" w:space="0" w:color="auto"/>
            </w:tcBorders>
            <w:shd w:val="clear" w:color="auto" w:fill="auto"/>
          </w:tcPr>
          <w:p w14:paraId="1D2ACDF5" w14:textId="77777777" w:rsidR="00880799" w:rsidRPr="00B741C7" w:rsidRDefault="00880799" w:rsidP="00262868">
            <w:pPr>
              <w:pStyle w:val="TableContents"/>
              <w:snapToGrid w:val="0"/>
              <w:spacing w:after="119" w:line="100" w:lineRule="atLeast"/>
              <w:ind w:firstLine="454"/>
              <w:jc w:val="both"/>
              <w:rPr>
                <w:sz w:val="20"/>
                <w:szCs w:val="20"/>
              </w:rPr>
            </w:pPr>
          </w:p>
        </w:tc>
      </w:tr>
      <w:tr w:rsidR="00880799" w:rsidRPr="00B741C7" w14:paraId="39D83CD9" w14:textId="77777777" w:rsidTr="00F267AA">
        <w:trPr>
          <w:trHeight w:val="231"/>
        </w:trPr>
        <w:tc>
          <w:tcPr>
            <w:tcW w:w="567" w:type="dxa"/>
            <w:tcBorders>
              <w:top w:val="nil"/>
              <w:bottom w:val="nil"/>
            </w:tcBorders>
            <w:shd w:val="clear" w:color="auto" w:fill="auto"/>
          </w:tcPr>
          <w:p w14:paraId="48159113" w14:textId="77777777" w:rsidR="00880799" w:rsidRPr="00B741C7" w:rsidRDefault="00880799" w:rsidP="00A64F3B">
            <w:pPr>
              <w:pStyle w:val="TableContents"/>
              <w:spacing w:after="119" w:line="100" w:lineRule="atLeast"/>
              <w:rPr>
                <w:bCs/>
                <w:sz w:val="20"/>
                <w:szCs w:val="20"/>
              </w:rPr>
            </w:pPr>
          </w:p>
        </w:tc>
        <w:tc>
          <w:tcPr>
            <w:tcW w:w="5387" w:type="dxa"/>
            <w:vMerge/>
            <w:tcBorders>
              <w:bottom w:val="single" w:sz="4" w:space="0" w:color="auto"/>
            </w:tcBorders>
            <w:shd w:val="clear" w:color="auto" w:fill="auto"/>
            <w:vAlign w:val="center"/>
          </w:tcPr>
          <w:p w14:paraId="7E6B6715" w14:textId="77777777" w:rsidR="00880799" w:rsidRPr="00B741C7" w:rsidRDefault="00880799" w:rsidP="00127B4C">
            <w:pPr>
              <w:pStyle w:val="BodyText"/>
              <w:spacing w:after="119" w:line="100" w:lineRule="atLeast"/>
              <w:ind w:left="654" w:hanging="567"/>
              <w:jc w:val="both"/>
              <w:rPr>
                <w:i/>
                <w:sz w:val="20"/>
                <w:szCs w:val="20"/>
              </w:rPr>
            </w:pPr>
          </w:p>
        </w:tc>
        <w:tc>
          <w:tcPr>
            <w:tcW w:w="709" w:type="dxa"/>
            <w:vMerge/>
            <w:tcBorders>
              <w:bottom w:val="single" w:sz="4" w:space="0" w:color="auto"/>
            </w:tcBorders>
          </w:tcPr>
          <w:p w14:paraId="795E8105" w14:textId="77777777" w:rsidR="00880799" w:rsidRPr="00B741C7" w:rsidRDefault="00880799" w:rsidP="0052174E">
            <w:pPr>
              <w:pStyle w:val="BodyText"/>
              <w:spacing w:after="119" w:line="100" w:lineRule="atLeast"/>
              <w:jc w:val="center"/>
              <w:rPr>
                <w:sz w:val="20"/>
                <w:szCs w:val="20"/>
              </w:rPr>
            </w:pPr>
          </w:p>
        </w:tc>
        <w:tc>
          <w:tcPr>
            <w:tcW w:w="1560" w:type="dxa"/>
            <w:vMerge/>
            <w:tcBorders>
              <w:bottom w:val="single" w:sz="4" w:space="0" w:color="auto"/>
            </w:tcBorders>
            <w:shd w:val="clear" w:color="auto" w:fill="auto"/>
          </w:tcPr>
          <w:p w14:paraId="39888857" w14:textId="77777777" w:rsidR="00880799" w:rsidRPr="00B741C7" w:rsidRDefault="00880799" w:rsidP="003A0D4B">
            <w:pPr>
              <w:pStyle w:val="BodyText"/>
              <w:spacing w:after="119" w:line="100" w:lineRule="atLeast"/>
              <w:jc w:val="center"/>
              <w:rPr>
                <w:sz w:val="20"/>
                <w:szCs w:val="20"/>
              </w:rPr>
            </w:pPr>
          </w:p>
        </w:tc>
        <w:tc>
          <w:tcPr>
            <w:tcW w:w="1558" w:type="dxa"/>
            <w:vMerge/>
            <w:tcBorders>
              <w:bottom w:val="single" w:sz="4" w:space="0" w:color="auto"/>
            </w:tcBorders>
            <w:shd w:val="clear" w:color="auto" w:fill="auto"/>
          </w:tcPr>
          <w:p w14:paraId="45E33E42" w14:textId="77777777" w:rsidR="00880799" w:rsidRPr="00B741C7" w:rsidRDefault="00880799" w:rsidP="00262868">
            <w:pPr>
              <w:pStyle w:val="TableContents"/>
              <w:snapToGrid w:val="0"/>
              <w:spacing w:after="119" w:line="100" w:lineRule="atLeast"/>
              <w:ind w:firstLine="454"/>
              <w:jc w:val="both"/>
              <w:rPr>
                <w:sz w:val="20"/>
                <w:szCs w:val="20"/>
              </w:rPr>
            </w:pPr>
          </w:p>
        </w:tc>
      </w:tr>
      <w:tr w:rsidR="00B24F24" w:rsidRPr="00B741C7" w14:paraId="460E51F7" w14:textId="77777777" w:rsidTr="0052174E">
        <w:trPr>
          <w:trHeight w:val="231"/>
        </w:trPr>
        <w:tc>
          <w:tcPr>
            <w:tcW w:w="567" w:type="dxa"/>
            <w:tcBorders>
              <w:top w:val="nil"/>
              <w:bottom w:val="nil"/>
            </w:tcBorders>
            <w:shd w:val="clear" w:color="auto" w:fill="auto"/>
          </w:tcPr>
          <w:p w14:paraId="37A326A0" w14:textId="77777777" w:rsidR="00B24F24" w:rsidRPr="00B741C7" w:rsidRDefault="00B24F2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90DA125" w14:textId="77777777" w:rsidR="00B24F24" w:rsidRPr="00B741C7" w:rsidRDefault="00B24F24"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Ja iepirkuma dokumentācijā ir iekļauti </w:t>
            </w:r>
            <w:r w:rsidRPr="00B741C7">
              <w:rPr>
                <w:bCs/>
                <w:sz w:val="20"/>
              </w:rPr>
              <w:t>Starptautisko un Latvijas Republikas nacionālo sankciju likuma 11.</w:t>
            </w:r>
            <w:r w:rsidRPr="00B741C7">
              <w:rPr>
                <w:bCs/>
                <w:sz w:val="20"/>
                <w:vertAlign w:val="superscript"/>
              </w:rPr>
              <w:t xml:space="preserve">1 </w:t>
            </w:r>
            <w:r w:rsidRPr="00B741C7">
              <w:rPr>
                <w:bCs/>
                <w:sz w:val="20"/>
              </w:rPr>
              <w:t>panta pirmajā un otrajā daļā minētie izslēgšanas noteikumi, vai tie ir noteikti atbilstoši?</w:t>
            </w:r>
          </w:p>
          <w:p w14:paraId="6AEBB3D3" w14:textId="77777777" w:rsidR="00B24F24" w:rsidRPr="00B741C7" w:rsidRDefault="00B24F24" w:rsidP="00442169">
            <w:pPr>
              <w:pStyle w:val="BodyText"/>
              <w:tabs>
                <w:tab w:val="left" w:pos="-2182"/>
              </w:tabs>
              <w:spacing w:after="119" w:line="100" w:lineRule="atLeast"/>
              <w:ind w:left="106"/>
              <w:jc w:val="both"/>
              <w:rPr>
                <w:i/>
                <w:sz w:val="20"/>
                <w:szCs w:val="20"/>
              </w:rPr>
            </w:pPr>
            <w:r w:rsidRPr="00B741C7">
              <w:rPr>
                <w:i/>
                <w:sz w:val="20"/>
                <w:szCs w:val="20"/>
              </w:rPr>
              <w:t xml:space="preserve">Pasūtītājs ir tiesīgs neiekļaut minētos izslēgšanas noteikumus iepirkuma dokumentācijā, tomēr pārbaude par to </w:t>
            </w:r>
            <w:proofErr w:type="spellStart"/>
            <w:r w:rsidRPr="00B741C7">
              <w:rPr>
                <w:i/>
                <w:sz w:val="20"/>
                <w:szCs w:val="20"/>
              </w:rPr>
              <w:t>neattiecināmību</w:t>
            </w:r>
            <w:proofErr w:type="spellEnd"/>
            <w:r w:rsidRPr="00B741C7">
              <w:rPr>
                <w:i/>
                <w:sz w:val="20"/>
                <w:szCs w:val="20"/>
              </w:rPr>
              <w:t xml:space="preserve"> jāveic jebkurā gadījumā.</w:t>
            </w:r>
          </w:p>
          <w:p w14:paraId="6F5E8602" w14:textId="77777777" w:rsidR="00B24F24" w:rsidRPr="00B741C7" w:rsidRDefault="00B24F24" w:rsidP="00442169">
            <w:pPr>
              <w:pStyle w:val="BodyText"/>
              <w:tabs>
                <w:tab w:val="left" w:pos="-2182"/>
              </w:tabs>
              <w:spacing w:after="119" w:line="100" w:lineRule="atLeast"/>
              <w:ind w:left="106"/>
              <w:rPr>
                <w:i/>
                <w:sz w:val="20"/>
                <w:szCs w:val="20"/>
              </w:rPr>
            </w:pPr>
            <w:r w:rsidRPr="00B741C7">
              <w:rPr>
                <w:i/>
                <w:sz w:val="20"/>
                <w:szCs w:val="20"/>
              </w:rPr>
              <w:t>Skat. IUB skaidrojumu</w:t>
            </w:r>
            <w:r w:rsidR="005158E3">
              <w:rPr>
                <w:i/>
                <w:sz w:val="20"/>
                <w:szCs w:val="20"/>
              </w:rPr>
              <w:t>:</w:t>
            </w:r>
            <w:r w:rsidR="00DA5313" w:rsidRPr="00B741C7">
              <w:rPr>
                <w:i/>
                <w:sz w:val="20"/>
                <w:szCs w:val="20"/>
              </w:rPr>
              <w:t xml:space="preserve"> </w:t>
            </w:r>
            <w:r w:rsidR="005158E3" w:rsidRPr="005158E3">
              <w:rPr>
                <w:i/>
                <w:sz w:val="20"/>
                <w:szCs w:val="20"/>
              </w:rPr>
              <w:t>https://www.iub.gov.lv/lv/skaidrojums-sankciju-piemerosana-publiskajos-iepirkumos</w:t>
            </w:r>
            <w:r w:rsidR="00DA5313" w:rsidRPr="00B741C7">
              <w:rPr>
                <w:i/>
                <w:sz w:val="20"/>
                <w:szCs w:val="20"/>
              </w:rPr>
              <w:t xml:space="preserve"> </w:t>
            </w:r>
          </w:p>
        </w:tc>
        <w:tc>
          <w:tcPr>
            <w:tcW w:w="709" w:type="dxa"/>
            <w:tcBorders>
              <w:top w:val="single" w:sz="4" w:space="0" w:color="auto"/>
              <w:bottom w:val="single" w:sz="4" w:space="0" w:color="auto"/>
            </w:tcBorders>
          </w:tcPr>
          <w:p w14:paraId="1847EB59" w14:textId="77777777" w:rsidR="00B24F24" w:rsidRPr="00B741C7" w:rsidRDefault="00B24F2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A1C691C" w14:textId="77777777" w:rsidR="00B24F24" w:rsidRPr="00B741C7" w:rsidRDefault="00D32526" w:rsidP="003A0D4B">
            <w:pPr>
              <w:pStyle w:val="BodyText"/>
              <w:spacing w:after="119" w:line="100" w:lineRule="atLeast"/>
              <w:jc w:val="center"/>
              <w:rPr>
                <w:sz w:val="20"/>
                <w:szCs w:val="20"/>
              </w:rPr>
            </w:pPr>
            <w:r w:rsidRPr="00B741C7">
              <w:rPr>
                <w:sz w:val="20"/>
                <w:szCs w:val="20"/>
              </w:rPr>
              <w:t>Starptautisko un Latvijas Republikas nacionālo sankciju likuma 11.</w:t>
            </w:r>
            <w:r w:rsidRPr="00B741C7">
              <w:rPr>
                <w:sz w:val="20"/>
                <w:szCs w:val="20"/>
                <w:vertAlign w:val="superscript"/>
              </w:rPr>
              <w:t>1</w:t>
            </w:r>
            <w:r w:rsidRPr="00B741C7">
              <w:rPr>
                <w:sz w:val="20"/>
                <w:szCs w:val="20"/>
              </w:rPr>
              <w:t xml:space="preserve"> panta pirmā un otrā daļa</w:t>
            </w:r>
          </w:p>
        </w:tc>
        <w:tc>
          <w:tcPr>
            <w:tcW w:w="1558" w:type="dxa"/>
            <w:tcBorders>
              <w:top w:val="single" w:sz="4" w:space="0" w:color="auto"/>
              <w:bottom w:val="single" w:sz="4" w:space="0" w:color="auto"/>
            </w:tcBorders>
            <w:shd w:val="clear" w:color="auto" w:fill="auto"/>
          </w:tcPr>
          <w:p w14:paraId="4EF91E5A" w14:textId="77777777" w:rsidR="00B24F24" w:rsidRPr="00B741C7" w:rsidRDefault="00B24F24" w:rsidP="00262868">
            <w:pPr>
              <w:pStyle w:val="TableContents"/>
              <w:snapToGrid w:val="0"/>
              <w:spacing w:after="119" w:line="100" w:lineRule="atLeast"/>
              <w:ind w:firstLine="454"/>
              <w:jc w:val="both"/>
              <w:rPr>
                <w:sz w:val="20"/>
                <w:szCs w:val="20"/>
              </w:rPr>
            </w:pPr>
          </w:p>
        </w:tc>
      </w:tr>
      <w:tr w:rsidR="00605337" w:rsidRPr="00B741C7" w14:paraId="28B4A2EF" w14:textId="77777777" w:rsidTr="0052174E">
        <w:trPr>
          <w:trHeight w:val="231"/>
        </w:trPr>
        <w:tc>
          <w:tcPr>
            <w:tcW w:w="567" w:type="dxa"/>
            <w:tcBorders>
              <w:top w:val="nil"/>
              <w:bottom w:val="nil"/>
            </w:tcBorders>
            <w:shd w:val="clear" w:color="auto" w:fill="auto"/>
          </w:tcPr>
          <w:p w14:paraId="2E6B4075" w14:textId="77777777" w:rsidR="00605337" w:rsidRPr="00B741C7" w:rsidRDefault="006053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394862B" w14:textId="77777777" w:rsidR="00111813" w:rsidRPr="00B741C7" w:rsidRDefault="00111813" w:rsidP="00127B4C">
            <w:pPr>
              <w:numPr>
                <w:ilvl w:val="1"/>
                <w:numId w:val="2"/>
              </w:numPr>
              <w:ind w:left="654" w:hanging="567"/>
              <w:jc w:val="both"/>
              <w:rPr>
                <w:rFonts w:ascii="Times New Roman" w:eastAsia="Andale Sans UI" w:hAnsi="Times New Roman"/>
                <w:kern w:val="1"/>
                <w:sz w:val="20"/>
                <w:szCs w:val="20"/>
                <w:lang w:eastAsia="zh-CN"/>
              </w:rPr>
            </w:pPr>
            <w:r w:rsidRPr="00B741C7">
              <w:rPr>
                <w:rFonts w:ascii="Times New Roman" w:eastAsia="Andale Sans UI" w:hAnsi="Times New Roman"/>
                <w:kern w:val="1"/>
                <w:sz w:val="20"/>
                <w:szCs w:val="20"/>
                <w:lang w:eastAsia="zh-CN"/>
              </w:rPr>
              <w:t>Vai pretendentu izslēgšanas nosacījumi netiek nepamatoti paplašināti?</w:t>
            </w:r>
          </w:p>
          <w:p w14:paraId="53EC0C44" w14:textId="77777777" w:rsidR="007E4821" w:rsidRPr="00B741C7" w:rsidRDefault="007E4821" w:rsidP="00127B4C">
            <w:pPr>
              <w:pStyle w:val="BodyText"/>
              <w:tabs>
                <w:tab w:val="left" w:pos="-2182"/>
              </w:tabs>
              <w:spacing w:after="119" w:line="100" w:lineRule="atLeast"/>
              <w:ind w:left="654" w:hanging="567"/>
              <w:jc w:val="both"/>
              <w:rPr>
                <w:sz w:val="20"/>
                <w:szCs w:val="20"/>
              </w:rPr>
            </w:pPr>
            <w:r w:rsidRPr="00B741C7">
              <w:rPr>
                <w:sz w:val="20"/>
                <w:szCs w:val="20"/>
              </w:rPr>
              <w:t>Piemēram:</w:t>
            </w:r>
          </w:p>
          <w:p w14:paraId="219F7515" w14:textId="77777777" w:rsidR="00605337" w:rsidRPr="00B741C7" w:rsidRDefault="007E4821" w:rsidP="00442169">
            <w:pPr>
              <w:pStyle w:val="BodyText"/>
              <w:numPr>
                <w:ilvl w:val="0"/>
                <w:numId w:val="20"/>
              </w:numPr>
              <w:tabs>
                <w:tab w:val="left" w:pos="-2182"/>
              </w:tabs>
              <w:spacing w:after="119" w:line="100" w:lineRule="atLeast"/>
              <w:ind w:left="654" w:hanging="278"/>
              <w:jc w:val="both"/>
              <w:rPr>
                <w:sz w:val="20"/>
                <w:szCs w:val="20"/>
              </w:rPr>
            </w:pPr>
            <w:r w:rsidRPr="00B741C7">
              <w:rPr>
                <w:i/>
                <w:sz w:val="20"/>
                <w:szCs w:val="20"/>
              </w:rPr>
              <w:t>N</w:t>
            </w:r>
            <w:r w:rsidR="00FD0914" w:rsidRPr="00B741C7">
              <w:rPr>
                <w:i/>
                <w:sz w:val="20"/>
                <w:szCs w:val="20"/>
              </w:rPr>
              <w:t>oteikts, ka gadījumā, ja iepirkuma komisija konstatē aritmētisko kļūdu piedāvājumā un ja pretendents nepiekrīt šis kļūdas labojumam, tad pretendents tiek automātiski izslēgts no dalības iepirkuma procedūrā</w:t>
            </w:r>
            <w:r w:rsidRPr="00B741C7">
              <w:rPr>
                <w:i/>
                <w:sz w:val="20"/>
                <w:szCs w:val="20"/>
              </w:rPr>
              <w:t>.</w:t>
            </w:r>
          </w:p>
          <w:p w14:paraId="7D5B5B13" w14:textId="77777777" w:rsidR="00FD0914" w:rsidRPr="00B741C7" w:rsidRDefault="00FD0914" w:rsidP="00D60502">
            <w:pPr>
              <w:pStyle w:val="BodyText"/>
              <w:tabs>
                <w:tab w:val="left" w:pos="-2182"/>
              </w:tabs>
              <w:spacing w:after="119" w:line="100" w:lineRule="atLeast"/>
              <w:ind w:left="106" w:firstLine="450"/>
              <w:jc w:val="both"/>
            </w:pPr>
            <w:r w:rsidRPr="00B741C7">
              <w:rPr>
                <w:i/>
                <w:iCs/>
                <w:sz w:val="20"/>
                <w:szCs w:val="20"/>
              </w:rPr>
              <w:t>Ja pasūtītājs konstatē aritmētiskās kļūdas, tas šīs kļūdas izlabo. Par kļūdu labojumu un laboto piedāvājuma summu pasūtītājs paziņo pretendentam, kura pieļautās kļūdas labotas. Vērtējot finanšu piedāvājumu, pasūtītājs ņem vērā labojumus.</w:t>
            </w:r>
            <w:r w:rsidR="00DF3A0D" w:rsidRPr="00B741C7">
              <w:t xml:space="preserve"> </w:t>
            </w:r>
          </w:p>
          <w:p w14:paraId="34C1EDCD" w14:textId="77777777" w:rsidR="007E4821" w:rsidRPr="00B741C7" w:rsidRDefault="007E4821" w:rsidP="00442169">
            <w:pPr>
              <w:pStyle w:val="BodyText"/>
              <w:numPr>
                <w:ilvl w:val="0"/>
                <w:numId w:val="20"/>
              </w:numPr>
              <w:tabs>
                <w:tab w:val="left" w:pos="-2182"/>
              </w:tabs>
              <w:spacing w:after="119" w:line="100" w:lineRule="atLeast"/>
              <w:ind w:left="654" w:hanging="278"/>
              <w:jc w:val="both"/>
              <w:rPr>
                <w:i/>
                <w:sz w:val="20"/>
                <w:szCs w:val="20"/>
              </w:rPr>
            </w:pPr>
            <w:r w:rsidRPr="00B741C7">
              <w:rPr>
                <w:i/>
                <w:sz w:val="20"/>
                <w:szCs w:val="20"/>
              </w:rPr>
              <w:t>Noteikts, ka tiks izslēgts tāds pretendents, kurš nebūs veicis būvlaukuma apskati, ja būvlaukuma apskate paredzēta tikai konkrētos datumos un laikos.</w:t>
            </w:r>
          </w:p>
          <w:p w14:paraId="0ECC9BBB" w14:textId="77777777" w:rsidR="007E4821" w:rsidRPr="00B741C7" w:rsidRDefault="007E4821" w:rsidP="00AC7B1F">
            <w:pPr>
              <w:pStyle w:val="naisc"/>
              <w:spacing w:before="0" w:after="0"/>
              <w:ind w:left="106" w:right="57" w:firstLine="450"/>
              <w:jc w:val="both"/>
              <w:rPr>
                <w:i/>
                <w:sz w:val="20"/>
                <w:szCs w:val="20"/>
              </w:rPr>
            </w:pPr>
            <w:r w:rsidRPr="00B741C7">
              <w:rPr>
                <w:i/>
                <w:sz w:val="20"/>
                <w:szCs w:val="20"/>
              </w:rPr>
              <w:t xml:space="preserve">Ja pretendents nav izmantojis savas tiesības veikt objekta apskati, tas nevar būt par pamatu piedāvājuma noraidīšanai, ja vien pasūtītājs iepirkuma dokumentācijā nav tieši norādījis, ka bez objekta apsekošanas nav iespējams kvalitatīvi sagatavot piedāvājumu, veikt izmaksu aprēķinus, precīzi noteikt veicamo darbu apjomu un tamlīdzīgi un </w:t>
            </w:r>
            <w:proofErr w:type="spellStart"/>
            <w:r w:rsidRPr="00B741C7">
              <w:rPr>
                <w:i/>
                <w:sz w:val="20"/>
                <w:szCs w:val="20"/>
              </w:rPr>
              <w:t>tādejādi</w:t>
            </w:r>
            <w:proofErr w:type="spellEnd"/>
            <w:r w:rsidRPr="00B741C7">
              <w:rPr>
                <w:i/>
                <w:sz w:val="20"/>
                <w:szCs w:val="20"/>
              </w:rPr>
              <w:t xml:space="preserve"> apskate ir obligāta.</w:t>
            </w:r>
          </w:p>
          <w:p w14:paraId="5A7F08A2" w14:textId="77777777" w:rsidR="007E4821" w:rsidRPr="00B741C7" w:rsidRDefault="007E4821" w:rsidP="00AC7B1F">
            <w:pPr>
              <w:pStyle w:val="BodyText"/>
              <w:tabs>
                <w:tab w:val="left" w:pos="-2182"/>
              </w:tabs>
              <w:spacing w:after="119" w:line="100" w:lineRule="atLeast"/>
              <w:ind w:left="106"/>
              <w:jc w:val="both"/>
              <w:rPr>
                <w:i/>
                <w:sz w:val="20"/>
                <w:szCs w:val="20"/>
              </w:rPr>
            </w:pPr>
            <w:r w:rsidRPr="00B741C7">
              <w:rPr>
                <w:i/>
                <w:sz w:val="20"/>
                <w:szCs w:val="20"/>
              </w:rPr>
              <w:t xml:space="preserve">Nosacījums par obligāto apskati, ja vien tā nav nodrošināta tikai atsevišķos ierobežotos laikos, pats par sevi nav prettiesisks. Attiecīgi svarīgi ir konstatēt, vai </w:t>
            </w:r>
            <w:smartTag w:uri="schemas-tilde-lv/tildestengine" w:element="veidnes">
              <w:smartTagPr>
                <w:attr w:name="text" w:val="nolikums"/>
                <w:attr w:name="baseform" w:val="nolikums"/>
                <w:attr w:name="id" w:val="-1"/>
              </w:smartTagPr>
              <w:r w:rsidRPr="00B741C7">
                <w:rPr>
                  <w:i/>
                  <w:sz w:val="20"/>
                  <w:szCs w:val="20"/>
                </w:rPr>
                <w:t>nolikums</w:t>
              </w:r>
            </w:smartTag>
            <w:r w:rsidRPr="00B741C7">
              <w:rPr>
                <w:i/>
                <w:sz w:val="20"/>
                <w:szCs w:val="20"/>
              </w:rPr>
              <w:t xml:space="preserve"> nesatur tikai konkrētus ierobežotus laikus apskatei šādā gadījumā.</w:t>
            </w:r>
          </w:p>
          <w:p w14:paraId="567B156D" w14:textId="77777777" w:rsidR="007E4821" w:rsidRPr="00B741C7" w:rsidRDefault="007E4821" w:rsidP="00442169">
            <w:pPr>
              <w:pStyle w:val="BodyText"/>
              <w:numPr>
                <w:ilvl w:val="0"/>
                <w:numId w:val="20"/>
              </w:numPr>
              <w:tabs>
                <w:tab w:val="left" w:pos="-2182"/>
              </w:tabs>
              <w:spacing w:after="119" w:line="100" w:lineRule="atLeast"/>
              <w:ind w:left="654" w:hanging="278"/>
              <w:jc w:val="both"/>
              <w:rPr>
                <w:i/>
                <w:sz w:val="20"/>
                <w:szCs w:val="20"/>
              </w:rPr>
            </w:pPr>
            <w:r w:rsidRPr="00B741C7">
              <w:rPr>
                <w:i/>
                <w:sz w:val="20"/>
                <w:szCs w:val="20"/>
              </w:rPr>
              <w:t xml:space="preserve">Noteikts, ka gadījumā, ja pasūtītājam būs bijusi negatīva </w:t>
            </w:r>
            <w:r w:rsidRPr="00B741C7">
              <w:rPr>
                <w:i/>
                <w:sz w:val="20"/>
                <w:szCs w:val="20"/>
              </w:rPr>
              <w:lastRenderedPageBreak/>
              <w:t xml:space="preserve">pieredze ar pretendentu (neskaitot PIL </w:t>
            </w:r>
            <w:proofErr w:type="gramStart"/>
            <w:r w:rsidRPr="00B741C7">
              <w:rPr>
                <w:i/>
                <w:sz w:val="20"/>
                <w:szCs w:val="20"/>
              </w:rPr>
              <w:t>42.panta</w:t>
            </w:r>
            <w:proofErr w:type="gramEnd"/>
            <w:r w:rsidRPr="00B741C7">
              <w:rPr>
                <w:i/>
                <w:sz w:val="20"/>
                <w:szCs w:val="20"/>
              </w:rPr>
              <w:t xml:space="preserve"> otrās daļas 1</w:t>
            </w:r>
            <w:r w:rsidR="0069721B">
              <w:rPr>
                <w:i/>
                <w:sz w:val="20"/>
                <w:szCs w:val="20"/>
              </w:rPr>
              <w:t>0</w:t>
            </w:r>
            <w:r w:rsidRPr="00B741C7">
              <w:rPr>
                <w:i/>
                <w:sz w:val="20"/>
                <w:szCs w:val="20"/>
              </w:rPr>
              <w:t>.punktā minēto gadījumu)</w:t>
            </w:r>
            <w:r w:rsidRPr="00B741C7">
              <w:rPr>
                <w:b/>
                <w:bCs/>
                <w:i/>
                <w:sz w:val="20"/>
                <w:szCs w:val="20"/>
              </w:rPr>
              <w:t xml:space="preserve"> </w:t>
            </w:r>
            <w:r w:rsidRPr="00B741C7">
              <w:rPr>
                <w:bCs/>
                <w:i/>
                <w:sz w:val="20"/>
                <w:szCs w:val="20"/>
              </w:rPr>
              <w:t xml:space="preserve">vai </w:t>
            </w:r>
            <w:r w:rsidRPr="00B741C7">
              <w:rPr>
                <w:i/>
                <w:sz w:val="20"/>
                <w:szCs w:val="20"/>
              </w:rPr>
              <w:t xml:space="preserve">tiks saņemta kaut viena negatīva </w:t>
            </w:r>
            <w:smartTag w:uri="schemas-tilde-lv/tildestengine" w:element="veidnes">
              <w:smartTagPr>
                <w:attr w:name="id" w:val="-1"/>
                <w:attr w:name="baseform" w:val="atsauksme"/>
                <w:attr w:name="text" w:val="atsauksme"/>
              </w:smartTagPr>
              <w:r w:rsidRPr="00B741C7">
                <w:rPr>
                  <w:i/>
                  <w:sz w:val="20"/>
                  <w:szCs w:val="20"/>
                </w:rPr>
                <w:t>atsauksme</w:t>
              </w:r>
            </w:smartTag>
            <w:r w:rsidRPr="00B741C7">
              <w:rPr>
                <w:i/>
                <w:sz w:val="20"/>
                <w:szCs w:val="20"/>
              </w:rPr>
              <w:t>, tad pretendents tiks noraidīts.</w:t>
            </w:r>
          </w:p>
        </w:tc>
        <w:tc>
          <w:tcPr>
            <w:tcW w:w="709" w:type="dxa"/>
            <w:tcBorders>
              <w:top w:val="single" w:sz="4" w:space="0" w:color="auto"/>
              <w:bottom w:val="single" w:sz="4" w:space="0" w:color="auto"/>
            </w:tcBorders>
          </w:tcPr>
          <w:p w14:paraId="4AF1E9FD"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DAA5E42" w14:textId="77777777" w:rsidR="00605337" w:rsidRPr="00B741C7" w:rsidRDefault="00605337"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BEEF187" w14:textId="77777777" w:rsidR="00605337" w:rsidRPr="00B741C7" w:rsidRDefault="00605337" w:rsidP="00262868">
            <w:pPr>
              <w:pStyle w:val="TableContents"/>
              <w:snapToGrid w:val="0"/>
              <w:spacing w:after="119" w:line="100" w:lineRule="atLeast"/>
              <w:ind w:firstLine="454"/>
              <w:jc w:val="both"/>
              <w:rPr>
                <w:sz w:val="20"/>
                <w:szCs w:val="20"/>
              </w:rPr>
            </w:pPr>
          </w:p>
        </w:tc>
      </w:tr>
      <w:tr w:rsidR="004C486B" w:rsidRPr="00B741C7" w14:paraId="1AD811C3" w14:textId="77777777" w:rsidTr="0052174E">
        <w:trPr>
          <w:trHeight w:val="231"/>
        </w:trPr>
        <w:tc>
          <w:tcPr>
            <w:tcW w:w="567" w:type="dxa"/>
            <w:tcBorders>
              <w:top w:val="nil"/>
              <w:bottom w:val="nil"/>
            </w:tcBorders>
            <w:shd w:val="clear" w:color="auto" w:fill="auto"/>
          </w:tcPr>
          <w:p w14:paraId="34DB6AF7" w14:textId="77777777" w:rsidR="004C486B" w:rsidRPr="00B741C7" w:rsidRDefault="004C486B"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A34BC9" w14:textId="77777777" w:rsidR="006906DC" w:rsidRPr="00B741C7" w:rsidRDefault="006906DC"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Ja pasūtītājs atklātā vai slēgtā konkursā ir paredzējis piemērot PIL </w:t>
            </w:r>
            <w:proofErr w:type="gramStart"/>
            <w:r w:rsidRPr="00B741C7">
              <w:rPr>
                <w:sz w:val="20"/>
                <w:szCs w:val="20"/>
              </w:rPr>
              <w:t>41.panta</w:t>
            </w:r>
            <w:proofErr w:type="gramEnd"/>
            <w:r w:rsidRPr="00B741C7">
              <w:rPr>
                <w:sz w:val="20"/>
                <w:szCs w:val="20"/>
              </w:rPr>
              <w:t xml:space="preserve"> vienpadsmitās daļas 1.punkta regulējumu, vai iepirkuma dokumentācijā ir norādīta līgumcena un noteikums, ka pretendenta piedāvājums tiks noraidīts, ja tā piedāvātā līgumcena pārsniegs iepirkuma dokumentācijā norādīto līgumcenu?</w:t>
            </w:r>
          </w:p>
          <w:p w14:paraId="739F57DA" w14:textId="77777777" w:rsidR="00901476" w:rsidRPr="00B741C7" w:rsidRDefault="00901476" w:rsidP="00442169">
            <w:pPr>
              <w:pStyle w:val="BodyText"/>
              <w:tabs>
                <w:tab w:val="left" w:pos="-2182"/>
              </w:tabs>
              <w:spacing w:after="119" w:line="100" w:lineRule="atLeast"/>
              <w:ind w:left="654" w:hanging="8"/>
              <w:jc w:val="both"/>
              <w:rPr>
                <w:sz w:val="20"/>
                <w:szCs w:val="20"/>
              </w:rPr>
            </w:pPr>
            <w:r w:rsidRPr="00B741C7">
              <w:rPr>
                <w:sz w:val="20"/>
                <w:szCs w:val="20"/>
              </w:rPr>
              <w:t xml:space="preserve">Ja pasūtītājs </w:t>
            </w:r>
            <w:r w:rsidR="006476A4" w:rsidRPr="00B741C7">
              <w:rPr>
                <w:sz w:val="20"/>
                <w:szCs w:val="20"/>
              </w:rPr>
              <w:t xml:space="preserve">atklātā vai slēgtā konkursā </w:t>
            </w:r>
            <w:r w:rsidRPr="00B741C7">
              <w:rPr>
                <w:sz w:val="20"/>
                <w:szCs w:val="20"/>
              </w:rPr>
              <w:t xml:space="preserve">ir paredzējis piemērot PIL </w:t>
            </w:r>
            <w:proofErr w:type="gramStart"/>
            <w:r w:rsidRPr="00B741C7">
              <w:rPr>
                <w:sz w:val="20"/>
                <w:szCs w:val="20"/>
              </w:rPr>
              <w:t>41.panta</w:t>
            </w:r>
            <w:proofErr w:type="gramEnd"/>
            <w:r w:rsidRPr="00B741C7">
              <w:rPr>
                <w:sz w:val="20"/>
                <w:szCs w:val="20"/>
              </w:rPr>
              <w:t xml:space="preserve"> vienpadsmitās daļas </w:t>
            </w:r>
            <w:r w:rsidR="006906DC" w:rsidRPr="00B741C7">
              <w:rPr>
                <w:sz w:val="20"/>
                <w:szCs w:val="20"/>
              </w:rPr>
              <w:t xml:space="preserve">2.punkta </w:t>
            </w:r>
            <w:r w:rsidRPr="00B741C7">
              <w:rPr>
                <w:sz w:val="20"/>
                <w:szCs w:val="20"/>
              </w:rPr>
              <w:t>regulējumu, vai iepirkuma dokumentācijā ir no</w:t>
            </w:r>
            <w:r w:rsidR="006476A4" w:rsidRPr="00B741C7">
              <w:rPr>
                <w:sz w:val="20"/>
                <w:szCs w:val="20"/>
              </w:rPr>
              <w:t>rādīta iepirkuma</w:t>
            </w:r>
            <w:r w:rsidRPr="00B741C7">
              <w:rPr>
                <w:sz w:val="20"/>
                <w:szCs w:val="20"/>
              </w:rPr>
              <w:t xml:space="preserve"> paredzamā līgumcena?</w:t>
            </w:r>
          </w:p>
        </w:tc>
        <w:tc>
          <w:tcPr>
            <w:tcW w:w="709" w:type="dxa"/>
            <w:tcBorders>
              <w:top w:val="single" w:sz="4" w:space="0" w:color="auto"/>
              <w:bottom w:val="single" w:sz="4" w:space="0" w:color="auto"/>
            </w:tcBorders>
          </w:tcPr>
          <w:p w14:paraId="42FA2D5F" w14:textId="77777777" w:rsidR="004C486B" w:rsidRPr="00B741C7" w:rsidRDefault="004C486B"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2AB7400" w14:textId="77777777" w:rsidR="004C486B" w:rsidRPr="00B741C7" w:rsidRDefault="004C486B"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68DD959" w14:textId="77777777" w:rsidR="004C486B" w:rsidRPr="00B741C7" w:rsidRDefault="004C486B" w:rsidP="00262868">
            <w:pPr>
              <w:pStyle w:val="TableContents"/>
              <w:snapToGrid w:val="0"/>
              <w:spacing w:after="119" w:line="100" w:lineRule="atLeast"/>
              <w:ind w:firstLine="454"/>
              <w:jc w:val="both"/>
              <w:rPr>
                <w:sz w:val="20"/>
                <w:szCs w:val="20"/>
              </w:rPr>
            </w:pPr>
          </w:p>
        </w:tc>
      </w:tr>
      <w:tr w:rsidR="00605337" w:rsidRPr="00B741C7" w14:paraId="462C1D96" w14:textId="77777777" w:rsidTr="0052174E">
        <w:trPr>
          <w:trHeight w:val="231"/>
        </w:trPr>
        <w:tc>
          <w:tcPr>
            <w:tcW w:w="567" w:type="dxa"/>
            <w:tcBorders>
              <w:top w:val="single" w:sz="4" w:space="0" w:color="auto"/>
              <w:bottom w:val="nil"/>
            </w:tcBorders>
            <w:shd w:val="clear" w:color="auto" w:fill="auto"/>
          </w:tcPr>
          <w:p w14:paraId="6E2E24ED" w14:textId="77777777" w:rsidR="00605337" w:rsidRPr="00B741C7" w:rsidRDefault="006053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7B4B960C" w14:textId="77777777" w:rsidR="004D2BF0" w:rsidRPr="00B741C7" w:rsidRDefault="00FD0914" w:rsidP="00127B4C">
            <w:pPr>
              <w:pStyle w:val="BodyText"/>
              <w:tabs>
                <w:tab w:val="left" w:pos="-2323"/>
                <w:tab w:val="left" w:pos="-2182"/>
                <w:tab w:val="left" w:pos="-2040"/>
              </w:tabs>
              <w:spacing w:after="119" w:line="100" w:lineRule="atLeast"/>
              <w:ind w:left="654" w:hanging="567"/>
              <w:jc w:val="both"/>
              <w:rPr>
                <w:b/>
                <w:bCs/>
                <w:sz w:val="20"/>
                <w:szCs w:val="20"/>
              </w:rPr>
            </w:pPr>
            <w:r w:rsidRPr="00B741C7">
              <w:rPr>
                <w:b/>
                <w:sz w:val="20"/>
                <w:szCs w:val="20"/>
              </w:rPr>
              <w:t>Vai ir atbil</w:t>
            </w:r>
            <w:r w:rsidR="002B0063" w:rsidRPr="00B741C7">
              <w:rPr>
                <w:b/>
                <w:sz w:val="20"/>
                <w:szCs w:val="20"/>
              </w:rPr>
              <w:t xml:space="preserve">stoši noteiktas kvalifikācijas </w:t>
            </w:r>
            <w:r w:rsidRPr="00B741C7">
              <w:rPr>
                <w:b/>
                <w:sz w:val="20"/>
                <w:szCs w:val="20"/>
              </w:rPr>
              <w:t>prasības?</w:t>
            </w:r>
          </w:p>
        </w:tc>
        <w:tc>
          <w:tcPr>
            <w:tcW w:w="709" w:type="dxa"/>
            <w:tcBorders>
              <w:top w:val="single" w:sz="4" w:space="0" w:color="auto"/>
              <w:bottom w:val="single" w:sz="4" w:space="0" w:color="auto"/>
            </w:tcBorders>
          </w:tcPr>
          <w:p w14:paraId="1DC8579A"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D5718F" w14:textId="77777777" w:rsidR="00605337" w:rsidRPr="00B741C7" w:rsidRDefault="00FD0914" w:rsidP="00626998">
            <w:pPr>
              <w:spacing w:after="119" w:line="100" w:lineRule="atLeast"/>
              <w:jc w:val="center"/>
              <w:rPr>
                <w:rFonts w:ascii="Times New Roman" w:hAnsi="Times New Roman"/>
                <w:sz w:val="20"/>
                <w:szCs w:val="20"/>
                <w:lang w:eastAsia="zh-CN"/>
              </w:rPr>
            </w:pPr>
            <w:r w:rsidRPr="00B741C7">
              <w:rPr>
                <w:rFonts w:ascii="Times New Roman" w:hAnsi="Times New Roman"/>
                <w:sz w:val="20"/>
                <w:szCs w:val="20"/>
              </w:rPr>
              <w:t>1</w:t>
            </w:r>
            <w:r w:rsidR="00626998" w:rsidRPr="00B741C7">
              <w:rPr>
                <w:rFonts w:ascii="Times New Roman" w:hAnsi="Times New Roman"/>
                <w:sz w:val="20"/>
                <w:szCs w:val="20"/>
              </w:rPr>
              <w:t>3</w:t>
            </w:r>
            <w:r w:rsidRPr="00B741C7">
              <w:rPr>
                <w:rFonts w:ascii="Times New Roman" w:hAnsi="Times New Roman"/>
                <w:sz w:val="20"/>
                <w:szCs w:val="20"/>
              </w:rPr>
              <w:t xml:space="preserve">., </w:t>
            </w:r>
            <w:r w:rsidR="00626998" w:rsidRPr="00B741C7">
              <w:rPr>
                <w:rFonts w:ascii="Times New Roman" w:hAnsi="Times New Roman"/>
                <w:sz w:val="20"/>
                <w:szCs w:val="20"/>
              </w:rPr>
              <w:t>41</w:t>
            </w:r>
            <w:r w:rsidRPr="00B741C7">
              <w:rPr>
                <w:rFonts w:ascii="Times New Roman" w:hAnsi="Times New Roman"/>
                <w:sz w:val="20"/>
                <w:szCs w:val="20"/>
              </w:rPr>
              <w:t xml:space="preserve">., </w:t>
            </w:r>
            <w:proofErr w:type="gramStart"/>
            <w:r w:rsidRPr="00B741C7">
              <w:rPr>
                <w:rFonts w:ascii="Times New Roman" w:hAnsi="Times New Roman"/>
                <w:sz w:val="20"/>
                <w:szCs w:val="20"/>
              </w:rPr>
              <w:t>4</w:t>
            </w:r>
            <w:r w:rsidR="00626998" w:rsidRPr="00B741C7">
              <w:rPr>
                <w:rFonts w:ascii="Times New Roman" w:hAnsi="Times New Roman"/>
                <w:sz w:val="20"/>
                <w:szCs w:val="20"/>
              </w:rPr>
              <w:t>4</w:t>
            </w:r>
            <w:r w:rsidRPr="00B741C7">
              <w:rPr>
                <w:rFonts w:ascii="Times New Roman" w:hAnsi="Times New Roman"/>
                <w:sz w:val="20"/>
                <w:szCs w:val="20"/>
              </w:rPr>
              <w:t>. – 4</w:t>
            </w:r>
            <w:r w:rsidR="00626998" w:rsidRPr="00B741C7">
              <w:rPr>
                <w:rFonts w:ascii="Times New Roman" w:hAnsi="Times New Roman"/>
                <w:sz w:val="20"/>
                <w:szCs w:val="20"/>
              </w:rPr>
              <w:t>8</w:t>
            </w:r>
            <w:r w:rsidRPr="00B741C7">
              <w:rPr>
                <w:rFonts w:ascii="Times New Roman" w:hAnsi="Times New Roman"/>
                <w:sz w:val="20"/>
                <w:szCs w:val="20"/>
              </w:rPr>
              <w:t>.</w:t>
            </w:r>
            <w:proofErr w:type="gramEnd"/>
            <w:r w:rsidRPr="00B741C7">
              <w:rPr>
                <w:rFonts w:ascii="Times New Roman" w:hAnsi="Times New Roman"/>
                <w:sz w:val="20"/>
                <w:szCs w:val="20"/>
              </w:rPr>
              <w:t>p., 1.p.</w:t>
            </w:r>
            <w:r w:rsidR="00626998" w:rsidRPr="00B741C7">
              <w:rPr>
                <w:rFonts w:ascii="Times New Roman" w:hAnsi="Times New Roman"/>
                <w:sz w:val="20"/>
                <w:szCs w:val="20"/>
              </w:rPr>
              <w:t>22</w:t>
            </w:r>
            <w:r w:rsidRPr="00B741C7">
              <w:rPr>
                <w:rFonts w:ascii="Times New Roman" w:hAnsi="Times New Roman"/>
                <w:sz w:val="20"/>
                <w:szCs w:val="20"/>
              </w:rPr>
              <w:t>.p.</w:t>
            </w:r>
          </w:p>
        </w:tc>
        <w:tc>
          <w:tcPr>
            <w:tcW w:w="1558" w:type="dxa"/>
            <w:tcBorders>
              <w:top w:val="single" w:sz="4" w:space="0" w:color="auto"/>
              <w:bottom w:val="single" w:sz="4" w:space="0" w:color="auto"/>
            </w:tcBorders>
            <w:shd w:val="clear" w:color="auto" w:fill="auto"/>
          </w:tcPr>
          <w:p w14:paraId="7C7240C7" w14:textId="77777777" w:rsidR="00605337" w:rsidRPr="00B741C7" w:rsidRDefault="00605337" w:rsidP="00262868">
            <w:pPr>
              <w:pStyle w:val="TableContents"/>
              <w:snapToGrid w:val="0"/>
              <w:spacing w:after="119" w:line="100" w:lineRule="atLeast"/>
              <w:ind w:firstLine="454"/>
              <w:jc w:val="both"/>
              <w:rPr>
                <w:sz w:val="20"/>
                <w:szCs w:val="20"/>
              </w:rPr>
            </w:pPr>
          </w:p>
        </w:tc>
      </w:tr>
      <w:tr w:rsidR="00BC707A" w:rsidRPr="00B741C7" w14:paraId="4B24699F" w14:textId="77777777" w:rsidTr="0052174E">
        <w:trPr>
          <w:trHeight w:val="231"/>
        </w:trPr>
        <w:tc>
          <w:tcPr>
            <w:tcW w:w="567" w:type="dxa"/>
            <w:tcBorders>
              <w:top w:val="nil"/>
              <w:bottom w:val="nil"/>
            </w:tcBorders>
            <w:shd w:val="clear" w:color="auto" w:fill="auto"/>
          </w:tcPr>
          <w:p w14:paraId="2577D0BF"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08FED48" w14:textId="77777777" w:rsidR="00406277" w:rsidRPr="00B741C7" w:rsidRDefault="00FD091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norādītas diskriminējošas prasības, piemēram, pretendentu un kandidātu nacionalitāte, ģeogrāfiskais izvietojums</w:t>
            </w:r>
            <w:r w:rsidR="00406277" w:rsidRPr="00B741C7">
              <w:rPr>
                <w:sz w:val="20"/>
                <w:szCs w:val="20"/>
              </w:rPr>
              <w:t>,</w:t>
            </w:r>
            <w:r w:rsidR="00406277" w:rsidRPr="00B741C7">
              <w:rPr>
                <w:sz w:val="20"/>
                <w:szCs w:val="20"/>
                <w:lang w:eastAsia="ja-JP" w:bidi="fa-IR"/>
              </w:rPr>
              <w:t xml:space="preserve"> </w:t>
            </w:r>
            <w:r w:rsidR="00406277" w:rsidRPr="00B741C7">
              <w:rPr>
                <w:sz w:val="20"/>
                <w:szCs w:val="20"/>
              </w:rPr>
              <w:t>pieredze konkrētā teritorijā?</w:t>
            </w:r>
          </w:p>
          <w:p w14:paraId="2C8E97FB" w14:textId="77777777" w:rsidR="00BC707A" w:rsidRPr="00B741C7" w:rsidRDefault="00406277" w:rsidP="000306E8">
            <w:pPr>
              <w:pStyle w:val="BodyText"/>
              <w:tabs>
                <w:tab w:val="left" w:pos="-2323"/>
                <w:tab w:val="left" w:pos="-2182"/>
                <w:tab w:val="left" w:pos="-2040"/>
              </w:tabs>
              <w:spacing w:after="119" w:line="100" w:lineRule="atLeast"/>
              <w:ind w:left="106" w:firstLine="450"/>
              <w:jc w:val="both"/>
              <w:rPr>
                <w:sz w:val="20"/>
                <w:szCs w:val="20"/>
              </w:rPr>
            </w:pPr>
            <w:r w:rsidRPr="00B741C7">
              <w:rPr>
                <w:i/>
                <w:iCs/>
                <w:sz w:val="20"/>
                <w:szCs w:val="20"/>
              </w:rPr>
              <w:t>Pieredze konkrētā teritorijā/valstī varētu būt prasīta īpašos izņēmuma gadījumos, ja šajā teritorijā/valstī ir kāda specifiska sistēma, īpaši, no citām valstīm atšķirīgi apstākļi (piem., klimatiskie), kuru pārzināšana nepieciešama konkrētā līguma izpildei. Jebkurā gadījumā ieteicams noteikt šīs specifiskās prasības, kuras nepieciešams pārzināt, nevis prasīt pieredzi konkrētā teritorijā.</w:t>
            </w:r>
          </w:p>
        </w:tc>
        <w:tc>
          <w:tcPr>
            <w:tcW w:w="709" w:type="dxa"/>
            <w:tcBorders>
              <w:top w:val="single" w:sz="4" w:space="0" w:color="auto"/>
              <w:bottom w:val="single" w:sz="4" w:space="0" w:color="auto"/>
            </w:tcBorders>
          </w:tcPr>
          <w:p w14:paraId="75695432"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4CFE99A" w14:textId="77777777" w:rsidR="00BC707A" w:rsidRPr="00B741C7" w:rsidRDefault="00BC707A"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7419CAD" w14:textId="77777777" w:rsidR="00BC707A" w:rsidRPr="00B741C7" w:rsidRDefault="00BC707A" w:rsidP="00262868">
            <w:pPr>
              <w:pStyle w:val="TableContents"/>
              <w:snapToGrid w:val="0"/>
              <w:spacing w:after="119" w:line="100" w:lineRule="atLeast"/>
              <w:ind w:firstLine="454"/>
              <w:jc w:val="both"/>
              <w:rPr>
                <w:sz w:val="20"/>
                <w:szCs w:val="20"/>
              </w:rPr>
            </w:pPr>
          </w:p>
        </w:tc>
      </w:tr>
      <w:tr w:rsidR="00B658A4" w:rsidRPr="00B741C7" w14:paraId="2D75FDEE" w14:textId="77777777" w:rsidTr="0052174E">
        <w:trPr>
          <w:trHeight w:val="231"/>
        </w:trPr>
        <w:tc>
          <w:tcPr>
            <w:tcW w:w="567" w:type="dxa"/>
            <w:tcBorders>
              <w:top w:val="nil"/>
              <w:bottom w:val="nil"/>
            </w:tcBorders>
            <w:shd w:val="clear" w:color="auto" w:fill="auto"/>
          </w:tcPr>
          <w:p w14:paraId="4EF4CB42"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0267C4B"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iCs/>
                <w:sz w:val="20"/>
              </w:rPr>
              <w:t>Vai pasūtītājs nav izvirzījis konkrētas kvalifikācijas prasības tādējādi, ka tās visas attiecas arī uz katru no personām, uz kuru iespējām pretendents balstās (t.sk. apakšuzņēmējiem)</w:t>
            </w:r>
            <w:proofErr w:type="gramStart"/>
            <w:r w:rsidR="00C00B03" w:rsidRPr="00B741C7">
              <w:rPr>
                <w:iCs/>
                <w:sz w:val="20"/>
              </w:rPr>
              <w:t>,</w:t>
            </w:r>
            <w:r w:rsidR="006B48C1" w:rsidRPr="00B741C7">
              <w:rPr>
                <w:iCs/>
                <w:sz w:val="20"/>
              </w:rPr>
              <w:t xml:space="preserve"> vai </w:t>
            </w:r>
            <w:r w:rsidR="004167A5" w:rsidRPr="00B741C7">
              <w:rPr>
                <w:iCs/>
                <w:sz w:val="20"/>
              </w:rPr>
              <w:t xml:space="preserve">katru no </w:t>
            </w:r>
            <w:r w:rsidR="006B48C1" w:rsidRPr="00B741C7">
              <w:rPr>
                <w:iCs/>
                <w:sz w:val="20"/>
              </w:rPr>
              <w:t>piegādātāju apvienības dalībniekiem</w:t>
            </w:r>
            <w:proofErr w:type="gramEnd"/>
            <w:r w:rsidRPr="00B741C7">
              <w:rPr>
                <w:iCs/>
                <w:sz w:val="20"/>
              </w:rPr>
              <w:t>?</w:t>
            </w:r>
          </w:p>
          <w:p w14:paraId="7F7B1080" w14:textId="77777777" w:rsidR="009018DF" w:rsidRPr="00B741C7" w:rsidRDefault="003649A1" w:rsidP="00E23DD6">
            <w:pPr>
              <w:pStyle w:val="BodyText"/>
              <w:tabs>
                <w:tab w:val="left" w:pos="-2323"/>
                <w:tab w:val="left" w:pos="-2182"/>
                <w:tab w:val="left" w:pos="-2040"/>
              </w:tabs>
              <w:spacing w:after="119" w:line="100" w:lineRule="atLeast"/>
              <w:ind w:left="106" w:firstLine="450"/>
              <w:rPr>
                <w:i/>
                <w:sz w:val="20"/>
                <w:szCs w:val="20"/>
              </w:rPr>
            </w:pPr>
            <w:r w:rsidRPr="00B741C7">
              <w:rPr>
                <w:i/>
                <w:sz w:val="20"/>
                <w:szCs w:val="20"/>
              </w:rPr>
              <w:t>Skat. IUB skaidrojumu</w:t>
            </w:r>
            <w:r w:rsidR="00E23DD6">
              <w:rPr>
                <w:i/>
                <w:sz w:val="20"/>
                <w:szCs w:val="20"/>
              </w:rPr>
              <w:t>:</w:t>
            </w:r>
            <w:r w:rsidRPr="00B741C7">
              <w:rPr>
                <w:i/>
                <w:sz w:val="20"/>
                <w:szCs w:val="20"/>
              </w:rPr>
              <w:t xml:space="preserve"> </w:t>
            </w:r>
            <w:r w:rsidR="000549AA" w:rsidRPr="000549AA">
              <w:rPr>
                <w:i/>
                <w:sz w:val="20"/>
                <w:szCs w:val="20"/>
              </w:rPr>
              <w:t>https://www.iub.gov.lv/lv/skaidrojums-biezak-konstatetas-neatbilstibas-iepirkuma-</w:t>
            </w:r>
            <w:proofErr w:type="gramStart"/>
            <w:r w:rsidR="000549AA" w:rsidRPr="000549AA">
              <w:rPr>
                <w:i/>
                <w:sz w:val="20"/>
                <w:szCs w:val="20"/>
              </w:rPr>
              <w:t>proceduru</w:t>
            </w:r>
            <w:proofErr w:type="gramEnd"/>
            <w:r w:rsidR="000549AA" w:rsidRPr="000549AA">
              <w:rPr>
                <w:i/>
                <w:sz w:val="20"/>
                <w:szCs w:val="20"/>
              </w:rPr>
              <w:t>-dokumentacija-un-norise</w:t>
            </w:r>
          </w:p>
        </w:tc>
        <w:tc>
          <w:tcPr>
            <w:tcW w:w="709" w:type="dxa"/>
            <w:tcBorders>
              <w:top w:val="single" w:sz="4" w:space="0" w:color="auto"/>
              <w:bottom w:val="single" w:sz="4" w:space="0" w:color="auto"/>
            </w:tcBorders>
          </w:tcPr>
          <w:p w14:paraId="2F34F4BD"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D9DC26A"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838287C" w14:textId="77777777" w:rsidR="00B658A4" w:rsidRPr="00B741C7" w:rsidRDefault="00B658A4" w:rsidP="00262868">
            <w:pPr>
              <w:pStyle w:val="TableContents"/>
              <w:snapToGrid w:val="0"/>
              <w:spacing w:after="119" w:line="100" w:lineRule="atLeast"/>
              <w:ind w:firstLine="454"/>
              <w:jc w:val="both"/>
              <w:rPr>
                <w:sz w:val="20"/>
                <w:szCs w:val="20"/>
              </w:rPr>
            </w:pPr>
          </w:p>
        </w:tc>
      </w:tr>
      <w:tr w:rsidR="00556CC8" w:rsidRPr="00B741C7" w14:paraId="5191F22E" w14:textId="77777777" w:rsidTr="0052174E">
        <w:trPr>
          <w:trHeight w:val="231"/>
        </w:trPr>
        <w:tc>
          <w:tcPr>
            <w:tcW w:w="567" w:type="dxa"/>
            <w:tcBorders>
              <w:top w:val="nil"/>
              <w:bottom w:val="nil"/>
            </w:tcBorders>
            <w:shd w:val="clear" w:color="auto" w:fill="auto"/>
          </w:tcPr>
          <w:p w14:paraId="229B67FB" w14:textId="77777777" w:rsidR="00556CC8" w:rsidRPr="00B741C7" w:rsidRDefault="00556CC8"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F0DDD4" w14:textId="77777777" w:rsidR="00556CC8" w:rsidRPr="00B741C7" w:rsidRDefault="00556CC8" w:rsidP="00127B4C">
            <w:pPr>
              <w:pStyle w:val="BodyText"/>
              <w:tabs>
                <w:tab w:val="left" w:pos="-2323"/>
                <w:tab w:val="left" w:pos="-2182"/>
                <w:tab w:val="left" w:pos="-2040"/>
              </w:tabs>
              <w:spacing w:after="119" w:line="100" w:lineRule="atLeast"/>
              <w:ind w:left="654" w:hanging="567"/>
              <w:jc w:val="both"/>
              <w:rPr>
                <w:sz w:val="20"/>
                <w:szCs w:val="20"/>
              </w:rPr>
            </w:pPr>
          </w:p>
          <w:p w14:paraId="397AD918" w14:textId="77777777" w:rsidR="00556CC8" w:rsidRPr="00B741C7" w:rsidRDefault="00556CC8"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prasības attiecībā uz piegādātāja finansiālo stāvokli ir attiecinātas vienīgi uz tiem </w:t>
            </w:r>
            <w:r w:rsidRPr="00B741C7">
              <w:rPr>
                <w:iCs/>
                <w:sz w:val="20"/>
                <w:szCs w:val="20"/>
              </w:rPr>
              <w:t>piegādātāju apvienības dalībniekiem un personām, uz kuru finansiālajām spējām izpildītājs balstās?</w:t>
            </w:r>
          </w:p>
          <w:p w14:paraId="38E747B5" w14:textId="77777777" w:rsidR="00556CC8" w:rsidRPr="00B741C7" w:rsidRDefault="003649A1" w:rsidP="00E23DD6">
            <w:pPr>
              <w:pStyle w:val="BodyText"/>
              <w:tabs>
                <w:tab w:val="left" w:pos="-2323"/>
                <w:tab w:val="left" w:pos="-2182"/>
                <w:tab w:val="left" w:pos="-2040"/>
              </w:tabs>
              <w:spacing w:after="119" w:line="100" w:lineRule="atLeast"/>
              <w:ind w:left="106" w:firstLine="450"/>
              <w:rPr>
                <w:i/>
                <w:iCs/>
                <w:sz w:val="20"/>
              </w:rPr>
            </w:pPr>
            <w:r w:rsidRPr="00B741C7">
              <w:rPr>
                <w:i/>
                <w:sz w:val="20"/>
                <w:szCs w:val="20"/>
              </w:rPr>
              <w:t>Skat. IUB skaidrojumu</w:t>
            </w:r>
            <w:r w:rsidR="00E23DD6">
              <w:rPr>
                <w:i/>
                <w:sz w:val="20"/>
                <w:szCs w:val="20"/>
              </w:rPr>
              <w:t>:</w:t>
            </w:r>
            <w:r w:rsidRPr="00B741C7">
              <w:rPr>
                <w:i/>
                <w:sz w:val="20"/>
                <w:szCs w:val="20"/>
              </w:rPr>
              <w:t xml:space="preserve"> </w:t>
            </w:r>
            <w:r w:rsidR="001C43AC" w:rsidRPr="001C43AC">
              <w:rPr>
                <w:i/>
                <w:sz w:val="20"/>
                <w:szCs w:val="20"/>
              </w:rPr>
              <w:t>https://www.iub.gov.lv/lv/skaidrojums-biezak-konstatetas-neatbilstibas-iepirkuma-</w:t>
            </w:r>
            <w:proofErr w:type="gramStart"/>
            <w:r w:rsidR="001C43AC" w:rsidRPr="001C43AC">
              <w:rPr>
                <w:i/>
                <w:sz w:val="20"/>
                <w:szCs w:val="20"/>
              </w:rPr>
              <w:t>proceduru</w:t>
            </w:r>
            <w:proofErr w:type="gramEnd"/>
            <w:r w:rsidR="001C43AC" w:rsidRPr="001C43AC">
              <w:rPr>
                <w:i/>
                <w:sz w:val="20"/>
                <w:szCs w:val="20"/>
              </w:rPr>
              <w:t>-dokumentacija-un-norise</w:t>
            </w:r>
          </w:p>
        </w:tc>
        <w:tc>
          <w:tcPr>
            <w:tcW w:w="709" w:type="dxa"/>
            <w:tcBorders>
              <w:top w:val="single" w:sz="4" w:space="0" w:color="auto"/>
              <w:bottom w:val="single" w:sz="4" w:space="0" w:color="auto"/>
            </w:tcBorders>
          </w:tcPr>
          <w:p w14:paraId="1BB6CA5D" w14:textId="77777777" w:rsidR="00556CC8" w:rsidRPr="00B741C7" w:rsidRDefault="00556CC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E7E22EF" w14:textId="77777777" w:rsidR="00556CC8" w:rsidRPr="00B741C7" w:rsidRDefault="00556CC8"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80EF9CC" w14:textId="77777777" w:rsidR="00556CC8" w:rsidRPr="00B741C7" w:rsidRDefault="00556CC8" w:rsidP="00262868">
            <w:pPr>
              <w:pStyle w:val="TableContents"/>
              <w:snapToGrid w:val="0"/>
              <w:spacing w:after="119" w:line="100" w:lineRule="atLeast"/>
              <w:ind w:firstLine="454"/>
              <w:jc w:val="both"/>
              <w:rPr>
                <w:sz w:val="20"/>
                <w:szCs w:val="20"/>
              </w:rPr>
            </w:pPr>
          </w:p>
        </w:tc>
      </w:tr>
      <w:tr w:rsidR="00B658A4" w:rsidRPr="00B741C7" w14:paraId="63E7FAA7" w14:textId="77777777" w:rsidTr="0052174E">
        <w:trPr>
          <w:trHeight w:val="231"/>
        </w:trPr>
        <w:tc>
          <w:tcPr>
            <w:tcW w:w="567" w:type="dxa"/>
            <w:tcBorders>
              <w:top w:val="nil"/>
              <w:bottom w:val="nil"/>
            </w:tcBorders>
            <w:shd w:val="clear" w:color="auto" w:fill="auto"/>
          </w:tcPr>
          <w:p w14:paraId="6704BE34"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C01B585"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ierobežota apakšuzņēmēju dalība iepirkumā?</w:t>
            </w:r>
          </w:p>
          <w:p w14:paraId="289D86FC" w14:textId="77777777" w:rsidR="008C6AEA" w:rsidRPr="00B741C7" w:rsidRDefault="008C6AEA" w:rsidP="000306E8">
            <w:pPr>
              <w:pStyle w:val="BodyText"/>
              <w:tabs>
                <w:tab w:val="left" w:pos="-2323"/>
                <w:tab w:val="left" w:pos="-2182"/>
                <w:tab w:val="left" w:pos="-2040"/>
              </w:tabs>
              <w:spacing w:after="119" w:line="100" w:lineRule="atLeast"/>
              <w:ind w:left="106" w:firstLine="450"/>
              <w:jc w:val="both"/>
              <w:rPr>
                <w:sz w:val="20"/>
                <w:szCs w:val="20"/>
              </w:rPr>
            </w:pPr>
            <w:proofErr w:type="gramStart"/>
            <w:r w:rsidRPr="00B741C7">
              <w:rPr>
                <w:i/>
                <w:sz w:val="20"/>
                <w:szCs w:val="20"/>
              </w:rPr>
              <w:t>Piemēram,</w:t>
            </w:r>
            <w:proofErr w:type="gramEnd"/>
            <w:r w:rsidRPr="00B741C7">
              <w:rPr>
                <w:i/>
                <w:sz w:val="20"/>
                <w:szCs w:val="20"/>
              </w:rPr>
              <w:t xml:space="preserve"> ir nepamatoti noteikts, ka ir aizliegts piesaistīt apakšuzņēmējus vai ir nepamatoti noteikts maksimālais procentuālais darbu apjoms, kas var tikt nodots apakšuzņēmējiem.</w:t>
            </w:r>
          </w:p>
        </w:tc>
        <w:tc>
          <w:tcPr>
            <w:tcW w:w="709" w:type="dxa"/>
            <w:tcBorders>
              <w:top w:val="single" w:sz="4" w:space="0" w:color="auto"/>
              <w:bottom w:val="single" w:sz="4" w:space="0" w:color="auto"/>
            </w:tcBorders>
          </w:tcPr>
          <w:p w14:paraId="3E5038F4"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A5C674"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0BB1380"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7F91A7ED" w14:textId="77777777" w:rsidTr="0052174E">
        <w:trPr>
          <w:trHeight w:val="231"/>
        </w:trPr>
        <w:tc>
          <w:tcPr>
            <w:tcW w:w="567" w:type="dxa"/>
            <w:tcBorders>
              <w:top w:val="nil"/>
              <w:bottom w:val="nil"/>
            </w:tcBorders>
            <w:shd w:val="clear" w:color="auto" w:fill="auto"/>
          </w:tcPr>
          <w:p w14:paraId="5587BAC0"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31428AC" w14:textId="77777777" w:rsidR="00785DBD"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w:t>
            </w:r>
            <w:r w:rsidR="00CF04B3" w:rsidRPr="00B741C7">
              <w:rPr>
                <w:sz w:val="20"/>
                <w:szCs w:val="20"/>
              </w:rPr>
              <w:t xml:space="preserve">attiecībā uz pretendentu (tostarp, piegādātāju apvienību) </w:t>
            </w:r>
            <w:r w:rsidRPr="00B741C7">
              <w:rPr>
                <w:sz w:val="20"/>
                <w:szCs w:val="20"/>
              </w:rPr>
              <w:t xml:space="preserve">nav </w:t>
            </w:r>
            <w:r w:rsidR="00CF04B3" w:rsidRPr="00B741C7">
              <w:rPr>
                <w:sz w:val="20"/>
                <w:szCs w:val="20"/>
              </w:rPr>
              <w:t>izvirzītas ierobežojošas prasības, piemēram, noteikts</w:t>
            </w:r>
            <w:r w:rsidRPr="00B741C7">
              <w:rPr>
                <w:sz w:val="20"/>
                <w:szCs w:val="20"/>
              </w:rPr>
              <w:t>, ka, iesniedzot piedāvājumu/pieteikumu, jābūt izveidota</w:t>
            </w:r>
            <w:r w:rsidR="00CF04B3" w:rsidRPr="00B741C7">
              <w:rPr>
                <w:sz w:val="20"/>
                <w:szCs w:val="20"/>
              </w:rPr>
              <w:t>m</w:t>
            </w:r>
            <w:r w:rsidRPr="00B741C7">
              <w:rPr>
                <w:sz w:val="20"/>
                <w:szCs w:val="20"/>
              </w:rPr>
              <w:t xml:space="preserve"> noteiktam juridiskam statusam</w:t>
            </w:r>
            <w:r w:rsidR="00BC693B" w:rsidRPr="00B741C7">
              <w:rPr>
                <w:rFonts w:ascii="Calibri" w:eastAsia="Times New Roman" w:hAnsi="Calibri" w:cs="Calibri"/>
                <w:color w:val="FF0000"/>
                <w:kern w:val="0"/>
                <w:sz w:val="22"/>
                <w:szCs w:val="22"/>
                <w:lang w:eastAsia="lv-LV"/>
              </w:rPr>
              <w:t xml:space="preserve"> </w:t>
            </w:r>
            <w:r w:rsidR="00BC693B" w:rsidRPr="00B741C7">
              <w:rPr>
                <w:sz w:val="20"/>
                <w:szCs w:val="20"/>
              </w:rPr>
              <w:t>vai noslēg</w:t>
            </w:r>
            <w:r w:rsidR="00CF04B3" w:rsidRPr="00B741C7">
              <w:rPr>
                <w:sz w:val="20"/>
                <w:szCs w:val="20"/>
              </w:rPr>
              <w:t>tam</w:t>
            </w:r>
            <w:r w:rsidR="00BC693B" w:rsidRPr="00B741C7">
              <w:rPr>
                <w:sz w:val="20"/>
                <w:szCs w:val="20"/>
              </w:rPr>
              <w:t xml:space="preserve"> </w:t>
            </w:r>
            <w:r w:rsidR="00A84A13" w:rsidRPr="00B741C7">
              <w:rPr>
                <w:sz w:val="20"/>
                <w:szCs w:val="20"/>
              </w:rPr>
              <w:t>sabiedrības</w:t>
            </w:r>
            <w:r w:rsidR="00BC693B" w:rsidRPr="00B741C7">
              <w:rPr>
                <w:sz w:val="20"/>
                <w:szCs w:val="20"/>
              </w:rPr>
              <w:t xml:space="preserve"> līgum</w:t>
            </w:r>
            <w:r w:rsidR="00CF04B3" w:rsidRPr="00B741C7">
              <w:rPr>
                <w:sz w:val="20"/>
                <w:szCs w:val="20"/>
              </w:rPr>
              <w:t>am</w:t>
            </w:r>
            <w:r w:rsidRPr="00B741C7">
              <w:rPr>
                <w:sz w:val="20"/>
                <w:szCs w:val="20"/>
              </w:rPr>
              <w:t>?</w:t>
            </w:r>
          </w:p>
          <w:p w14:paraId="47692EEB" w14:textId="77777777" w:rsidR="00CF04B3" w:rsidRPr="00B741C7" w:rsidRDefault="00CF04B3" w:rsidP="00E23DD6">
            <w:pPr>
              <w:pStyle w:val="BodyText"/>
              <w:tabs>
                <w:tab w:val="left" w:pos="-2323"/>
                <w:tab w:val="left" w:pos="-2182"/>
                <w:tab w:val="left" w:pos="-2040"/>
              </w:tabs>
              <w:spacing w:after="119" w:line="100" w:lineRule="atLeast"/>
              <w:ind w:left="106" w:firstLine="450"/>
              <w:rPr>
                <w:i/>
                <w:iCs/>
                <w:sz w:val="20"/>
                <w:szCs w:val="20"/>
              </w:rPr>
            </w:pPr>
            <w:r w:rsidRPr="00B741C7">
              <w:rPr>
                <w:i/>
                <w:sz w:val="20"/>
                <w:szCs w:val="20"/>
              </w:rPr>
              <w:lastRenderedPageBreak/>
              <w:t>Skat. IUB skaidrojumu</w:t>
            </w:r>
            <w:r w:rsidR="00AB08C4">
              <w:rPr>
                <w:i/>
                <w:sz w:val="20"/>
                <w:szCs w:val="20"/>
              </w:rPr>
              <w:t>:</w:t>
            </w:r>
            <w:r w:rsidR="00AB08C4">
              <w:t xml:space="preserve"> </w:t>
            </w:r>
            <w:r w:rsidR="00AB08C4" w:rsidRPr="00AB08C4">
              <w:rPr>
                <w:i/>
                <w:sz w:val="20"/>
                <w:szCs w:val="20"/>
              </w:rPr>
              <w:t>https://www.iub.gov.lv/lv/skaidrojums-biezak-konstatetas-neatbilstibas-iepirkuma-</w:t>
            </w:r>
            <w:proofErr w:type="gramStart"/>
            <w:r w:rsidR="00AB08C4" w:rsidRPr="00AB08C4">
              <w:rPr>
                <w:i/>
                <w:sz w:val="20"/>
                <w:szCs w:val="20"/>
              </w:rPr>
              <w:t>proceduru</w:t>
            </w:r>
            <w:proofErr w:type="gramEnd"/>
            <w:r w:rsidR="00AB08C4" w:rsidRPr="00AB08C4">
              <w:rPr>
                <w:i/>
                <w:sz w:val="20"/>
                <w:szCs w:val="20"/>
              </w:rPr>
              <w:t>-dokumentacija-un-norise</w:t>
            </w:r>
          </w:p>
        </w:tc>
        <w:tc>
          <w:tcPr>
            <w:tcW w:w="709" w:type="dxa"/>
            <w:tcBorders>
              <w:top w:val="single" w:sz="4" w:space="0" w:color="auto"/>
              <w:bottom w:val="single" w:sz="4" w:space="0" w:color="auto"/>
            </w:tcBorders>
          </w:tcPr>
          <w:p w14:paraId="2939BE7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74BE36C"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606F11" w14:textId="77777777" w:rsidR="00B658A4" w:rsidRPr="00B741C7" w:rsidRDefault="00B658A4" w:rsidP="00262868">
            <w:pPr>
              <w:pStyle w:val="TableContents"/>
              <w:snapToGrid w:val="0"/>
              <w:spacing w:after="119" w:line="100" w:lineRule="atLeast"/>
              <w:ind w:firstLine="454"/>
              <w:jc w:val="both"/>
              <w:rPr>
                <w:sz w:val="20"/>
                <w:szCs w:val="20"/>
              </w:rPr>
            </w:pPr>
          </w:p>
        </w:tc>
      </w:tr>
      <w:tr w:rsidR="0079688A" w:rsidRPr="00B741C7" w14:paraId="5616A643" w14:textId="77777777" w:rsidTr="0052174E">
        <w:trPr>
          <w:trHeight w:val="231"/>
        </w:trPr>
        <w:tc>
          <w:tcPr>
            <w:tcW w:w="567" w:type="dxa"/>
            <w:tcBorders>
              <w:top w:val="nil"/>
              <w:bottom w:val="nil"/>
            </w:tcBorders>
            <w:shd w:val="clear" w:color="auto" w:fill="auto"/>
          </w:tcPr>
          <w:p w14:paraId="11E43D9D" w14:textId="77777777" w:rsidR="0079688A" w:rsidRPr="00B741C7" w:rsidRDefault="0079688A" w:rsidP="00E23D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C1C7617" w14:textId="77777777" w:rsidR="0079688A" w:rsidRPr="00B741C7" w:rsidRDefault="0079688A" w:rsidP="00E23DD6">
            <w:pPr>
              <w:pStyle w:val="BodyText"/>
              <w:numPr>
                <w:ilvl w:val="1"/>
                <w:numId w:val="2"/>
              </w:numPr>
              <w:tabs>
                <w:tab w:val="left" w:pos="-2323"/>
                <w:tab w:val="left" w:pos="-2182"/>
                <w:tab w:val="left" w:pos="-2040"/>
              </w:tabs>
              <w:spacing w:after="119" w:line="100" w:lineRule="atLeast"/>
              <w:ind w:left="654" w:hanging="567"/>
              <w:rPr>
                <w:sz w:val="20"/>
                <w:szCs w:val="20"/>
              </w:rPr>
            </w:pPr>
            <w:r w:rsidRPr="00B741C7">
              <w:rPr>
                <w:rFonts w:eastAsia="TimesNewRomanPSMT" w:cs="TimesNewRomanPSMT"/>
                <w:sz w:val="20"/>
                <w:szCs w:val="20"/>
              </w:rPr>
              <w:t xml:space="preserve">Vai nav noteikts, ka piegādātāju apvienībai, </w:t>
            </w:r>
            <w:proofErr w:type="gramStart"/>
            <w:r w:rsidRPr="00B741C7">
              <w:rPr>
                <w:rFonts w:eastAsia="TimesNewRomanPSMT" w:cs="TimesNewRomanPSMT"/>
                <w:sz w:val="20"/>
                <w:szCs w:val="20"/>
              </w:rPr>
              <w:t>attiecībā uz kuru</w:t>
            </w:r>
            <w:proofErr w:type="gramEnd"/>
            <w:r w:rsidRPr="00B741C7">
              <w:rPr>
                <w:rFonts w:eastAsia="TimesNewRomanPSMT" w:cs="TimesNewRomanPSMT"/>
                <w:sz w:val="20"/>
                <w:szCs w:val="20"/>
              </w:rPr>
              <w:t xml:space="preserve"> pieņemts lēmums slēgt iepirkuma līgumu, uz līguma izpildes brīdi jāizveido pilnsabiedrība (vai arī jāiegūst kāds cits konkrēts juridisks statuss), nepieļaujot iespēju noslēgt sabiedrības līgumu?</w:t>
            </w:r>
          </w:p>
          <w:p w14:paraId="6AEB4A30" w14:textId="77777777" w:rsidR="0079688A" w:rsidRPr="00B741C7" w:rsidRDefault="0079688A" w:rsidP="00E23DD6">
            <w:pPr>
              <w:pStyle w:val="BodyText"/>
              <w:tabs>
                <w:tab w:val="left" w:pos="-2323"/>
                <w:tab w:val="left" w:pos="-2182"/>
                <w:tab w:val="left" w:pos="-2040"/>
              </w:tabs>
              <w:spacing w:after="119" w:line="100" w:lineRule="atLeast"/>
              <w:ind w:left="106" w:firstLine="450"/>
              <w:rPr>
                <w:i/>
                <w:sz w:val="20"/>
                <w:szCs w:val="20"/>
              </w:rPr>
            </w:pPr>
            <w:r w:rsidRPr="00B741C7">
              <w:rPr>
                <w:i/>
                <w:sz w:val="20"/>
                <w:szCs w:val="20"/>
              </w:rPr>
              <w:t xml:space="preserve">Pasūtītājs var prasīt, lai apvienība, </w:t>
            </w:r>
            <w:proofErr w:type="gramStart"/>
            <w:r w:rsidRPr="00B741C7">
              <w:rPr>
                <w:i/>
                <w:sz w:val="20"/>
                <w:szCs w:val="20"/>
              </w:rPr>
              <w:t>attiecībā uz kuru</w:t>
            </w:r>
            <w:proofErr w:type="gramEnd"/>
            <w:r w:rsidRPr="00B741C7">
              <w:rPr>
                <w:i/>
                <w:sz w:val="20"/>
                <w:szCs w:val="20"/>
              </w:rPr>
              <w:t xml:space="preserve"> pieņemts lēmums slēgt iepirkuma līgumu, </w:t>
            </w:r>
            <w:r w:rsidR="00C36DB7" w:rsidRPr="00B741C7">
              <w:rPr>
                <w:i/>
                <w:sz w:val="20"/>
                <w:szCs w:val="20"/>
              </w:rPr>
              <w:t>pēc savas</w:t>
            </w:r>
            <w:r w:rsidR="00EB02A1" w:rsidRPr="00B741C7">
              <w:rPr>
                <w:i/>
                <w:sz w:val="20"/>
                <w:szCs w:val="20"/>
              </w:rPr>
              <w:t xml:space="preserve"> (t.i., apvienības)</w:t>
            </w:r>
            <w:r w:rsidR="00C36DB7" w:rsidRPr="00B741C7">
              <w:rPr>
                <w:i/>
                <w:sz w:val="20"/>
                <w:szCs w:val="20"/>
              </w:rPr>
              <w:t xml:space="preserve"> izvēles </w:t>
            </w:r>
            <w:r w:rsidRPr="00B741C7">
              <w:rPr>
                <w:i/>
                <w:sz w:val="20"/>
                <w:szCs w:val="20"/>
              </w:rPr>
              <w:t>izveidojas atbilstoši noteiktam juridiskam statusam vai noslēdz sabiedrības līgumu, vienojoties par apvienības dalībnieku atbildības sadalījumu, ja tas nepieciešams iepirkuma līguma noteikumu sekmīgai izpildei.</w:t>
            </w:r>
          </w:p>
          <w:p w14:paraId="5F89FAC3" w14:textId="54EE0681" w:rsidR="00EF3845" w:rsidRPr="00B741C7" w:rsidRDefault="00A7296C" w:rsidP="00AC7B1F">
            <w:pPr>
              <w:pStyle w:val="BodyText"/>
              <w:tabs>
                <w:tab w:val="left" w:pos="-2323"/>
                <w:tab w:val="left" w:pos="-2182"/>
                <w:tab w:val="left" w:pos="-2040"/>
              </w:tabs>
              <w:spacing w:after="119" w:line="100" w:lineRule="atLeast"/>
              <w:ind w:left="106" w:firstLine="450"/>
              <w:jc w:val="both"/>
              <w:rPr>
                <w:i/>
                <w:sz w:val="20"/>
                <w:szCs w:val="20"/>
              </w:rPr>
            </w:pPr>
            <w:bookmarkStart w:id="8" w:name="_Hlk533081390"/>
            <w:r w:rsidRPr="00A7296C">
              <w:rPr>
                <w:i/>
                <w:sz w:val="20"/>
                <w:szCs w:val="20"/>
              </w:rPr>
              <w:t xml:space="preserve">Vienlaikus gadījumā, ja tiek slēgts būvdarbu līgums, pasūtītājs ir tiesīgs iepirkuma dokumentācijā noteikt, ka, ja piedāvājumu iesniedz piegādātāju apvienība, kura paredzējusi būt galvenais būvdarbu veicējs (ģenerāluzņēmējs), tad piegādātāju apvienība nevar izvēlēties iespēju slēgt sabiedrības līgumu (ņemot vērā, ka Latvijas Republikas Būvkomersantu reģistrā ir iespējams reģistrēt tikai attiecīgi reģistrētu pilnsabiedrību vai komandītsabiedrību </w:t>
            </w:r>
            <w:proofErr w:type="gramStart"/>
            <w:r w:rsidRPr="00A7296C">
              <w:rPr>
                <w:i/>
                <w:sz w:val="20"/>
                <w:szCs w:val="20"/>
              </w:rPr>
              <w:t>(</w:t>
            </w:r>
            <w:proofErr w:type="gramEnd"/>
            <w:r w:rsidRPr="00A7296C">
              <w:rPr>
                <w:i/>
                <w:sz w:val="20"/>
                <w:szCs w:val="20"/>
              </w:rPr>
              <w:t>nevis personu apvienību, kas noslēgusi sabiedrības līgumu)).  Savukārt gadījumā, ja visi piegādātāju apvienības dalībnieki ir reģistrēti Būvkomersantu reģistrā</w:t>
            </w:r>
            <w:r w:rsidR="00614753">
              <w:rPr>
                <w:i/>
                <w:sz w:val="20"/>
                <w:szCs w:val="20"/>
              </w:rPr>
              <w:t xml:space="preserve"> vai arī kādam no dalībniekiem šāda reģistrācija nav nepieciešama </w:t>
            </w:r>
            <w:r w:rsidR="0060484D">
              <w:rPr>
                <w:i/>
                <w:sz w:val="20"/>
                <w:szCs w:val="20"/>
              </w:rPr>
              <w:t xml:space="preserve">saskaņā ar normatīvo regulējumu </w:t>
            </w:r>
            <w:r w:rsidR="0060484D" w:rsidRPr="0060484D">
              <w:rPr>
                <w:i/>
                <w:sz w:val="20"/>
                <w:szCs w:val="20"/>
              </w:rPr>
              <w:t>(proti, attiecīgais piegādātāju apvienības dalībnieks nepiedalīsies būvdarbu veikšanā (nesniegs būvniecības pakalpojumus))</w:t>
            </w:r>
            <w:r w:rsidRPr="0060484D">
              <w:rPr>
                <w:iCs/>
                <w:sz w:val="20"/>
                <w:szCs w:val="20"/>
              </w:rPr>
              <w:t>,</w:t>
            </w:r>
            <w:r w:rsidRPr="00A7296C">
              <w:rPr>
                <w:i/>
                <w:sz w:val="20"/>
                <w:szCs w:val="20"/>
              </w:rPr>
              <w:t xml:space="preserve"> tad ir pieļaujams, ka piegādātāju apvienības biedru starpā tiek slēgts sabiedrības līgums, attiecīgi vienojoties par atbildības sadalījumu un to, kurš no biedriem būs galvenais būvdarbu veicējs. Pirmajā gadījumā būvdarbu līgums tiek slēgts ar personālsabiedrību, kas vienlaikus būs galvenais būvdarbu veicējs, otrajā - līgums tiek slēgts ar visiem piegādātāju apvienības dalībniekiem, no kuriem viens būs galvenais būvdarbu veicējs.</w:t>
            </w:r>
            <w:bookmarkEnd w:id="8"/>
          </w:p>
          <w:p w14:paraId="4B65F743" w14:textId="77777777" w:rsidR="00C04C38" w:rsidRPr="00B741C7" w:rsidRDefault="00C04C38" w:rsidP="00E23DD6">
            <w:pPr>
              <w:pStyle w:val="BodyText"/>
              <w:tabs>
                <w:tab w:val="left" w:pos="-2323"/>
                <w:tab w:val="left" w:pos="-2182"/>
                <w:tab w:val="left" w:pos="-2040"/>
              </w:tabs>
              <w:spacing w:after="119" w:line="100" w:lineRule="atLeast"/>
              <w:ind w:left="106" w:firstLine="450"/>
              <w:rPr>
                <w:sz w:val="20"/>
                <w:szCs w:val="20"/>
              </w:rPr>
            </w:pPr>
            <w:r w:rsidRPr="00B741C7">
              <w:rPr>
                <w:i/>
                <w:sz w:val="20"/>
                <w:szCs w:val="20"/>
              </w:rPr>
              <w:t>Skat. IUB skaidrojumu</w:t>
            </w:r>
            <w:r w:rsidR="00AB08C4">
              <w:rPr>
                <w:i/>
                <w:sz w:val="20"/>
                <w:szCs w:val="20"/>
              </w:rPr>
              <w:t>:</w:t>
            </w:r>
            <w:r w:rsidRPr="00B741C7">
              <w:rPr>
                <w:i/>
                <w:sz w:val="20"/>
                <w:szCs w:val="20"/>
              </w:rPr>
              <w:t xml:space="preserve"> </w:t>
            </w:r>
            <w:r w:rsidR="00AB08C4" w:rsidRPr="00AB08C4">
              <w:rPr>
                <w:i/>
                <w:sz w:val="20"/>
                <w:szCs w:val="20"/>
              </w:rPr>
              <w:t>https://www.iub.gov.lv/lv/skaidrojums-biezak-konstatetas-neatbilstibas-iepirkuma-</w:t>
            </w:r>
            <w:proofErr w:type="gramStart"/>
            <w:r w:rsidR="00AB08C4" w:rsidRPr="00AB08C4">
              <w:rPr>
                <w:i/>
                <w:sz w:val="20"/>
                <w:szCs w:val="20"/>
              </w:rPr>
              <w:t>proceduru</w:t>
            </w:r>
            <w:proofErr w:type="gramEnd"/>
            <w:r w:rsidR="00AB08C4" w:rsidRPr="00AB08C4">
              <w:rPr>
                <w:i/>
                <w:sz w:val="20"/>
                <w:szCs w:val="20"/>
              </w:rPr>
              <w:t>-dokumentacija-un-norise</w:t>
            </w:r>
          </w:p>
        </w:tc>
        <w:tc>
          <w:tcPr>
            <w:tcW w:w="709" w:type="dxa"/>
            <w:tcBorders>
              <w:top w:val="single" w:sz="4" w:space="0" w:color="auto"/>
              <w:bottom w:val="single" w:sz="4" w:space="0" w:color="auto"/>
            </w:tcBorders>
          </w:tcPr>
          <w:p w14:paraId="21CB98D0" w14:textId="77777777" w:rsidR="0079688A" w:rsidRPr="00B741C7" w:rsidRDefault="0079688A" w:rsidP="00E23DD6">
            <w:pPr>
              <w:pStyle w:val="BodyText"/>
              <w:spacing w:after="119" w:line="100" w:lineRule="atLeast"/>
              <w:rPr>
                <w:sz w:val="20"/>
                <w:szCs w:val="20"/>
              </w:rPr>
            </w:pPr>
          </w:p>
        </w:tc>
        <w:tc>
          <w:tcPr>
            <w:tcW w:w="1560" w:type="dxa"/>
            <w:tcBorders>
              <w:top w:val="single" w:sz="4" w:space="0" w:color="auto"/>
              <w:bottom w:val="single" w:sz="4" w:space="0" w:color="auto"/>
            </w:tcBorders>
            <w:shd w:val="clear" w:color="auto" w:fill="auto"/>
          </w:tcPr>
          <w:p w14:paraId="1AB22461" w14:textId="77777777" w:rsidR="0079688A" w:rsidRPr="00B741C7" w:rsidRDefault="0079688A" w:rsidP="00E23DD6">
            <w:pPr>
              <w:pStyle w:val="BodyText"/>
              <w:spacing w:after="0" w:line="100" w:lineRule="atLeast"/>
              <w:rPr>
                <w:sz w:val="20"/>
                <w:szCs w:val="20"/>
              </w:rPr>
            </w:pPr>
          </w:p>
        </w:tc>
        <w:tc>
          <w:tcPr>
            <w:tcW w:w="1558" w:type="dxa"/>
            <w:tcBorders>
              <w:top w:val="single" w:sz="4" w:space="0" w:color="auto"/>
              <w:bottom w:val="single" w:sz="4" w:space="0" w:color="auto"/>
            </w:tcBorders>
            <w:shd w:val="clear" w:color="auto" w:fill="auto"/>
          </w:tcPr>
          <w:p w14:paraId="3F2A5549" w14:textId="77777777" w:rsidR="0079688A" w:rsidRPr="00B741C7" w:rsidRDefault="0079688A" w:rsidP="00E23DD6">
            <w:pPr>
              <w:pStyle w:val="TableContents"/>
              <w:snapToGrid w:val="0"/>
              <w:spacing w:after="119" w:line="100" w:lineRule="atLeast"/>
              <w:ind w:firstLine="454"/>
              <w:rPr>
                <w:sz w:val="20"/>
                <w:szCs w:val="20"/>
              </w:rPr>
            </w:pPr>
          </w:p>
        </w:tc>
      </w:tr>
      <w:tr w:rsidR="00880799" w:rsidRPr="00B741C7" w14:paraId="628970EC" w14:textId="77777777" w:rsidTr="0052174E">
        <w:trPr>
          <w:trHeight w:val="231"/>
        </w:trPr>
        <w:tc>
          <w:tcPr>
            <w:tcW w:w="567" w:type="dxa"/>
            <w:tcBorders>
              <w:top w:val="nil"/>
              <w:bottom w:val="nil"/>
            </w:tcBorders>
            <w:shd w:val="clear" w:color="auto" w:fill="auto"/>
          </w:tcPr>
          <w:p w14:paraId="3DF542E3" w14:textId="77777777" w:rsidR="00880799" w:rsidRPr="00B741C7" w:rsidRDefault="0088079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13E38C" w14:textId="77777777" w:rsidR="00880799" w:rsidRPr="00B741C7" w:rsidRDefault="00880799"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pasūtītājs nav ierobežojis pretendenta tiesības dalībai iepirkumā ar nosacījumu, ka tam jābūt reģistrētam, licencētam vai sertificētam atbilstoši Latvijas Republikas normatīvo aktu prasībām?</w:t>
            </w:r>
          </w:p>
          <w:p w14:paraId="670D269B" w14:textId="77777777" w:rsidR="005D30D9" w:rsidRPr="00B741C7" w:rsidRDefault="00E23DD6" w:rsidP="00E23DD6">
            <w:pPr>
              <w:pStyle w:val="BodyText"/>
              <w:tabs>
                <w:tab w:val="left" w:pos="-2323"/>
                <w:tab w:val="left" w:pos="-2182"/>
                <w:tab w:val="left" w:pos="-2040"/>
              </w:tabs>
              <w:spacing w:after="119" w:line="100" w:lineRule="atLeast"/>
              <w:ind w:left="106" w:firstLine="450"/>
              <w:rPr>
                <w:sz w:val="20"/>
                <w:szCs w:val="20"/>
              </w:rPr>
            </w:pPr>
            <w:r w:rsidRPr="00E23DD6">
              <w:rPr>
                <w:i/>
                <w:sz w:val="20"/>
                <w:szCs w:val="20"/>
              </w:rPr>
              <w:t>Skat. IUB skaidrojumu: https://www.iub.gov.lv/lv/skaidrojums-biezak-konstatetas-neatbilstibas-iepirkuma-</w:t>
            </w:r>
            <w:proofErr w:type="gramStart"/>
            <w:r w:rsidRPr="00E23DD6">
              <w:rPr>
                <w:i/>
                <w:sz w:val="20"/>
                <w:szCs w:val="20"/>
              </w:rPr>
              <w:t>proceduru</w:t>
            </w:r>
            <w:proofErr w:type="gramEnd"/>
            <w:r w:rsidRPr="00E23DD6">
              <w:rPr>
                <w:i/>
                <w:sz w:val="20"/>
                <w:szCs w:val="20"/>
              </w:rPr>
              <w:t>-dokumentacija-un-norise</w:t>
            </w:r>
          </w:p>
        </w:tc>
        <w:tc>
          <w:tcPr>
            <w:tcW w:w="709" w:type="dxa"/>
            <w:tcBorders>
              <w:top w:val="single" w:sz="4" w:space="0" w:color="auto"/>
              <w:bottom w:val="single" w:sz="4" w:space="0" w:color="auto"/>
            </w:tcBorders>
          </w:tcPr>
          <w:p w14:paraId="7E8F03B6" w14:textId="77777777" w:rsidR="00880799" w:rsidRPr="00B741C7" w:rsidRDefault="0088079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8E638A" w14:textId="77777777" w:rsidR="00880799" w:rsidRPr="00B741C7" w:rsidRDefault="00880799"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48D79E1" w14:textId="77777777" w:rsidR="00880799" w:rsidRPr="00B741C7" w:rsidRDefault="00880799" w:rsidP="00262868">
            <w:pPr>
              <w:pStyle w:val="TableContents"/>
              <w:snapToGrid w:val="0"/>
              <w:spacing w:after="119" w:line="100" w:lineRule="atLeast"/>
              <w:ind w:firstLine="454"/>
              <w:jc w:val="both"/>
              <w:rPr>
                <w:sz w:val="20"/>
                <w:szCs w:val="20"/>
              </w:rPr>
            </w:pPr>
          </w:p>
        </w:tc>
      </w:tr>
      <w:tr w:rsidR="00B658A4" w:rsidRPr="00B741C7" w14:paraId="2369F56C" w14:textId="77777777" w:rsidTr="0052174E">
        <w:trPr>
          <w:trHeight w:val="231"/>
        </w:trPr>
        <w:tc>
          <w:tcPr>
            <w:tcW w:w="567" w:type="dxa"/>
            <w:tcBorders>
              <w:top w:val="nil"/>
              <w:bottom w:val="nil"/>
            </w:tcBorders>
            <w:shd w:val="clear" w:color="auto" w:fill="auto"/>
          </w:tcPr>
          <w:p w14:paraId="4DBDF2D0"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B18F0AE" w14:textId="77777777" w:rsidR="00CE444E" w:rsidRPr="00B741C7" w:rsidRDefault="00CE444E"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nav noteikts, ka ārvalstu speciālistiem jau uz piedāvājumu/ </w:t>
            </w:r>
            <w:proofErr w:type="gramStart"/>
            <w:r w:rsidRPr="00B741C7">
              <w:rPr>
                <w:sz w:val="20"/>
                <w:szCs w:val="20"/>
              </w:rPr>
              <w:t>pieteikumu iesniegšanas brīdi</w:t>
            </w:r>
            <w:proofErr w:type="gramEnd"/>
            <w:r w:rsidRPr="00B741C7">
              <w:rPr>
                <w:sz w:val="20"/>
                <w:szCs w:val="20"/>
              </w:rPr>
              <w:t xml:space="preserve"> jāiesniedz Latvijas tiesību aktiem atbilstoši speciālistu kvalifikāciju un izglītību apliecinoši dokumenti (proti, jau Latvijā atzīti dokumenti)?</w:t>
            </w:r>
          </w:p>
          <w:p w14:paraId="56D5F1E4" w14:textId="77777777" w:rsidR="00442169" w:rsidRPr="00B741C7" w:rsidRDefault="00CE444E" w:rsidP="00442169">
            <w:pPr>
              <w:pStyle w:val="BodyText"/>
              <w:tabs>
                <w:tab w:val="left" w:pos="-2323"/>
                <w:tab w:val="left" w:pos="-2182"/>
                <w:tab w:val="left" w:pos="-2040"/>
              </w:tabs>
              <w:spacing w:after="119" w:line="100" w:lineRule="atLeast"/>
              <w:ind w:left="106" w:firstLine="450"/>
              <w:jc w:val="both"/>
            </w:pPr>
            <w:r w:rsidRPr="00B741C7">
              <w:rPr>
                <w:i/>
                <w:sz w:val="20"/>
                <w:szCs w:val="20"/>
              </w:rPr>
              <w:t xml:space="preserve">Ārvalstu speciālistiem (atbilstoši likuma „Par reglamentētajām profesijām un profesionālās kvalifikācijas atzīšanu” </w:t>
            </w:r>
            <w:proofErr w:type="gramStart"/>
            <w:r w:rsidRPr="00B741C7">
              <w:rPr>
                <w:i/>
                <w:sz w:val="20"/>
                <w:szCs w:val="20"/>
              </w:rPr>
              <w:t>42.panta</w:t>
            </w:r>
            <w:proofErr w:type="gramEnd"/>
            <w:r w:rsidRPr="00B741C7">
              <w:rPr>
                <w:i/>
                <w:sz w:val="20"/>
                <w:szCs w:val="20"/>
              </w:rPr>
              <w:t xml:space="preserve"> pirmās un otrās daļas regulējumam), kas piesakās iepirkumos, lai nodrošinātu īslaicīgu pakalpojumu sniegšanu, uz piedāvājumu vai pieteikumu iesniegšanas brīdi var </w:t>
            </w:r>
            <w:r w:rsidRPr="00B741C7">
              <w:rPr>
                <w:i/>
                <w:sz w:val="20"/>
                <w:szCs w:val="20"/>
              </w:rPr>
              <w:lastRenderedPageBreak/>
              <w:t>prasīt tikai kvalifikāciju apliecinošus dokumentus (proti, profesionālās kvalifikācijas apliecinošus dokumentus atbilstoši attiecīgā speciālista valsts izvirzītajām prasībām), nevis pašu kvalifikācijas atzīšanu, jo atzīšanas process šādiem speciālistiem nav jāiziet.</w:t>
            </w:r>
            <w:r w:rsidRPr="00B741C7">
              <w:t xml:space="preserve"> </w:t>
            </w:r>
          </w:p>
          <w:p w14:paraId="68AD97E2" w14:textId="77777777" w:rsidR="00442169" w:rsidRPr="00B741C7" w:rsidRDefault="00CE444E" w:rsidP="00442169">
            <w:pPr>
              <w:pStyle w:val="BodyText"/>
              <w:tabs>
                <w:tab w:val="left" w:pos="-2323"/>
                <w:tab w:val="left" w:pos="-2182"/>
                <w:tab w:val="left" w:pos="-2040"/>
              </w:tabs>
              <w:spacing w:after="119" w:line="100" w:lineRule="atLeast"/>
              <w:ind w:left="106" w:firstLine="450"/>
              <w:jc w:val="both"/>
              <w:rPr>
                <w:i/>
                <w:sz w:val="20"/>
                <w:szCs w:val="20"/>
              </w:rPr>
            </w:pPr>
            <w:r w:rsidRPr="00B741C7">
              <w:rPr>
                <w:i/>
                <w:sz w:val="20"/>
                <w:szCs w:val="20"/>
              </w:rPr>
              <w:t xml:space="preserve">Attiecīgi iepirkuma dokumentācijā var tikt izvirzītas prasības attiecībā uz īslaicīgu profesionālo darbību (uz līguma izpildes, nevis piedāvājuma iesniegšanas brīdi), tomēr katrā konkrētajā gadījumā pasūtītājam jāizvērtē, vai attiecībā uz konkrēto profesiju (speciālistu) ir atļauts pārbaudīt profesionālo kvalifikāciju un noteikt kvalifikācijas atbilstības pārbaudi </w:t>
            </w:r>
            <w:proofErr w:type="gramStart"/>
            <w:r w:rsidRPr="00B741C7">
              <w:rPr>
                <w:i/>
                <w:sz w:val="20"/>
                <w:szCs w:val="20"/>
              </w:rPr>
              <w:t>(</w:t>
            </w:r>
            <w:proofErr w:type="gramEnd"/>
            <w:r w:rsidRPr="00B741C7">
              <w:rPr>
                <w:i/>
                <w:sz w:val="20"/>
                <w:szCs w:val="20"/>
              </w:rPr>
              <w:t xml:space="preserve">attiecīgi – vai ir atļauts prasīt atļauju </w:t>
            </w:r>
            <w:r w:rsidRPr="00B741C7">
              <w:rPr>
                <w:i/>
                <w:sz w:val="20"/>
                <w:szCs w:val="20"/>
                <w:u w:val="single"/>
              </w:rPr>
              <w:t>uz līguma izpildes brīdi</w:t>
            </w:r>
            <w:r w:rsidRPr="00B741C7">
              <w:rPr>
                <w:i/>
                <w:sz w:val="20"/>
                <w:szCs w:val="20"/>
              </w:rPr>
              <w:t xml:space="preserve"> vai arī pietiek vienīgi ar deklarācijas iesniegšanu atzīšanas institūcijai no attiecīgā speciālista puses).</w:t>
            </w:r>
          </w:p>
          <w:p w14:paraId="66A8B40F" w14:textId="77777777" w:rsidR="00B85C13" w:rsidRPr="00B741C7" w:rsidRDefault="00BC27D8" w:rsidP="00442169">
            <w:pPr>
              <w:pStyle w:val="BodyText"/>
              <w:tabs>
                <w:tab w:val="left" w:pos="-2323"/>
                <w:tab w:val="left" w:pos="-2182"/>
                <w:tab w:val="left" w:pos="-2040"/>
              </w:tabs>
              <w:spacing w:after="119" w:line="100" w:lineRule="atLeast"/>
              <w:ind w:left="106" w:firstLine="450"/>
              <w:jc w:val="both"/>
              <w:rPr>
                <w:sz w:val="20"/>
                <w:szCs w:val="20"/>
              </w:rPr>
            </w:pPr>
            <w:r w:rsidRPr="00B741C7">
              <w:rPr>
                <w:b/>
                <w:i/>
                <w:sz w:val="20"/>
                <w:szCs w:val="20"/>
              </w:rPr>
              <w:t>!!!</w:t>
            </w:r>
            <w:r w:rsidRPr="00B741C7">
              <w:rPr>
                <w:i/>
                <w:sz w:val="20"/>
                <w:szCs w:val="20"/>
              </w:rPr>
              <w:t xml:space="preserve"> </w:t>
            </w:r>
            <w:r w:rsidR="004167A5" w:rsidRPr="00B741C7">
              <w:rPr>
                <w:i/>
                <w:sz w:val="20"/>
                <w:szCs w:val="20"/>
              </w:rPr>
              <w:t xml:space="preserve">Skat. skaidrojumu IUB tīmekļvietnē: </w:t>
            </w:r>
            <w:hyperlink r:id="rId14" w:tgtFrame="_blank" w:history="1">
              <w:r w:rsidR="00D5718D" w:rsidRPr="00B741C7">
                <w:rPr>
                  <w:rStyle w:val="Hyperlink"/>
                  <w:i/>
                  <w:color w:val="auto"/>
                  <w:sz w:val="20"/>
                  <w:szCs w:val="20"/>
                </w:rPr>
                <w:t>Par iepirkuma dokumentācijā izvirzītajām prasībām attiecībā uz kvalifikācijas atzīšanu ar būvniecību saistītajās specialitātēs</w:t>
              </w:r>
            </w:hyperlink>
            <w:r w:rsidR="00D5718D" w:rsidRPr="00B741C7">
              <w:t xml:space="preserve"> </w:t>
            </w:r>
            <w:r w:rsidR="00AB08C4" w:rsidRPr="00AB08C4">
              <w:rPr>
                <w:i/>
                <w:sz w:val="20"/>
                <w:szCs w:val="20"/>
              </w:rPr>
              <w:t>https://www.iub.gov.lv/lv/par-iepirkuma-</w:t>
            </w:r>
            <w:proofErr w:type="gramStart"/>
            <w:r w:rsidR="00AB08C4" w:rsidRPr="00AB08C4">
              <w:rPr>
                <w:i/>
                <w:sz w:val="20"/>
                <w:szCs w:val="20"/>
              </w:rPr>
              <w:t>dokumentacija</w:t>
            </w:r>
            <w:proofErr w:type="gramEnd"/>
            <w:r w:rsidR="00AB08C4" w:rsidRPr="00AB08C4">
              <w:rPr>
                <w:i/>
                <w:sz w:val="20"/>
                <w:szCs w:val="20"/>
              </w:rPr>
              <w:t>-izvirzitajam-prasibam-attieciba-uz-kvalifikacijas-atzisanu-ar-buvniecibu-saistitajas-specialitates</w:t>
            </w:r>
            <w:r w:rsidR="00AB08C4" w:rsidRPr="00AB08C4" w:rsidDel="00AB08C4">
              <w:rPr>
                <w:i/>
                <w:sz w:val="20"/>
                <w:szCs w:val="20"/>
              </w:rPr>
              <w:t xml:space="preserve"> </w:t>
            </w:r>
          </w:p>
        </w:tc>
        <w:tc>
          <w:tcPr>
            <w:tcW w:w="709" w:type="dxa"/>
            <w:tcBorders>
              <w:top w:val="single" w:sz="4" w:space="0" w:color="auto"/>
              <w:bottom w:val="single" w:sz="4" w:space="0" w:color="auto"/>
            </w:tcBorders>
          </w:tcPr>
          <w:p w14:paraId="7110800F"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10DACC6"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4A9DC02" w14:textId="77777777" w:rsidR="00B658A4" w:rsidRPr="00B741C7" w:rsidRDefault="00B658A4" w:rsidP="00262868">
            <w:pPr>
              <w:pStyle w:val="TableContents"/>
              <w:snapToGrid w:val="0"/>
              <w:spacing w:after="119" w:line="100" w:lineRule="atLeast"/>
              <w:ind w:firstLine="454"/>
              <w:jc w:val="both"/>
              <w:rPr>
                <w:sz w:val="20"/>
                <w:szCs w:val="20"/>
              </w:rPr>
            </w:pPr>
          </w:p>
        </w:tc>
      </w:tr>
      <w:tr w:rsidR="00660CBC" w:rsidRPr="00B741C7" w14:paraId="3848FA7C" w14:textId="77777777" w:rsidTr="0052174E">
        <w:trPr>
          <w:trHeight w:val="231"/>
        </w:trPr>
        <w:tc>
          <w:tcPr>
            <w:tcW w:w="567" w:type="dxa"/>
            <w:tcBorders>
              <w:top w:val="nil"/>
              <w:bottom w:val="nil"/>
            </w:tcBorders>
            <w:shd w:val="clear" w:color="auto" w:fill="auto"/>
          </w:tcPr>
          <w:p w14:paraId="32F8E8A8" w14:textId="77777777" w:rsidR="00660CBC" w:rsidRPr="00B741C7" w:rsidRDefault="00660CB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024642" w14:textId="77777777" w:rsidR="00660CBC" w:rsidRPr="00B741C7" w:rsidRDefault="00660CBC"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7C4E018D" w14:textId="77777777" w:rsidR="00442169" w:rsidRPr="00B741C7" w:rsidRDefault="00660CBC" w:rsidP="00442169">
            <w:pPr>
              <w:pStyle w:val="BodyText"/>
              <w:tabs>
                <w:tab w:val="left" w:pos="-2323"/>
                <w:tab w:val="left" w:pos="-2182"/>
                <w:tab w:val="left" w:pos="-2040"/>
              </w:tabs>
              <w:spacing w:after="119" w:line="100" w:lineRule="atLeast"/>
              <w:ind w:left="106" w:firstLine="450"/>
              <w:jc w:val="both"/>
              <w:rPr>
                <w:i/>
                <w:sz w:val="20"/>
                <w:szCs w:val="20"/>
              </w:rPr>
            </w:pPr>
            <w:r w:rsidRPr="00B741C7">
              <w:rPr>
                <w:i/>
                <w:sz w:val="20"/>
                <w:szCs w:val="20"/>
              </w:rPr>
              <w:t>Jānošķir šādu atsauču izdarīšana uz nacionālo normatīvo regulējumu kopumā, kas var liecināt par netiešo diskrimināciju un ir vērtējama kā negatīva prakse (piem., prasība, lai būvdarbi būtu nodoti ekspluatācijā saskaņā ar nacionālo regulējumu), no atsauču izdarīšanas uz konkrētām normām, kas, piemēram, paskaidro kādu iepirkuma dokumentācijā ietvertu jēdzienu un kas attiecīgi nediskriminē ārvalstu piegādātājus.</w:t>
            </w:r>
          </w:p>
          <w:p w14:paraId="579E8B89" w14:textId="77777777" w:rsidR="00B85C13" w:rsidRPr="00B741C7" w:rsidRDefault="00E23DD6" w:rsidP="00E23DD6">
            <w:pPr>
              <w:pStyle w:val="BodyText"/>
              <w:tabs>
                <w:tab w:val="left" w:pos="-2323"/>
                <w:tab w:val="left" w:pos="-2182"/>
                <w:tab w:val="left" w:pos="-2040"/>
              </w:tabs>
              <w:spacing w:after="119" w:line="100" w:lineRule="atLeast"/>
              <w:ind w:left="106"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785BF6C9" w14:textId="77777777" w:rsidR="00660CBC" w:rsidRPr="00B741C7" w:rsidRDefault="00660CB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B176C0F" w14:textId="77777777" w:rsidR="00660CBC" w:rsidRPr="00B741C7" w:rsidRDefault="00660CB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C998325" w14:textId="77777777" w:rsidR="00660CBC" w:rsidRPr="00B741C7" w:rsidRDefault="00660CBC" w:rsidP="00262868">
            <w:pPr>
              <w:pStyle w:val="TableContents"/>
              <w:snapToGrid w:val="0"/>
              <w:spacing w:after="119" w:line="100" w:lineRule="atLeast"/>
              <w:ind w:firstLine="454"/>
              <w:jc w:val="both"/>
              <w:rPr>
                <w:sz w:val="20"/>
                <w:szCs w:val="20"/>
              </w:rPr>
            </w:pPr>
          </w:p>
        </w:tc>
      </w:tr>
      <w:tr w:rsidR="00B658A4" w:rsidRPr="00B741C7" w14:paraId="0E954B0D" w14:textId="77777777" w:rsidTr="0052174E">
        <w:trPr>
          <w:trHeight w:val="231"/>
        </w:trPr>
        <w:tc>
          <w:tcPr>
            <w:tcW w:w="567" w:type="dxa"/>
            <w:tcBorders>
              <w:top w:val="nil"/>
              <w:bottom w:val="nil"/>
            </w:tcBorders>
            <w:shd w:val="clear" w:color="auto" w:fill="auto"/>
          </w:tcPr>
          <w:p w14:paraId="62BE2AEE"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481DC08"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pasūtītājs nav noteicis prasības attiecībā uz minimālo laiku kopš piegādātāja reģistrēšanas, licencēšanas vai pilnvarošanas, vai kļūšanas par </w:t>
            </w:r>
            <w:r w:rsidR="006A5652" w:rsidRPr="00B741C7">
              <w:rPr>
                <w:sz w:val="20"/>
                <w:szCs w:val="20"/>
              </w:rPr>
              <w:t>noteiktas</w:t>
            </w:r>
            <w:r w:rsidRPr="00B741C7">
              <w:rPr>
                <w:sz w:val="20"/>
                <w:szCs w:val="20"/>
              </w:rPr>
              <w:t xml:space="preserve"> organizācijas biedru</w:t>
            </w:r>
            <w:r w:rsidR="003F36EC" w:rsidRPr="00B741C7">
              <w:rPr>
                <w:sz w:val="20"/>
                <w:szCs w:val="20"/>
              </w:rPr>
              <w:t>?</w:t>
            </w:r>
          </w:p>
          <w:p w14:paraId="74E2E423" w14:textId="77777777" w:rsidR="00803027" w:rsidRPr="00B741C7" w:rsidRDefault="00803027" w:rsidP="000306E8">
            <w:pPr>
              <w:pStyle w:val="BodyText"/>
              <w:tabs>
                <w:tab w:val="left" w:pos="-2323"/>
                <w:tab w:val="left" w:pos="-2182"/>
                <w:tab w:val="left" w:pos="-2040"/>
              </w:tabs>
              <w:spacing w:after="119" w:line="100" w:lineRule="atLeast"/>
              <w:ind w:left="106" w:firstLine="450"/>
              <w:jc w:val="both"/>
              <w:rPr>
                <w:i/>
                <w:sz w:val="20"/>
                <w:szCs w:val="20"/>
              </w:rPr>
            </w:pPr>
            <w:r w:rsidRPr="00B741C7">
              <w:rPr>
                <w:i/>
                <w:sz w:val="20"/>
                <w:szCs w:val="20"/>
              </w:rPr>
              <w:t xml:space="preserve">Atbilstoši PIL </w:t>
            </w:r>
            <w:proofErr w:type="gramStart"/>
            <w:r w:rsidRPr="00B741C7">
              <w:rPr>
                <w:i/>
                <w:sz w:val="20"/>
                <w:szCs w:val="20"/>
              </w:rPr>
              <w:t>44.pantam</w:t>
            </w:r>
            <w:proofErr w:type="gramEnd"/>
            <w:r w:rsidRPr="00B741C7">
              <w:rPr>
                <w:i/>
                <w:sz w:val="20"/>
                <w:szCs w:val="20"/>
              </w:rPr>
              <w:t xml:space="preserve"> atbilstību apliecina tikai reģistrācijas vai licences</w:t>
            </w:r>
            <w:r w:rsidR="00D01503" w:rsidRPr="00B741C7">
              <w:rPr>
                <w:i/>
                <w:sz w:val="20"/>
                <w:szCs w:val="20"/>
              </w:rPr>
              <w:t>,</w:t>
            </w:r>
            <w:r w:rsidRPr="00B741C7">
              <w:rPr>
                <w:i/>
                <w:sz w:val="20"/>
                <w:szCs w:val="20"/>
              </w:rPr>
              <w:t xml:space="preserve"> vai  sertifikāta esības fakts, kas dod tiesības veikt attiecīgo (normatīvajos aktos reglamentēto) komercdarbību.</w:t>
            </w:r>
          </w:p>
        </w:tc>
        <w:tc>
          <w:tcPr>
            <w:tcW w:w="709" w:type="dxa"/>
            <w:tcBorders>
              <w:top w:val="single" w:sz="4" w:space="0" w:color="auto"/>
              <w:bottom w:val="single" w:sz="4" w:space="0" w:color="auto"/>
            </w:tcBorders>
          </w:tcPr>
          <w:p w14:paraId="3F570CA0"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98C1DFC"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F670770"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242EFAD3" w14:textId="77777777" w:rsidTr="0052174E">
        <w:trPr>
          <w:trHeight w:val="231"/>
        </w:trPr>
        <w:tc>
          <w:tcPr>
            <w:tcW w:w="567" w:type="dxa"/>
            <w:tcBorders>
              <w:top w:val="nil"/>
              <w:bottom w:val="nil"/>
            </w:tcBorders>
            <w:shd w:val="clear" w:color="auto" w:fill="auto"/>
          </w:tcPr>
          <w:p w14:paraId="106CF2C3"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A9EFCB" w14:textId="77777777" w:rsidR="002F42C1"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prasība attiecībā uz nepieciešamo finanšu apgrozījumu ir attiecināta uz termiņu ne vairāk kā par iepriekšējiem trim </w:t>
            </w:r>
            <w:r w:rsidR="00D807AB" w:rsidRPr="00B741C7">
              <w:rPr>
                <w:sz w:val="20"/>
                <w:szCs w:val="20"/>
              </w:rPr>
              <w:t>pārskata</w:t>
            </w:r>
            <w:r w:rsidR="001E0D55" w:rsidRPr="00B741C7">
              <w:rPr>
                <w:sz w:val="20"/>
                <w:szCs w:val="20"/>
              </w:rPr>
              <w:t xml:space="preserve"> </w:t>
            </w:r>
            <w:r w:rsidRPr="00B741C7">
              <w:rPr>
                <w:sz w:val="20"/>
                <w:szCs w:val="20"/>
              </w:rPr>
              <w:t xml:space="preserve">gadiem, ciktāl informācija par šo apgrozījumu ir </w:t>
            </w:r>
            <w:r w:rsidR="00D807AB" w:rsidRPr="00B741C7">
              <w:rPr>
                <w:sz w:val="20"/>
                <w:szCs w:val="20"/>
              </w:rPr>
              <w:t>pieejama</w:t>
            </w:r>
            <w:r w:rsidRPr="00B741C7">
              <w:rPr>
                <w:sz w:val="20"/>
                <w:szCs w:val="20"/>
              </w:rPr>
              <w:t>, ņemot vērā piegādātāja dibināšanas vai darbības uzsākšanas laiku</w:t>
            </w:r>
            <w:r w:rsidR="002F42C1" w:rsidRPr="00B741C7">
              <w:rPr>
                <w:sz w:val="20"/>
                <w:szCs w:val="20"/>
              </w:rPr>
              <w:t xml:space="preserve"> </w:t>
            </w:r>
            <w:proofErr w:type="gramStart"/>
            <w:r w:rsidR="002F42C1" w:rsidRPr="00B741C7">
              <w:rPr>
                <w:sz w:val="20"/>
                <w:szCs w:val="20"/>
              </w:rPr>
              <w:t>(</w:t>
            </w:r>
            <w:proofErr w:type="gramEnd"/>
            <w:r w:rsidR="002F42C1" w:rsidRPr="00B741C7">
              <w:rPr>
                <w:sz w:val="20"/>
                <w:szCs w:val="20"/>
              </w:rPr>
              <w:t xml:space="preserve">proti, ir noteikts, ka piegādātājiem, kuru darbības laiks ir īsāks par iepriekšējiem trim pārskata gadiem, jāapliecina nepieciešamais apgrozījums </w:t>
            </w:r>
            <w:r w:rsidR="002F42C1" w:rsidRPr="00B741C7">
              <w:rPr>
                <w:i/>
                <w:sz w:val="20"/>
                <w:szCs w:val="20"/>
              </w:rPr>
              <w:t>to darbības periodā</w:t>
            </w:r>
            <w:r w:rsidR="002F42C1" w:rsidRPr="00B741C7">
              <w:rPr>
                <w:sz w:val="20"/>
                <w:szCs w:val="20"/>
              </w:rPr>
              <w:t>)</w:t>
            </w:r>
            <w:r w:rsidRPr="00B741C7">
              <w:rPr>
                <w:sz w:val="20"/>
                <w:szCs w:val="20"/>
              </w:rPr>
              <w:t>?</w:t>
            </w:r>
          </w:p>
          <w:p w14:paraId="18610721" w14:textId="77777777" w:rsidR="002F42C1" w:rsidRPr="00B741C7" w:rsidRDefault="002F42C1" w:rsidP="000306E8">
            <w:pPr>
              <w:pStyle w:val="BodyText"/>
              <w:tabs>
                <w:tab w:val="left" w:pos="-2323"/>
                <w:tab w:val="left" w:pos="-2182"/>
                <w:tab w:val="left" w:pos="-2040"/>
              </w:tabs>
              <w:spacing w:after="119" w:line="100" w:lineRule="atLeast"/>
              <w:ind w:left="106" w:firstLine="450"/>
              <w:jc w:val="both"/>
              <w:rPr>
                <w:i/>
                <w:sz w:val="20"/>
                <w:szCs w:val="20"/>
              </w:rPr>
            </w:pPr>
            <w:r w:rsidRPr="00B741C7">
              <w:rPr>
                <w:i/>
                <w:sz w:val="20"/>
                <w:szCs w:val="20"/>
              </w:rPr>
              <w:t xml:space="preserve">Minētais princips prasību noteikšanai attiecībā uz jaunākiem piegādātājiem attiecas arī uz citu finanšu rādītāju (piemēram, par apgrozāmo līdzekļu koeficientu jeb </w:t>
            </w:r>
            <w:r w:rsidR="00AA578F" w:rsidRPr="00B741C7">
              <w:rPr>
                <w:i/>
                <w:sz w:val="20"/>
                <w:szCs w:val="20"/>
              </w:rPr>
              <w:t>likviditātes</w:t>
            </w:r>
            <w:r w:rsidRPr="00B741C7">
              <w:rPr>
                <w:i/>
                <w:sz w:val="20"/>
                <w:szCs w:val="20"/>
              </w:rPr>
              <w:t xml:space="preserve"> koeficientu noteiktā apmērā vai pozitīvu pašu kapitālu) </w:t>
            </w:r>
            <w:r w:rsidRPr="00B741C7">
              <w:rPr>
                <w:i/>
                <w:sz w:val="20"/>
                <w:szCs w:val="20"/>
              </w:rPr>
              <w:lastRenderedPageBreak/>
              <w:t>apliecināšanu, ja tādi ir izvirzīti</w:t>
            </w:r>
          </w:p>
          <w:p w14:paraId="5D5B424C" w14:textId="77777777" w:rsidR="002F42C1" w:rsidRPr="00B741C7" w:rsidRDefault="00E23DD6" w:rsidP="00E23DD6">
            <w:pPr>
              <w:pStyle w:val="BodyText"/>
              <w:tabs>
                <w:tab w:val="left" w:pos="-2323"/>
                <w:tab w:val="left" w:pos="-2182"/>
                <w:tab w:val="left" w:pos="-2040"/>
              </w:tabs>
              <w:spacing w:after="119" w:line="100" w:lineRule="atLeast"/>
              <w:ind w:left="106"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110B3820"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74E748"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DD9B62E"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23FE5364" w14:textId="77777777" w:rsidTr="0052174E">
        <w:trPr>
          <w:trHeight w:val="231"/>
        </w:trPr>
        <w:tc>
          <w:tcPr>
            <w:tcW w:w="567" w:type="dxa"/>
            <w:tcBorders>
              <w:top w:val="nil"/>
              <w:bottom w:val="nil"/>
            </w:tcBorders>
            <w:shd w:val="clear" w:color="auto" w:fill="auto"/>
          </w:tcPr>
          <w:p w14:paraId="39592AB9"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CC8CC48"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sz w:val="20"/>
                <w:szCs w:val="20"/>
              </w:rPr>
              <w:t xml:space="preserve">Vai </w:t>
            </w:r>
            <w:r w:rsidR="00A07A65" w:rsidRPr="00B741C7">
              <w:rPr>
                <w:rFonts w:eastAsia="TimesNewRomanPSMT" w:cs="TimesNewRomanPSMT"/>
                <w:sz w:val="20"/>
                <w:szCs w:val="20"/>
              </w:rPr>
              <w:t>gada minimālais finanšu apgrozījums nav noteikts lielāks par divām paredzamo līgumcenu vērtībām</w:t>
            </w:r>
            <w:r w:rsidRPr="00B741C7">
              <w:rPr>
                <w:rFonts w:eastAsia="TimesNewRomanPSMT" w:cs="TimesNewRomanPSMT"/>
                <w:sz w:val="20"/>
                <w:szCs w:val="20"/>
              </w:rPr>
              <w:t>?</w:t>
            </w:r>
          </w:p>
          <w:p w14:paraId="2E51AE2A" w14:textId="77777777" w:rsidR="00A07A65" w:rsidRPr="00B741C7" w:rsidRDefault="00A07A65" w:rsidP="000306E8">
            <w:pPr>
              <w:pStyle w:val="BodyText"/>
              <w:tabs>
                <w:tab w:val="left" w:pos="-2323"/>
                <w:tab w:val="left" w:pos="-2182"/>
                <w:tab w:val="left" w:pos="-2040"/>
              </w:tabs>
              <w:spacing w:after="119" w:line="100" w:lineRule="atLeast"/>
              <w:ind w:left="106" w:firstLine="450"/>
              <w:jc w:val="both"/>
              <w:rPr>
                <w:rFonts w:eastAsia="TimesNewRomanPSMT" w:cs="TimesNewRomanPSMT"/>
                <w:i/>
                <w:sz w:val="20"/>
                <w:szCs w:val="20"/>
              </w:rPr>
            </w:pPr>
            <w:r w:rsidRPr="00B741C7">
              <w:rPr>
                <w:rFonts w:eastAsia="TimesNewRomanPSMT" w:cs="TimesNewRomanPSMT"/>
                <w:i/>
                <w:sz w:val="20"/>
                <w:szCs w:val="20"/>
              </w:rPr>
              <w:t>Gada minimālo finanšu apgrozījumu var noteikt ne lielāku par divām paredzamo līgumcenu vērtībām, izņemot gadījumu, kad iepirkuma līguma izpilde ir saistīta ar īpašiem riskiem attiecīgo būvdarbu, pakalpojumu vai piegāžu rakstura dēļ. Pasūtītājs sniedz pamatojumu izņēmuma piemērošanai iepirkuma procedūras dokumentos.</w:t>
            </w:r>
          </w:p>
          <w:p w14:paraId="0E934A17" w14:textId="77777777" w:rsidR="001E0D55" w:rsidRPr="00B741C7" w:rsidRDefault="002F42C1" w:rsidP="000306E8">
            <w:pPr>
              <w:widowControl w:val="0"/>
              <w:suppressAutoHyphens/>
              <w:spacing w:before="120" w:after="119" w:line="100" w:lineRule="atLeast"/>
              <w:ind w:left="106"/>
              <w:jc w:val="both"/>
              <w:textAlignment w:val="baseline"/>
              <w:rPr>
                <w:rFonts w:ascii="Times New Roman" w:eastAsia="TimesNewRomanPSMT" w:hAnsi="Times New Roman"/>
                <w:kern w:val="1"/>
                <w:sz w:val="20"/>
                <w:szCs w:val="20"/>
                <w:lang w:eastAsia="zh-CN"/>
              </w:rPr>
            </w:pPr>
            <w:r w:rsidRPr="00B741C7">
              <w:rPr>
                <w:rFonts w:ascii="Times New Roman" w:eastAsia="TimesNewRomanPSMT" w:hAnsi="Times New Roman"/>
                <w:kern w:val="1"/>
                <w:sz w:val="20"/>
                <w:szCs w:val="20"/>
                <w:lang w:eastAsia="zh-CN"/>
              </w:rPr>
              <w:t>Ja iepirkums ir dalīts daļās, vai prasītais finanšu apgrozījums ir noteikts pret katras iepirkuma daļas paredzamo līgumcenu (nevis kopējo iepirkuma paredzamo līgumcenu)?</w:t>
            </w:r>
          </w:p>
          <w:p w14:paraId="438E1D1C" w14:textId="77777777" w:rsidR="00AA5B08" w:rsidRPr="00B741C7" w:rsidRDefault="00D35ECB" w:rsidP="000306E8">
            <w:pPr>
              <w:widowControl w:val="0"/>
              <w:suppressAutoHyphens/>
              <w:spacing w:before="120" w:after="119" w:line="100" w:lineRule="atLeast"/>
              <w:ind w:left="106" w:firstLine="450"/>
              <w:jc w:val="both"/>
              <w:textAlignment w:val="baseline"/>
              <w:rPr>
                <w:rFonts w:ascii="Times New Roman" w:eastAsia="TimesNewRomanPSMT" w:hAnsi="Times New Roman"/>
                <w:kern w:val="1"/>
                <w:sz w:val="20"/>
                <w:szCs w:val="20"/>
                <w:lang w:eastAsia="zh-CN"/>
              </w:rPr>
            </w:pPr>
            <w:r w:rsidRPr="00B741C7">
              <w:rPr>
                <w:rFonts w:ascii="Times New Roman" w:eastAsia="TimesNewRomanPSMT" w:hAnsi="Times New Roman"/>
                <w:i/>
                <w:kern w:val="1"/>
                <w:sz w:val="20"/>
                <w:szCs w:val="20"/>
                <w:lang w:eastAsia="zh-CN"/>
              </w:rPr>
              <w:t>Ja piegādātājs piesakās uz atsevišķām iepirkuma daļām (ja šādu iespēju paredz iepirkuma dokumentācija), tad no iepirkuma dokumentācijā noteiktajām prasībām jābūt secināmam, ka finanšu apgrozījums jāpierāda tajās iepirkuma daļās, uz kurām piegādātājs piesakās.</w:t>
            </w:r>
          </w:p>
        </w:tc>
        <w:tc>
          <w:tcPr>
            <w:tcW w:w="709" w:type="dxa"/>
            <w:tcBorders>
              <w:top w:val="single" w:sz="4" w:space="0" w:color="auto"/>
              <w:bottom w:val="single" w:sz="4" w:space="0" w:color="auto"/>
            </w:tcBorders>
          </w:tcPr>
          <w:p w14:paraId="3DFFA353"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296D10"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749C459"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9A1819C" w14:textId="77777777" w:rsidTr="0052174E">
        <w:trPr>
          <w:trHeight w:val="231"/>
        </w:trPr>
        <w:tc>
          <w:tcPr>
            <w:tcW w:w="567" w:type="dxa"/>
            <w:tcBorders>
              <w:top w:val="nil"/>
              <w:bottom w:val="nil"/>
            </w:tcBorders>
            <w:shd w:val="clear" w:color="auto" w:fill="auto"/>
          </w:tcPr>
          <w:p w14:paraId="6ED1DA9F"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3BD07EB" w14:textId="77777777" w:rsidR="00780715" w:rsidRPr="00B741C7" w:rsidRDefault="00780715"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sz w:val="20"/>
                <w:szCs w:val="20"/>
              </w:rPr>
              <w:t xml:space="preserve">Vai nav pieprasīts apliecināt kopējo </w:t>
            </w:r>
            <w:r w:rsidR="00D35ECB" w:rsidRPr="00B741C7">
              <w:rPr>
                <w:rFonts w:eastAsia="TimesNewRomanPSMT" w:cs="TimesNewRomanPSMT"/>
                <w:sz w:val="20"/>
                <w:szCs w:val="20"/>
              </w:rPr>
              <w:t xml:space="preserve">(summēto) </w:t>
            </w:r>
            <w:r w:rsidRPr="00B741C7">
              <w:rPr>
                <w:rFonts w:eastAsia="TimesNewRomanPSMT" w:cs="TimesNewRomanPSMT"/>
                <w:sz w:val="20"/>
                <w:szCs w:val="20"/>
              </w:rPr>
              <w:t>apgrozījumu par vairāku gadu periodu?</w:t>
            </w:r>
          </w:p>
          <w:p w14:paraId="05E5631E" w14:textId="77777777" w:rsidR="00780715" w:rsidRPr="00B741C7" w:rsidRDefault="00780715" w:rsidP="000306E8">
            <w:pPr>
              <w:pStyle w:val="BodyText"/>
              <w:tabs>
                <w:tab w:val="left" w:pos="-2323"/>
                <w:tab w:val="left" w:pos="-2182"/>
                <w:tab w:val="left" w:pos="-2040"/>
              </w:tabs>
              <w:spacing w:after="119" w:line="100" w:lineRule="atLeast"/>
              <w:ind w:left="106" w:firstLine="450"/>
              <w:jc w:val="both"/>
              <w:rPr>
                <w:sz w:val="20"/>
                <w:szCs w:val="20"/>
              </w:rPr>
            </w:pPr>
            <w:r w:rsidRPr="00B741C7">
              <w:rPr>
                <w:rFonts w:eastAsia="TimesNewRomanPSMT" w:cs="TimesNewRomanPSMT"/>
                <w:i/>
                <w:sz w:val="20"/>
                <w:szCs w:val="20"/>
              </w:rPr>
              <w:t>Pasūtītājs va</w:t>
            </w:r>
            <w:r w:rsidR="003D5D9A">
              <w:rPr>
                <w:rFonts w:eastAsia="TimesNewRomanPSMT" w:cs="TimesNewRomanPSMT"/>
                <w:i/>
                <w:sz w:val="20"/>
                <w:szCs w:val="20"/>
              </w:rPr>
              <w:t>r</w:t>
            </w:r>
            <w:r w:rsidRPr="00B741C7">
              <w:rPr>
                <w:rFonts w:eastAsia="TimesNewRomanPSMT" w:cs="TimesNewRomanPSMT"/>
                <w:i/>
                <w:sz w:val="20"/>
                <w:szCs w:val="20"/>
              </w:rPr>
              <w:t xml:space="preserve"> izvirzīt prasības par </w:t>
            </w:r>
            <w:r w:rsidRPr="00B741C7">
              <w:rPr>
                <w:rFonts w:eastAsia="TimesNewRomanPSMT" w:cs="TimesNewRomanPSMT"/>
                <w:i/>
                <w:sz w:val="20"/>
                <w:szCs w:val="20"/>
                <w:u w:val="single"/>
              </w:rPr>
              <w:t>vidējo</w:t>
            </w:r>
            <w:r w:rsidRPr="00B741C7">
              <w:rPr>
                <w:rFonts w:eastAsia="TimesNewRomanPSMT" w:cs="TimesNewRomanPSMT"/>
                <w:i/>
                <w:sz w:val="20"/>
                <w:szCs w:val="20"/>
              </w:rPr>
              <w:t xml:space="preserve"> finanšu apgrozījumu par vairākiem gadiem vai par </w:t>
            </w:r>
            <w:r w:rsidRPr="00B741C7">
              <w:rPr>
                <w:rFonts w:eastAsia="TimesNewRomanPSMT" w:cs="TimesNewRomanPSMT"/>
                <w:i/>
                <w:sz w:val="20"/>
                <w:szCs w:val="20"/>
                <w:u w:val="single"/>
              </w:rPr>
              <w:t>gada</w:t>
            </w:r>
            <w:r w:rsidRPr="00B741C7">
              <w:rPr>
                <w:rFonts w:eastAsia="TimesNewRomanPSMT" w:cs="TimesNewRomanPSMT"/>
                <w:i/>
                <w:sz w:val="20"/>
                <w:szCs w:val="20"/>
              </w:rPr>
              <w:t xml:space="preserve"> apgrozījumu (maks. par </w:t>
            </w:r>
            <w:r w:rsidR="00B21C90" w:rsidRPr="00B741C7">
              <w:rPr>
                <w:rFonts w:eastAsia="TimesNewRomanPSMT" w:cs="TimesNewRomanPSMT"/>
                <w:i/>
                <w:sz w:val="20"/>
                <w:szCs w:val="20"/>
              </w:rPr>
              <w:t xml:space="preserve">iepriekšējiem </w:t>
            </w:r>
            <w:r w:rsidRPr="00B741C7">
              <w:rPr>
                <w:rFonts w:eastAsia="TimesNewRomanPSMT" w:cs="TimesNewRomanPSMT"/>
                <w:i/>
                <w:sz w:val="20"/>
                <w:szCs w:val="20"/>
              </w:rPr>
              <w:t xml:space="preserve">trim </w:t>
            </w:r>
            <w:r w:rsidR="00B21C90" w:rsidRPr="00B741C7">
              <w:rPr>
                <w:rFonts w:eastAsia="TimesNewRomanPSMT" w:cs="TimesNewRomanPSMT"/>
                <w:i/>
                <w:sz w:val="20"/>
                <w:szCs w:val="20"/>
              </w:rPr>
              <w:t xml:space="preserve">pārskata </w:t>
            </w:r>
            <w:r w:rsidRPr="00B741C7">
              <w:rPr>
                <w:rFonts w:eastAsia="TimesNewRomanPSMT" w:cs="TimesNewRomanPSMT"/>
                <w:i/>
                <w:sz w:val="20"/>
                <w:szCs w:val="20"/>
              </w:rPr>
              <w:t xml:space="preserve">gadiem), bet </w:t>
            </w:r>
            <w:r w:rsidRPr="00B741C7">
              <w:rPr>
                <w:rFonts w:eastAsia="TimesNewRomanPSMT" w:cs="TimesNewRomanPSMT"/>
                <w:i/>
                <w:sz w:val="20"/>
                <w:szCs w:val="20"/>
                <w:u w:val="single"/>
              </w:rPr>
              <w:t>ne par kopējo apgrozījumu par vairākiem gadiem</w:t>
            </w:r>
            <w:r w:rsidRPr="00B741C7">
              <w:rPr>
                <w:rFonts w:eastAsia="TimesNewRomanPSMT" w:cs="TimesNewRomanPSMT"/>
                <w:i/>
                <w:sz w:val="20"/>
                <w:szCs w:val="20"/>
              </w:rPr>
              <w:t>, jo tas ierobežo jaunāko piegādātāju iespējas.</w:t>
            </w:r>
          </w:p>
        </w:tc>
        <w:tc>
          <w:tcPr>
            <w:tcW w:w="709" w:type="dxa"/>
            <w:tcBorders>
              <w:top w:val="single" w:sz="4" w:space="0" w:color="auto"/>
              <w:bottom w:val="single" w:sz="4" w:space="0" w:color="auto"/>
            </w:tcBorders>
          </w:tcPr>
          <w:p w14:paraId="4C1837D6"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822E096"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D0EBE25"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0887D66" w14:textId="77777777" w:rsidTr="0052174E">
        <w:trPr>
          <w:trHeight w:val="231"/>
        </w:trPr>
        <w:tc>
          <w:tcPr>
            <w:tcW w:w="567" w:type="dxa"/>
            <w:tcBorders>
              <w:top w:val="nil"/>
              <w:bottom w:val="nil"/>
            </w:tcBorders>
            <w:shd w:val="clear" w:color="auto" w:fill="auto"/>
          </w:tcPr>
          <w:p w14:paraId="53F6144A"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27533D3"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noteikts, ka pretendenta apgrozāmo līdzekļu koeficientam (jeb likviditātes koeficientam) obligāti jābūt lielākam nekā „1”?</w:t>
            </w:r>
          </w:p>
          <w:p w14:paraId="0551F06F" w14:textId="77777777" w:rsidR="00B658A4" w:rsidRPr="00B741C7" w:rsidRDefault="00B658A4" w:rsidP="000306E8">
            <w:pPr>
              <w:pStyle w:val="BodyText"/>
              <w:tabs>
                <w:tab w:val="left" w:pos="-2323"/>
                <w:tab w:val="left" w:pos="-2182"/>
                <w:tab w:val="left" w:pos="-2040"/>
              </w:tabs>
              <w:spacing w:after="119" w:line="100" w:lineRule="atLeast"/>
              <w:ind w:left="106" w:firstLine="450"/>
              <w:jc w:val="both"/>
              <w:rPr>
                <w:sz w:val="20"/>
                <w:szCs w:val="20"/>
              </w:rPr>
            </w:pPr>
            <w:r w:rsidRPr="00B741C7">
              <w:rPr>
                <w:rFonts w:eastAsia="TimesNewRomanPSMT" w:cs="TimesNewRomanPSMT"/>
                <w:i/>
                <w:sz w:val="20"/>
              </w:rPr>
              <w:t>Ja likviditātes koeficients ir vienāds ar „1”, uzņēmuma likviditātes pakāpe uzskatāma par labu.</w:t>
            </w:r>
          </w:p>
        </w:tc>
        <w:tc>
          <w:tcPr>
            <w:tcW w:w="709" w:type="dxa"/>
            <w:tcBorders>
              <w:top w:val="single" w:sz="4" w:space="0" w:color="auto"/>
              <w:bottom w:val="single" w:sz="4" w:space="0" w:color="auto"/>
            </w:tcBorders>
          </w:tcPr>
          <w:p w14:paraId="33819071"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C8F08C9"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650B04E"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67246B7F" w14:textId="77777777" w:rsidTr="0052174E">
        <w:trPr>
          <w:trHeight w:val="231"/>
        </w:trPr>
        <w:tc>
          <w:tcPr>
            <w:tcW w:w="567" w:type="dxa"/>
            <w:tcBorders>
              <w:top w:val="nil"/>
              <w:bottom w:val="nil"/>
            </w:tcBorders>
            <w:shd w:val="clear" w:color="auto" w:fill="auto"/>
          </w:tcPr>
          <w:p w14:paraId="4F3F7C75"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1967C81"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ir noteikts, </w:t>
            </w:r>
            <w:r w:rsidR="00903694" w:rsidRPr="00B741C7">
              <w:rPr>
                <w:sz w:val="20"/>
                <w:szCs w:val="20"/>
              </w:rPr>
              <w:t xml:space="preserve">par </w:t>
            </w:r>
            <w:r w:rsidR="00FE406C" w:rsidRPr="00B741C7">
              <w:rPr>
                <w:sz w:val="20"/>
                <w:szCs w:val="20"/>
              </w:rPr>
              <w:t>kādu periodu</w:t>
            </w:r>
            <w:r w:rsidR="00903694" w:rsidRPr="00B741C7">
              <w:rPr>
                <w:sz w:val="20"/>
                <w:szCs w:val="20"/>
              </w:rPr>
              <w:t xml:space="preserve"> var apliecināt </w:t>
            </w:r>
            <w:r w:rsidR="00FE406C" w:rsidRPr="00B741C7">
              <w:rPr>
                <w:sz w:val="20"/>
                <w:szCs w:val="20"/>
              </w:rPr>
              <w:t xml:space="preserve">nepieciešamo </w:t>
            </w:r>
            <w:r w:rsidRPr="00B741C7">
              <w:rPr>
                <w:sz w:val="20"/>
                <w:szCs w:val="20"/>
              </w:rPr>
              <w:t>pieredzi?</w:t>
            </w:r>
          </w:p>
          <w:p w14:paraId="15333F33" w14:textId="77777777" w:rsidR="00903694" w:rsidRPr="00B741C7" w:rsidRDefault="00FE406C" w:rsidP="00B741C7">
            <w:pPr>
              <w:pStyle w:val="BodyText"/>
              <w:tabs>
                <w:tab w:val="left" w:pos="-2323"/>
                <w:tab w:val="left" w:pos="-2182"/>
                <w:tab w:val="left" w:pos="-2040"/>
              </w:tabs>
              <w:spacing w:after="119" w:line="100" w:lineRule="atLeast"/>
              <w:ind w:left="654" w:hanging="8"/>
              <w:jc w:val="both"/>
              <w:rPr>
                <w:sz w:val="20"/>
                <w:szCs w:val="20"/>
              </w:rPr>
            </w:pPr>
            <w:r w:rsidRPr="00B741C7">
              <w:rPr>
                <w:sz w:val="20"/>
                <w:szCs w:val="20"/>
              </w:rPr>
              <w:t xml:space="preserve">Vai pieredzes </w:t>
            </w:r>
            <w:r w:rsidR="00B33B16" w:rsidRPr="00B741C7">
              <w:rPr>
                <w:sz w:val="20"/>
                <w:szCs w:val="20"/>
              </w:rPr>
              <w:t>apliecināšanai</w:t>
            </w:r>
            <w:r w:rsidRPr="00B741C7">
              <w:rPr>
                <w:sz w:val="20"/>
                <w:szCs w:val="20"/>
              </w:rPr>
              <w:t xml:space="preserve"> norādītais periods nav nepamatoti saīsināts?</w:t>
            </w:r>
          </w:p>
          <w:p w14:paraId="6A0C554D" w14:textId="77777777" w:rsidR="00B658A4" w:rsidRPr="00B741C7" w:rsidRDefault="00B658A4" w:rsidP="00B741C7">
            <w:pPr>
              <w:pStyle w:val="BodyText"/>
              <w:spacing w:after="119" w:line="100" w:lineRule="atLeast"/>
              <w:ind w:left="106" w:firstLine="450"/>
              <w:jc w:val="both"/>
              <w:rPr>
                <w:i/>
                <w:sz w:val="20"/>
                <w:szCs w:val="20"/>
              </w:rPr>
            </w:pPr>
            <w:r w:rsidRPr="00B741C7">
              <w:rPr>
                <w:i/>
                <w:sz w:val="20"/>
                <w:szCs w:val="20"/>
              </w:rPr>
              <w:t xml:space="preserve">Saskaņā ar PIL </w:t>
            </w:r>
            <w:proofErr w:type="gramStart"/>
            <w:r w:rsidRPr="00B741C7">
              <w:rPr>
                <w:i/>
                <w:sz w:val="20"/>
                <w:szCs w:val="20"/>
              </w:rPr>
              <w:t>regulējumu</w:t>
            </w:r>
            <w:proofErr w:type="gramEnd"/>
            <w:r w:rsidRPr="00B741C7">
              <w:rPr>
                <w:i/>
                <w:sz w:val="20"/>
                <w:szCs w:val="20"/>
              </w:rPr>
              <w:t xml:space="preserve"> jāļauj </w:t>
            </w:r>
            <w:r w:rsidR="00903694" w:rsidRPr="00B741C7">
              <w:rPr>
                <w:i/>
                <w:sz w:val="20"/>
                <w:szCs w:val="20"/>
              </w:rPr>
              <w:t>piegādātājam</w:t>
            </w:r>
            <w:r w:rsidRPr="00B741C7">
              <w:rPr>
                <w:i/>
                <w:sz w:val="20"/>
                <w:szCs w:val="20"/>
              </w:rPr>
              <w:t xml:space="preserve"> izvēlēties, kuru </w:t>
            </w:r>
            <w:r w:rsidR="005F5295" w:rsidRPr="00B741C7">
              <w:rPr>
                <w:i/>
                <w:sz w:val="20"/>
                <w:szCs w:val="20"/>
              </w:rPr>
              <w:t>iepriekšējo</w:t>
            </w:r>
            <w:r w:rsidRPr="00B741C7">
              <w:rPr>
                <w:i/>
                <w:sz w:val="20"/>
                <w:szCs w:val="20"/>
              </w:rPr>
              <w:t xml:space="preserve"> gadu laikā</w:t>
            </w:r>
            <w:r w:rsidR="00903694" w:rsidRPr="00B741C7">
              <w:rPr>
                <w:i/>
                <w:sz w:val="20"/>
                <w:szCs w:val="20"/>
              </w:rPr>
              <w:t xml:space="preserve"> (atkarībā no tā, par cik gadiem iepirkuma dokumentācijā atļauts apliecināt pieredzi)</w:t>
            </w:r>
            <w:r w:rsidRPr="00B741C7">
              <w:rPr>
                <w:i/>
                <w:sz w:val="20"/>
                <w:szCs w:val="20"/>
              </w:rPr>
              <w:t xml:space="preserve"> iegūto pieredzi norādīt.</w:t>
            </w:r>
          </w:p>
          <w:p w14:paraId="763159A4" w14:textId="77777777" w:rsidR="00E572F7" w:rsidRPr="00B741C7" w:rsidRDefault="009179A8" w:rsidP="00B741C7">
            <w:pPr>
              <w:pStyle w:val="BodyText"/>
              <w:tabs>
                <w:tab w:val="left" w:pos="-2323"/>
                <w:tab w:val="left" w:pos="-2182"/>
                <w:tab w:val="left" w:pos="-2040"/>
              </w:tabs>
              <w:spacing w:after="119" w:line="100" w:lineRule="atLeast"/>
              <w:ind w:left="106" w:firstLine="450"/>
              <w:jc w:val="both"/>
              <w:rPr>
                <w:sz w:val="20"/>
                <w:szCs w:val="20"/>
              </w:rPr>
            </w:pPr>
            <w:r w:rsidRPr="00B741C7">
              <w:rPr>
                <w:i/>
                <w:sz w:val="20"/>
                <w:szCs w:val="20"/>
              </w:rPr>
              <w:t xml:space="preserve">Ja tiek iepirkti </w:t>
            </w:r>
            <w:r w:rsidR="00B658A4" w:rsidRPr="00B741C7">
              <w:rPr>
                <w:i/>
                <w:sz w:val="20"/>
                <w:szCs w:val="20"/>
              </w:rPr>
              <w:t>būvuzraudzības</w:t>
            </w:r>
            <w:r w:rsidR="00A90DB9" w:rsidRPr="00B741C7">
              <w:rPr>
                <w:i/>
                <w:sz w:val="20"/>
                <w:szCs w:val="20"/>
              </w:rPr>
              <w:t xml:space="preserve"> un autoruzraudzības </w:t>
            </w:r>
            <w:r w:rsidRPr="00B741C7">
              <w:rPr>
                <w:i/>
                <w:sz w:val="20"/>
                <w:szCs w:val="20"/>
              </w:rPr>
              <w:t xml:space="preserve">pakalpojumi un ja pasūtītājs ir paredzējis, ka pretendenta un tā piesaistīto speciālistu pieredze ir apliecināma tāpat </w:t>
            </w:r>
            <w:r w:rsidR="00B658A4" w:rsidRPr="00B741C7">
              <w:rPr>
                <w:i/>
                <w:sz w:val="20"/>
                <w:szCs w:val="20"/>
              </w:rPr>
              <w:t>kā būvdarbu līguma gadījumā</w:t>
            </w:r>
            <w:r w:rsidRPr="00B741C7">
              <w:rPr>
                <w:i/>
                <w:sz w:val="20"/>
                <w:szCs w:val="20"/>
              </w:rPr>
              <w:t xml:space="preserve"> ar informāciju par būvdarbu objektiem (to apjomu, veidu un izpildes termiņu), ievērojot PIL </w:t>
            </w:r>
            <w:proofErr w:type="gramStart"/>
            <w:r w:rsidRPr="00B741C7">
              <w:rPr>
                <w:i/>
                <w:sz w:val="20"/>
                <w:szCs w:val="20"/>
              </w:rPr>
              <w:t>46.panta</w:t>
            </w:r>
            <w:proofErr w:type="gramEnd"/>
            <w:r w:rsidRPr="00B741C7">
              <w:rPr>
                <w:i/>
                <w:sz w:val="20"/>
                <w:szCs w:val="20"/>
              </w:rPr>
              <w:t xml:space="preserve"> trešās daļas 2.punkta regulējumu, pasūtītājs konkurences veicināšanai nosaka garāku pieredzes apliecināšanas termiņu, paredzot, ka pretendentam un tā piesaistītajiem speciālistiem jāapliecina pieredze</w:t>
            </w:r>
            <w:r w:rsidR="00903694" w:rsidRPr="00B741C7">
              <w:rPr>
                <w:i/>
                <w:sz w:val="20"/>
                <w:szCs w:val="20"/>
              </w:rPr>
              <w:t xml:space="preserve"> </w:t>
            </w:r>
            <w:r w:rsidR="00B658A4" w:rsidRPr="00B741C7">
              <w:rPr>
                <w:i/>
                <w:sz w:val="20"/>
                <w:szCs w:val="20"/>
              </w:rPr>
              <w:t>par iepriekšējo 5 gadu periodu</w:t>
            </w:r>
            <w:r w:rsidR="00E572F7" w:rsidRPr="00B741C7">
              <w:rPr>
                <w:i/>
                <w:sz w:val="20"/>
                <w:szCs w:val="20"/>
                <w:u w:val="single"/>
              </w:rPr>
              <w:t xml:space="preserve"> (</w:t>
            </w:r>
            <w:r w:rsidR="00DE3640" w:rsidRPr="00B741C7">
              <w:rPr>
                <w:i/>
                <w:sz w:val="20"/>
                <w:szCs w:val="20"/>
              </w:rPr>
              <w:t>pasūtītājs</w:t>
            </w:r>
            <w:r w:rsidR="00E572F7" w:rsidRPr="00B741C7">
              <w:rPr>
                <w:i/>
                <w:sz w:val="20"/>
                <w:szCs w:val="20"/>
              </w:rPr>
              <w:t xml:space="preserve"> konkurences veicināšanai var noteikt arī garāku pieredzes apliecināšanas termiņu par 5 gadiem).</w:t>
            </w:r>
          </w:p>
          <w:p w14:paraId="5E48CD48" w14:textId="77777777" w:rsidR="00FE406C" w:rsidRPr="00B741C7" w:rsidRDefault="00FE406C" w:rsidP="00B741C7">
            <w:pPr>
              <w:widowControl w:val="0"/>
              <w:suppressAutoHyphens/>
              <w:spacing w:after="119" w:line="100" w:lineRule="atLeast"/>
              <w:ind w:left="106" w:firstLine="450"/>
              <w:jc w:val="both"/>
              <w:textAlignment w:val="baseline"/>
              <w:rPr>
                <w:rFonts w:ascii="Times New Roman" w:eastAsia="Andale Sans UI" w:hAnsi="Times New Roman" w:cs="Tahoma"/>
                <w:i/>
                <w:kern w:val="1"/>
                <w:sz w:val="20"/>
                <w:szCs w:val="20"/>
                <w:lang w:eastAsia="ja-JP" w:bidi="fa-IR"/>
              </w:rPr>
            </w:pPr>
            <w:bookmarkStart w:id="9" w:name="_Hlk5717740"/>
            <w:r w:rsidRPr="00B741C7">
              <w:rPr>
                <w:rFonts w:ascii="Times New Roman" w:eastAsia="TimesNewRomanPSMT" w:hAnsi="Times New Roman" w:cs="Tahoma"/>
                <w:iCs/>
                <w:kern w:val="1"/>
                <w:sz w:val="20"/>
                <w:szCs w:val="20"/>
                <w:lang w:eastAsia="ja-JP" w:bidi="fa-IR"/>
              </w:rPr>
              <w:t xml:space="preserve">Vai </w:t>
            </w:r>
            <w:r w:rsidRPr="00B741C7">
              <w:rPr>
                <w:rFonts w:ascii="Times New Roman" w:eastAsia="TimesNewRomanPSMT" w:hAnsi="Times New Roman" w:cs="Tahoma"/>
                <w:i/>
                <w:iCs/>
                <w:kern w:val="1"/>
                <w:sz w:val="20"/>
                <w:szCs w:val="20"/>
                <w:lang w:eastAsia="ja-JP" w:bidi="fa-IR"/>
              </w:rPr>
              <w:t>pretendentam</w:t>
            </w:r>
            <w:r w:rsidRPr="00B741C7">
              <w:rPr>
                <w:rFonts w:ascii="Times New Roman" w:eastAsia="TimesNewRomanPSMT" w:hAnsi="Times New Roman" w:cs="Tahoma"/>
                <w:iCs/>
                <w:kern w:val="1"/>
                <w:sz w:val="20"/>
                <w:szCs w:val="20"/>
                <w:lang w:eastAsia="ja-JP" w:bidi="fa-IR"/>
              </w:rPr>
              <w:t xml:space="preserve"> netiek prasīta konkrētu gadu pieredze attiecīgajā jomā/darbu veikšanā/pakalpojumu sniegšanā/piegāžu </w:t>
            </w:r>
            <w:r w:rsidRPr="00B741C7">
              <w:rPr>
                <w:rFonts w:ascii="Times New Roman" w:eastAsia="TimesNewRomanPSMT" w:hAnsi="Times New Roman" w:cs="Tahoma"/>
                <w:iCs/>
                <w:kern w:val="1"/>
                <w:sz w:val="20"/>
                <w:szCs w:val="20"/>
                <w:lang w:eastAsia="ja-JP" w:bidi="fa-IR"/>
              </w:rPr>
              <w:lastRenderedPageBreak/>
              <w:t>veikšanā?</w:t>
            </w:r>
          </w:p>
          <w:p w14:paraId="29F821CB" w14:textId="77777777" w:rsidR="00FE406C" w:rsidRPr="00B741C7" w:rsidRDefault="00FE406C" w:rsidP="00B741C7">
            <w:pPr>
              <w:widowControl w:val="0"/>
              <w:suppressAutoHyphens/>
              <w:spacing w:after="119" w:line="100" w:lineRule="atLeast"/>
              <w:ind w:left="106" w:firstLine="450"/>
              <w:jc w:val="both"/>
              <w:rPr>
                <w:rFonts w:ascii="Times New Roman" w:hAnsi="Times New Roman"/>
                <w:i/>
                <w:sz w:val="20"/>
                <w:szCs w:val="20"/>
              </w:rPr>
            </w:pPr>
            <w:r w:rsidRPr="00B741C7">
              <w:rPr>
                <w:rFonts w:ascii="Times New Roman" w:hAnsi="Times New Roman"/>
                <w:i/>
                <w:sz w:val="20"/>
                <w:szCs w:val="20"/>
              </w:rPr>
              <w:t xml:space="preserve">Šādas prasības, pastāvot objektīvam pamatojumam un ņemot vērā iepirkuma priekšmetu, varētu tikt izvirzītas </w:t>
            </w:r>
            <w:r w:rsidRPr="00B741C7">
              <w:rPr>
                <w:rFonts w:ascii="Times New Roman" w:hAnsi="Times New Roman"/>
                <w:i/>
                <w:sz w:val="20"/>
                <w:szCs w:val="20"/>
                <w:u w:val="single"/>
              </w:rPr>
              <w:t>speciālistiem</w:t>
            </w:r>
            <w:r w:rsidRPr="00B741C7">
              <w:rPr>
                <w:rFonts w:ascii="Times New Roman" w:hAnsi="Times New Roman"/>
                <w:i/>
                <w:sz w:val="20"/>
                <w:szCs w:val="20"/>
              </w:rPr>
              <w:t xml:space="preserve"> gadījumos, ja par atbilstošas pieredzes esamību pārliecināties var vienīgi tad, ja tiek noteiktas šādas prasības.</w:t>
            </w:r>
            <w:bookmarkEnd w:id="9"/>
          </w:p>
        </w:tc>
        <w:tc>
          <w:tcPr>
            <w:tcW w:w="709" w:type="dxa"/>
            <w:tcBorders>
              <w:top w:val="single" w:sz="4" w:space="0" w:color="auto"/>
              <w:bottom w:val="single" w:sz="4" w:space="0" w:color="auto"/>
            </w:tcBorders>
          </w:tcPr>
          <w:p w14:paraId="2F352C08"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5E70D18"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BEE118F"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1A239B71" w14:textId="77777777" w:rsidTr="0052174E">
        <w:trPr>
          <w:trHeight w:val="231"/>
        </w:trPr>
        <w:tc>
          <w:tcPr>
            <w:tcW w:w="567" w:type="dxa"/>
            <w:tcBorders>
              <w:top w:val="nil"/>
              <w:bottom w:val="nil"/>
            </w:tcBorders>
            <w:shd w:val="clear" w:color="auto" w:fill="auto"/>
          </w:tcPr>
          <w:p w14:paraId="7B3CCB16"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6481708"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iCs/>
                <w:sz w:val="20"/>
              </w:rPr>
              <w:t>Vai</w:t>
            </w:r>
            <w:r w:rsidR="00150BC1" w:rsidRPr="00B741C7">
              <w:rPr>
                <w:rFonts w:eastAsia="TimesNewRomanPSMT" w:cs="TimesNewRomanPSMT"/>
                <w:iCs/>
                <w:sz w:val="20"/>
              </w:rPr>
              <w:t xml:space="preserve"> </w:t>
            </w:r>
            <w:r w:rsidR="00150BC1" w:rsidRPr="00B741C7">
              <w:rPr>
                <w:rFonts w:eastAsia="TimesNewRomanPSMT"/>
                <w:iCs/>
                <w:sz w:val="20"/>
                <w:szCs w:val="20"/>
              </w:rPr>
              <w:t>pieredzei/kvalifikācijai noteiktās prasības ir samērīgas un ir nepieciešamas līguma izpildei (piemēram, nav prasīti pārāk daudzi pieredzes līgumi vai pārāk specifisks katrs pieredzes līgums; netiek prasīta pieredze/izglītība, kas nav saistīta ar līguma priekšmetu)</w:t>
            </w:r>
            <w:r w:rsidRPr="00B741C7">
              <w:rPr>
                <w:rFonts w:eastAsia="TimesNewRomanPSMT" w:cs="TimesNewRomanPSMT"/>
                <w:iCs/>
                <w:sz w:val="20"/>
              </w:rPr>
              <w:t>?</w:t>
            </w:r>
          </w:p>
          <w:p w14:paraId="76A87A79" w14:textId="77777777" w:rsidR="00B658A4" w:rsidRPr="00B741C7" w:rsidRDefault="00B658A4" w:rsidP="00B741C7">
            <w:pPr>
              <w:pStyle w:val="BodyText"/>
              <w:tabs>
                <w:tab w:val="left" w:pos="-2323"/>
                <w:tab w:val="left" w:pos="-2182"/>
                <w:tab w:val="left" w:pos="-2040"/>
              </w:tabs>
              <w:spacing w:after="119" w:line="100" w:lineRule="atLeast"/>
              <w:ind w:left="106" w:firstLine="450"/>
              <w:jc w:val="both"/>
              <w:rPr>
                <w:i/>
                <w:sz w:val="20"/>
                <w:szCs w:val="20"/>
              </w:rPr>
            </w:pPr>
            <w:r w:rsidRPr="00B741C7">
              <w:rPr>
                <w:i/>
                <w:sz w:val="20"/>
                <w:szCs w:val="20"/>
              </w:rPr>
              <w:t>P</w:t>
            </w:r>
            <w:r w:rsidR="00150BC1" w:rsidRPr="00B741C7">
              <w:rPr>
                <w:i/>
                <w:sz w:val="20"/>
                <w:szCs w:val="20"/>
              </w:rPr>
              <w:t>iemēram, p</w:t>
            </w:r>
            <w:r w:rsidRPr="00B741C7">
              <w:rPr>
                <w:i/>
                <w:sz w:val="20"/>
                <w:szCs w:val="20"/>
              </w:rPr>
              <w:t xml:space="preserve">retendents līguma izpildei nepieciešamo pieredzi, izpildot līguma izpildei nepieciešamos darbus ar konkrētiem tehniskajiem parametriem, varētu būt ieguvis </w:t>
            </w:r>
            <w:r w:rsidRPr="00B741C7">
              <w:rPr>
                <w:i/>
                <w:sz w:val="20"/>
                <w:szCs w:val="20"/>
                <w:u w:val="single"/>
              </w:rPr>
              <w:t>vairāku dažādu</w:t>
            </w:r>
            <w:r w:rsidRPr="00B741C7">
              <w:rPr>
                <w:i/>
                <w:sz w:val="20"/>
                <w:szCs w:val="20"/>
              </w:rPr>
              <w:t xml:space="preserve"> līgumu ietvaros, kaut arī katrs no līgumiem visus minētos nosacījumus neietvertu.</w:t>
            </w:r>
          </w:p>
          <w:p w14:paraId="386F7BBA" w14:textId="77777777" w:rsidR="00150BC1" w:rsidRPr="00B741C7" w:rsidRDefault="00150BC1" w:rsidP="00B741C7">
            <w:pPr>
              <w:pStyle w:val="BodyText"/>
              <w:tabs>
                <w:tab w:val="left" w:pos="-2323"/>
                <w:tab w:val="left" w:pos="-2182"/>
                <w:tab w:val="left" w:pos="-2040"/>
              </w:tabs>
              <w:spacing w:after="119" w:line="100" w:lineRule="atLeast"/>
              <w:ind w:left="106" w:firstLine="450"/>
              <w:jc w:val="both"/>
              <w:rPr>
                <w:sz w:val="20"/>
                <w:szCs w:val="20"/>
              </w:rPr>
            </w:pPr>
            <w:r w:rsidRPr="00B741C7">
              <w:rPr>
                <w:rFonts w:eastAsia="TimesNewRomanPSMT"/>
                <w:i/>
                <w:iCs/>
                <w:sz w:val="20"/>
                <w:szCs w:val="20"/>
              </w:rPr>
              <w:t>Tiek uzskatīts, ka pieredzei trijos objektos jābūt pietiekamai adekvātu spēju apliecināšanai.</w:t>
            </w:r>
            <w:r w:rsidRPr="00B741C7">
              <w:t xml:space="preserve"> </w:t>
            </w:r>
            <w:r w:rsidRPr="00B741C7">
              <w:rPr>
                <w:rFonts w:eastAsia="TimesNewRomanPSMT"/>
                <w:i/>
                <w:iCs/>
                <w:sz w:val="20"/>
                <w:szCs w:val="20"/>
              </w:rPr>
              <w:t>Tomēr minētā pieeja neattiecas uz dažāda veida nelieliem, sistēmiskiem pakalpojumiem kā, piem., lekciju nodrošināšana.</w:t>
            </w:r>
          </w:p>
        </w:tc>
        <w:tc>
          <w:tcPr>
            <w:tcW w:w="709" w:type="dxa"/>
            <w:tcBorders>
              <w:top w:val="single" w:sz="4" w:space="0" w:color="auto"/>
              <w:bottom w:val="single" w:sz="4" w:space="0" w:color="auto"/>
            </w:tcBorders>
          </w:tcPr>
          <w:p w14:paraId="27EA6D8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777CD05"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A012CE1"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0BB828FF" w14:textId="77777777" w:rsidTr="0052174E">
        <w:trPr>
          <w:trHeight w:val="231"/>
        </w:trPr>
        <w:tc>
          <w:tcPr>
            <w:tcW w:w="567" w:type="dxa"/>
            <w:tcBorders>
              <w:top w:val="nil"/>
              <w:bottom w:val="nil"/>
            </w:tcBorders>
            <w:shd w:val="clear" w:color="auto" w:fill="auto"/>
          </w:tcPr>
          <w:p w14:paraId="630F0083"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1937FD9"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iCs/>
                <w:sz w:val="20"/>
              </w:rPr>
              <w:t xml:space="preserve">Vai būvdarbu iepirkumā </w:t>
            </w:r>
            <w:r w:rsidRPr="00B741C7">
              <w:rPr>
                <w:rFonts w:eastAsia="TimesNewRomanPSMT" w:cs="TimesNewRomanPSMT"/>
                <w:iCs/>
                <w:sz w:val="20"/>
                <w:u w:val="single"/>
              </w:rPr>
              <w:t>pretendentam</w:t>
            </w:r>
            <w:r w:rsidR="002A5FB4" w:rsidRPr="00B741C7">
              <w:rPr>
                <w:rFonts w:eastAsia="TimesNewRomanPSMT" w:cs="TimesNewRomanPSMT"/>
                <w:iCs/>
                <w:sz w:val="20"/>
                <w:u w:val="single"/>
              </w:rPr>
              <w:t xml:space="preserve"> vai tā speciālistiem</w:t>
            </w:r>
            <w:r w:rsidRPr="00B741C7">
              <w:rPr>
                <w:rFonts w:eastAsia="TimesNewRomanPSMT" w:cs="TimesNewRomanPSMT"/>
                <w:iCs/>
                <w:sz w:val="20"/>
              </w:rPr>
              <w:t xml:space="preserve"> nav izvirzīta prasība par pieredzi līguma izpildē saskaņā ar Starptautiskās Inženierkonsultantu Federācijas </w:t>
            </w:r>
            <w:r w:rsidRPr="00B741C7">
              <w:rPr>
                <w:rFonts w:eastAsia="TimesNewRomanPSMT"/>
                <w:iCs/>
                <w:sz w:val="20"/>
              </w:rPr>
              <w:t>noteikumiem (jeb FIDIC)?</w:t>
            </w:r>
          </w:p>
          <w:p w14:paraId="229C9501" w14:textId="77777777" w:rsidR="00B658A4" w:rsidRPr="00B741C7" w:rsidRDefault="00A51F7B" w:rsidP="00B741C7">
            <w:pPr>
              <w:spacing w:after="119" w:line="100" w:lineRule="atLeast"/>
              <w:ind w:left="106" w:firstLine="450"/>
              <w:jc w:val="both"/>
              <w:rPr>
                <w:rFonts w:ascii="Times New Roman" w:eastAsia="TimesNewRomanPSMT" w:hAnsi="Times New Roman"/>
                <w:i/>
                <w:iCs/>
                <w:sz w:val="20"/>
              </w:rPr>
            </w:pPr>
            <w:r w:rsidRPr="00B741C7">
              <w:rPr>
                <w:rFonts w:ascii="Times New Roman" w:eastAsia="TimesNewRomanPSMT" w:hAnsi="Times New Roman"/>
                <w:i/>
                <w:iCs/>
                <w:sz w:val="20"/>
              </w:rPr>
              <w:t>Izņēmums varētu attiekties vienīgi uz gadījumiem, ja tiek iepirkts pats FIDIC inženieris (taču šajā gadījumā tas būs pakalpojumu, nevis būvdarbu līgums).</w:t>
            </w:r>
            <w:r w:rsidR="002A5FB4" w:rsidRPr="00B741C7">
              <w:rPr>
                <w:rFonts w:ascii="Times New Roman" w:eastAsia="TimesNewRomanPSMT" w:hAnsi="Times New Roman"/>
                <w:i/>
                <w:iCs/>
                <w:sz w:val="20"/>
              </w:rPr>
              <w:t xml:space="preserve"> </w:t>
            </w:r>
          </w:p>
          <w:p w14:paraId="6C0D13CA" w14:textId="77777777" w:rsidR="002E6079" w:rsidRPr="00E23DD6" w:rsidRDefault="00E23DD6" w:rsidP="00E23DD6">
            <w:pPr>
              <w:spacing w:after="119" w:line="100" w:lineRule="atLeast"/>
              <w:ind w:left="106" w:firstLine="450"/>
              <w:rPr>
                <w:rFonts w:ascii="Times New Roman" w:eastAsia="TimesNewRomanPSMT" w:hAnsi="Times New Roman"/>
                <w:i/>
                <w:iCs/>
                <w:sz w:val="20"/>
              </w:rPr>
            </w:pPr>
            <w:r w:rsidRPr="00E23DD6">
              <w:rPr>
                <w:rFonts w:ascii="Times New Roman" w:hAnsi="Times New Roman"/>
                <w:i/>
                <w:sz w:val="20"/>
                <w:szCs w:val="20"/>
              </w:rPr>
              <w:t>Skat. IUB skaidrojumu: https://www.iub.gov.lv/lv/skaidrojums-biezak-konstatetas-neatbilstibas-iepirkuma-</w:t>
            </w:r>
            <w:proofErr w:type="gramStart"/>
            <w:r w:rsidRPr="00E23DD6">
              <w:rPr>
                <w:rFonts w:ascii="Times New Roman" w:hAnsi="Times New Roman"/>
                <w:i/>
                <w:sz w:val="20"/>
                <w:szCs w:val="20"/>
              </w:rPr>
              <w:t>proceduru</w:t>
            </w:r>
            <w:proofErr w:type="gramEnd"/>
            <w:r w:rsidRPr="00E23DD6">
              <w:rPr>
                <w:rFonts w:ascii="Times New Roman" w:hAnsi="Times New Roman"/>
                <w:i/>
                <w:sz w:val="20"/>
                <w:szCs w:val="20"/>
              </w:rPr>
              <w:t>-dokumentacija-un-norise</w:t>
            </w:r>
          </w:p>
        </w:tc>
        <w:tc>
          <w:tcPr>
            <w:tcW w:w="709" w:type="dxa"/>
            <w:tcBorders>
              <w:top w:val="single" w:sz="4" w:space="0" w:color="auto"/>
              <w:bottom w:val="single" w:sz="4" w:space="0" w:color="auto"/>
            </w:tcBorders>
          </w:tcPr>
          <w:p w14:paraId="4CBD10B6"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C36F85A"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3E24D31"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36E2CEBC" w14:textId="77777777" w:rsidTr="0052174E">
        <w:trPr>
          <w:trHeight w:val="231"/>
        </w:trPr>
        <w:tc>
          <w:tcPr>
            <w:tcW w:w="567" w:type="dxa"/>
            <w:tcBorders>
              <w:top w:val="nil"/>
              <w:bottom w:val="nil"/>
            </w:tcBorders>
            <w:shd w:val="clear" w:color="auto" w:fill="auto"/>
          </w:tcPr>
          <w:p w14:paraId="33096A19"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B38020C"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iCs/>
                <w:sz w:val="20"/>
              </w:rPr>
              <w:t>Vai nav izvirzīta prasība, ka līguma izpildei nepieciešamajai pieredzei jābūt gūtai tieši E</w:t>
            </w:r>
            <w:r w:rsidR="00BB1FC7">
              <w:rPr>
                <w:rFonts w:eastAsia="TimesNewRomanPSMT" w:cs="TimesNewRomanPSMT"/>
                <w:iCs/>
                <w:sz w:val="20"/>
              </w:rPr>
              <w:t xml:space="preserve">iropas </w:t>
            </w:r>
            <w:r w:rsidRPr="00B741C7">
              <w:rPr>
                <w:rFonts w:eastAsia="TimesNewRomanPSMT" w:cs="TimesNewRomanPSMT"/>
                <w:iCs/>
                <w:sz w:val="20"/>
              </w:rPr>
              <w:t>S</w:t>
            </w:r>
            <w:r w:rsidR="00BB1FC7">
              <w:rPr>
                <w:rFonts w:eastAsia="TimesNewRomanPSMT" w:cs="TimesNewRomanPSMT"/>
                <w:iCs/>
                <w:sz w:val="20"/>
              </w:rPr>
              <w:t>avienības</w:t>
            </w:r>
            <w:r w:rsidRPr="00B741C7">
              <w:rPr>
                <w:rFonts w:eastAsia="TimesNewRomanPSMT" w:cs="TimesNewRomanPSMT"/>
                <w:iCs/>
                <w:sz w:val="20"/>
              </w:rPr>
              <w:t xml:space="preserve"> struktūrfondu</w:t>
            </w:r>
            <w:r w:rsidR="00BB1FC7">
              <w:rPr>
                <w:rFonts w:eastAsia="TimesNewRomanPSMT" w:cs="TimesNewRomanPSMT"/>
                <w:iCs/>
                <w:sz w:val="20"/>
              </w:rPr>
              <w:t xml:space="preserve"> un Kohēzijas fonda</w:t>
            </w:r>
            <w:r w:rsidRPr="00B741C7">
              <w:rPr>
                <w:rFonts w:eastAsia="TimesNewRomanPSMT" w:cs="TimesNewRomanPSMT"/>
                <w:iCs/>
                <w:sz w:val="20"/>
              </w:rPr>
              <w:t xml:space="preserve"> vai citu ārvalstu finanšu instrumentu īstenoto projektu ietvaros (ja vien plānotais pakalpojums nav saistīts ar darbu E</w:t>
            </w:r>
            <w:r w:rsidR="00F468DB">
              <w:rPr>
                <w:rFonts w:eastAsia="TimesNewRomanPSMT" w:cs="TimesNewRomanPSMT"/>
                <w:iCs/>
                <w:sz w:val="20"/>
              </w:rPr>
              <w:t>S</w:t>
            </w:r>
            <w:r w:rsidRPr="00B741C7">
              <w:rPr>
                <w:rFonts w:eastAsia="TimesNewRomanPSMT" w:cs="TimesNewRomanPSMT"/>
                <w:iCs/>
                <w:sz w:val="20"/>
              </w:rPr>
              <w:t xml:space="preserve"> fondu vai citu ārvalstu finanšu instrumentu īstenoto projektu administrēšanā</w:t>
            </w:r>
            <w:proofErr w:type="gramStart"/>
            <w:r w:rsidRPr="00B741C7">
              <w:rPr>
                <w:rFonts w:eastAsia="TimesNewRomanPSMT" w:cs="TimesNewRomanPSMT"/>
                <w:iCs/>
                <w:sz w:val="20"/>
              </w:rPr>
              <w:t xml:space="preserve"> vai pasūtītājs nevar sniegt atbilstošu pamatojumu</w:t>
            </w:r>
            <w:proofErr w:type="gramEnd"/>
            <w:r w:rsidRPr="00B741C7">
              <w:rPr>
                <w:rFonts w:eastAsia="TimesNewRomanPSMT" w:cs="TimesNewRomanPSMT"/>
                <w:iCs/>
                <w:sz w:val="20"/>
              </w:rPr>
              <w:t>)?</w:t>
            </w:r>
          </w:p>
        </w:tc>
        <w:tc>
          <w:tcPr>
            <w:tcW w:w="709" w:type="dxa"/>
            <w:tcBorders>
              <w:top w:val="single" w:sz="4" w:space="0" w:color="auto"/>
              <w:bottom w:val="single" w:sz="4" w:space="0" w:color="auto"/>
            </w:tcBorders>
          </w:tcPr>
          <w:p w14:paraId="7EB34C57"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F849879"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CDA1EF7"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5CCC9897" w14:textId="77777777" w:rsidTr="0052174E">
        <w:trPr>
          <w:trHeight w:val="231"/>
        </w:trPr>
        <w:tc>
          <w:tcPr>
            <w:tcW w:w="567" w:type="dxa"/>
            <w:tcBorders>
              <w:top w:val="nil"/>
              <w:bottom w:val="nil"/>
            </w:tcBorders>
            <w:shd w:val="clear" w:color="auto" w:fill="auto"/>
          </w:tcPr>
          <w:p w14:paraId="3621D671"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B2C863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rFonts w:eastAsia="TimesNewRomanPSMT" w:cs="TimesNewRomanPSMT"/>
                <w:sz w:val="20"/>
              </w:rPr>
              <w:t>Vai nav noteikts, ka pretendenta/speciālista pieredze attiecīgo preču piegādē/pakalpojumu sniegšanā/būvdarbu veikšanā tiks atzīta, ja tā būs iegūta tieši publiskā vai tieši</w:t>
            </w:r>
            <w:proofErr w:type="gramStart"/>
            <w:r w:rsidRPr="00B741C7">
              <w:rPr>
                <w:rFonts w:eastAsia="TimesNewRomanPSMT" w:cs="TimesNewRomanPSMT"/>
                <w:sz w:val="20"/>
              </w:rPr>
              <w:t xml:space="preserve">  </w:t>
            </w:r>
            <w:proofErr w:type="gramEnd"/>
            <w:r w:rsidRPr="00B741C7">
              <w:rPr>
                <w:rFonts w:eastAsia="TimesNewRomanPSMT" w:cs="TimesNewRomanPSMT"/>
                <w:sz w:val="20"/>
              </w:rPr>
              <w:t xml:space="preserve">privātajā sektorā (piemēram, tikai </w:t>
            </w:r>
            <w:r w:rsidR="00625547" w:rsidRPr="00B741C7">
              <w:rPr>
                <w:rFonts w:eastAsia="TimesNewRomanPSMT" w:cs="TimesNewRomanPSMT"/>
                <w:sz w:val="20"/>
              </w:rPr>
              <w:t>valsts vai pašvaldību IT projektu realizācijā</w:t>
            </w:r>
            <w:r w:rsidRPr="00B741C7">
              <w:rPr>
                <w:rFonts w:eastAsia="TimesNewRomanPSMT" w:cs="TimesNewRomanPSMT"/>
                <w:sz w:val="20"/>
              </w:rPr>
              <w:t>), (ja vien šādai prasībai nav konstatējams objektīvs pamatojums)?</w:t>
            </w:r>
          </w:p>
        </w:tc>
        <w:tc>
          <w:tcPr>
            <w:tcW w:w="709" w:type="dxa"/>
            <w:tcBorders>
              <w:top w:val="single" w:sz="4" w:space="0" w:color="auto"/>
              <w:bottom w:val="single" w:sz="4" w:space="0" w:color="auto"/>
            </w:tcBorders>
          </w:tcPr>
          <w:p w14:paraId="0625CBAB"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30310DF"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AB2C3A"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CB1E107" w14:textId="77777777" w:rsidTr="0052174E">
        <w:trPr>
          <w:trHeight w:val="231"/>
        </w:trPr>
        <w:tc>
          <w:tcPr>
            <w:tcW w:w="567" w:type="dxa"/>
            <w:tcBorders>
              <w:top w:val="nil"/>
              <w:bottom w:val="nil"/>
            </w:tcBorders>
            <w:shd w:val="clear" w:color="auto" w:fill="auto"/>
          </w:tcPr>
          <w:p w14:paraId="3006CBCC"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FC51D04"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 xml:space="preserve">Vai </w:t>
            </w:r>
            <w:r w:rsidR="00FF7745" w:rsidRPr="00B741C7">
              <w:rPr>
                <w:sz w:val="20"/>
                <w:szCs w:val="20"/>
              </w:rPr>
              <w:t xml:space="preserve">gadījumā, ja piegādātājs balstās uz citas personas tehniskajām un profesionālajām spējām, </w:t>
            </w:r>
            <w:r w:rsidRPr="00B741C7">
              <w:rPr>
                <w:sz w:val="20"/>
                <w:szCs w:val="20"/>
              </w:rPr>
              <w:t>nav not</w:t>
            </w:r>
            <w:r w:rsidR="00522B19" w:rsidRPr="00B741C7">
              <w:rPr>
                <w:sz w:val="20"/>
                <w:szCs w:val="20"/>
              </w:rPr>
              <w:t>eikts ierobežojums attiecībā uz</w:t>
            </w:r>
            <w:r w:rsidRPr="00B741C7">
              <w:rPr>
                <w:sz w:val="20"/>
                <w:szCs w:val="20"/>
              </w:rPr>
              <w:t xml:space="preserve"> piegādātāja un tā norādītās personas, uz kuras </w:t>
            </w:r>
            <w:r w:rsidR="004D68A0" w:rsidRPr="00B741C7">
              <w:rPr>
                <w:sz w:val="20"/>
                <w:szCs w:val="20"/>
              </w:rPr>
              <w:t xml:space="preserve">tehniskajām un profesionālajām </w:t>
            </w:r>
            <w:r w:rsidRPr="00B741C7">
              <w:rPr>
                <w:sz w:val="20"/>
                <w:szCs w:val="20"/>
              </w:rPr>
              <w:t>iespējām piegādātājs balstās, lai apliecinātu savu kvalifikāciju, savstarpējo attiecību tiesisko raksturu</w:t>
            </w:r>
            <w:r w:rsidR="00035183" w:rsidRPr="00B741C7">
              <w:rPr>
                <w:sz w:val="20"/>
                <w:szCs w:val="20"/>
              </w:rPr>
              <w:t xml:space="preserve"> (piemēram, prasība par solidāras atbildības esamību)</w:t>
            </w:r>
            <w:r w:rsidRPr="00B741C7">
              <w:rPr>
                <w:sz w:val="20"/>
                <w:szCs w:val="20"/>
              </w:rPr>
              <w:t>?</w:t>
            </w:r>
          </w:p>
          <w:p w14:paraId="17F6D602" w14:textId="77777777" w:rsidR="00FF0F99" w:rsidRPr="00B741C7" w:rsidRDefault="00FF7745" w:rsidP="00B741C7">
            <w:pPr>
              <w:pStyle w:val="BodyText"/>
              <w:tabs>
                <w:tab w:val="left" w:pos="-2323"/>
                <w:tab w:val="left" w:pos="-2182"/>
                <w:tab w:val="left" w:pos="-2040"/>
              </w:tabs>
              <w:spacing w:after="119" w:line="100" w:lineRule="atLeast"/>
              <w:ind w:left="106" w:firstLine="450"/>
              <w:jc w:val="both"/>
              <w:rPr>
                <w:rFonts w:eastAsia="TimesNewRomanPSMT"/>
                <w:i/>
                <w:iCs/>
                <w:sz w:val="20"/>
                <w:u w:val="single"/>
              </w:rPr>
            </w:pPr>
            <w:r w:rsidRPr="00B741C7">
              <w:rPr>
                <w:rFonts w:eastAsia="TimesNewRomanPSMT"/>
                <w:i/>
                <w:iCs/>
                <w:sz w:val="20"/>
              </w:rPr>
              <w:t xml:space="preserve">Ierobežojuma aizliegums neattiecas uz </w:t>
            </w:r>
            <w:r w:rsidRPr="00B741C7">
              <w:rPr>
                <w:rFonts w:eastAsia="TimesNewRomanPSMT"/>
                <w:i/>
                <w:iCs/>
                <w:sz w:val="20"/>
                <w:u w:val="single"/>
              </w:rPr>
              <w:t>finanšu prasību</w:t>
            </w:r>
            <w:r w:rsidRPr="00B741C7">
              <w:rPr>
                <w:rFonts w:eastAsia="TimesNewRomanPSMT"/>
                <w:i/>
                <w:iCs/>
                <w:sz w:val="20"/>
              </w:rPr>
              <w:t xml:space="preserve"> apliecināšanu, jo </w:t>
            </w:r>
            <w:r w:rsidR="00FF0F99" w:rsidRPr="00B741C7">
              <w:rPr>
                <w:rFonts w:eastAsia="TimesNewRomanPSMT"/>
                <w:i/>
                <w:iCs/>
                <w:sz w:val="20"/>
              </w:rPr>
              <w:t xml:space="preserve">atbilstoši PIL </w:t>
            </w:r>
            <w:proofErr w:type="gramStart"/>
            <w:r w:rsidR="00FF0F99" w:rsidRPr="00B741C7">
              <w:rPr>
                <w:rFonts w:eastAsia="TimesNewRomanPSMT"/>
                <w:i/>
                <w:iCs/>
                <w:sz w:val="20"/>
              </w:rPr>
              <w:t>45.panta</w:t>
            </w:r>
            <w:proofErr w:type="gramEnd"/>
            <w:r w:rsidR="00FF0F99" w:rsidRPr="00B741C7">
              <w:rPr>
                <w:rFonts w:eastAsia="TimesNewRomanPSMT"/>
                <w:i/>
                <w:iCs/>
                <w:sz w:val="20"/>
              </w:rPr>
              <w:t xml:space="preserve"> astotās daļas regulējumam </w:t>
            </w:r>
            <w:r w:rsidR="00FF0F99" w:rsidRPr="00B741C7">
              <w:rPr>
                <w:rFonts w:eastAsia="TimesNewRomanPSMT"/>
                <w:i/>
                <w:iCs/>
                <w:sz w:val="20"/>
                <w:u w:val="single"/>
              </w:rPr>
              <w:t xml:space="preserve">pasūtītājs var prasīt, lai piegādātājs un persona, uz kuras saimnieciskajām un finansiālajām iespējām tas balstās, ir </w:t>
            </w:r>
            <w:r w:rsidR="00FF0F99" w:rsidRPr="00B741C7">
              <w:rPr>
                <w:rFonts w:eastAsia="TimesNewRomanPSMT"/>
                <w:i/>
                <w:iCs/>
                <w:sz w:val="20"/>
                <w:u w:val="single"/>
              </w:rPr>
              <w:lastRenderedPageBreak/>
              <w:t>solidāri atbildīgi par iepirkuma līguma izpildi.</w:t>
            </w:r>
          </w:p>
          <w:p w14:paraId="737CBD00" w14:textId="77777777" w:rsidR="002E6079" w:rsidRPr="00B741C7" w:rsidRDefault="000C3A03" w:rsidP="000C3A03">
            <w:pPr>
              <w:pStyle w:val="BodyText"/>
              <w:tabs>
                <w:tab w:val="left" w:pos="-2323"/>
                <w:tab w:val="left" w:pos="-2182"/>
                <w:tab w:val="left" w:pos="-2040"/>
              </w:tabs>
              <w:spacing w:after="119" w:line="100" w:lineRule="atLeast"/>
              <w:ind w:left="106" w:firstLine="450"/>
              <w:rPr>
                <w:rFonts w:eastAsia="TimesNewRomanPSMT" w:cs="TimesNewRomanPSMT"/>
                <w:i/>
                <w:sz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136BA4A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97A99A"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524F1E"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18C370BE" w14:textId="77777777" w:rsidTr="0052174E">
        <w:trPr>
          <w:trHeight w:val="231"/>
        </w:trPr>
        <w:tc>
          <w:tcPr>
            <w:tcW w:w="567" w:type="dxa"/>
            <w:tcBorders>
              <w:top w:val="nil"/>
              <w:bottom w:val="nil"/>
            </w:tcBorders>
            <w:shd w:val="clear" w:color="auto" w:fill="auto"/>
          </w:tcPr>
          <w:p w14:paraId="5F12AD0C"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85879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 xml:space="preserve">Vai nav </w:t>
            </w:r>
            <w:r w:rsidR="00054675" w:rsidRPr="00B741C7">
              <w:rPr>
                <w:rFonts w:eastAsia="TimesNewRomanPSMT"/>
                <w:sz w:val="20"/>
                <w:szCs w:val="20"/>
              </w:rPr>
              <w:t xml:space="preserve">izvirzītas prasības, kas rada nepamatotu administratīvo slogu pretendentam (piem., </w:t>
            </w:r>
            <w:r w:rsidRPr="00B741C7">
              <w:rPr>
                <w:sz w:val="20"/>
                <w:szCs w:val="20"/>
              </w:rPr>
              <w:t>noteikts, ka pretendentam jau uz piedāvājumu iesniegšanas brīdi jābūt noslēgtam līgumam (darba līgumam, uzņēmumu līgumam) par konkrētu darbu veikšanu (piemēram, par atkritumu izvešanu būvdarbu līguma izpildes laikā) vai speciālistu piesaisti un šāds līgums jāiesniedz kopā ar piedāvājumu</w:t>
            </w:r>
            <w:r w:rsidR="00054675" w:rsidRPr="00B741C7">
              <w:rPr>
                <w:sz w:val="20"/>
                <w:szCs w:val="20"/>
              </w:rPr>
              <w:t>)</w:t>
            </w:r>
            <w:r w:rsidRPr="00B741C7">
              <w:rPr>
                <w:sz w:val="20"/>
                <w:szCs w:val="20"/>
              </w:rPr>
              <w:t>?</w:t>
            </w:r>
          </w:p>
          <w:p w14:paraId="1FAF8AB8" w14:textId="77777777" w:rsidR="00B658A4" w:rsidRPr="00B741C7" w:rsidRDefault="00B658A4" w:rsidP="00B741C7">
            <w:pPr>
              <w:pStyle w:val="BodyText"/>
              <w:tabs>
                <w:tab w:val="left" w:pos="-2323"/>
                <w:tab w:val="left" w:pos="-2182"/>
                <w:tab w:val="left" w:pos="-2040"/>
              </w:tabs>
              <w:spacing w:after="119" w:line="100" w:lineRule="atLeast"/>
              <w:ind w:left="106" w:firstLine="450"/>
              <w:jc w:val="both"/>
              <w:rPr>
                <w:rFonts w:eastAsia="TimesNewRomanPSMT" w:cs="TimesNewRomanPSMT"/>
                <w:sz w:val="20"/>
              </w:rPr>
            </w:pPr>
            <w:r w:rsidRPr="00B741C7">
              <w:rPr>
                <w:i/>
                <w:iCs/>
                <w:sz w:val="20"/>
                <w:szCs w:val="20"/>
              </w:rPr>
              <w:t>Var paredzēt iespēju iesniegt apliecinājumu vai citu dokumentu, kas apliecinātu, ka uz līguma izpildes brīdi šāds līgums tiks noslēgts.</w:t>
            </w:r>
          </w:p>
        </w:tc>
        <w:tc>
          <w:tcPr>
            <w:tcW w:w="709" w:type="dxa"/>
            <w:tcBorders>
              <w:top w:val="single" w:sz="4" w:space="0" w:color="auto"/>
              <w:bottom w:val="single" w:sz="4" w:space="0" w:color="auto"/>
            </w:tcBorders>
          </w:tcPr>
          <w:p w14:paraId="2C6966AC"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294A64E"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BBCE5A9"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854C4CB" w14:textId="77777777" w:rsidTr="0052174E">
        <w:trPr>
          <w:trHeight w:val="231"/>
        </w:trPr>
        <w:tc>
          <w:tcPr>
            <w:tcW w:w="567" w:type="dxa"/>
            <w:tcBorders>
              <w:top w:val="nil"/>
              <w:bottom w:val="nil"/>
            </w:tcBorders>
            <w:shd w:val="clear" w:color="auto" w:fill="auto"/>
          </w:tcPr>
          <w:p w14:paraId="1CC8F5AD"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485C0B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Vai nav noteikts ierobežojums pretendenta piesaistītajiem apakšuzņēmējiem vai speciālistiem piedalīties arī citos piedāvājumos tā paša iepirkuma ietvaros?</w:t>
            </w:r>
          </w:p>
          <w:p w14:paraId="7A3F28A2" w14:textId="77777777" w:rsidR="00B658A4" w:rsidRPr="000C3A03" w:rsidRDefault="000C3A03" w:rsidP="000C3A03">
            <w:pPr>
              <w:pStyle w:val="ListParagraph"/>
              <w:widowControl w:val="0"/>
              <w:spacing w:after="119" w:line="100" w:lineRule="atLeast"/>
              <w:ind w:left="106" w:firstLine="450"/>
              <w:rPr>
                <w:rFonts w:ascii="Times New Roman" w:eastAsia="Andale Sans UI" w:hAnsi="Times New Roman"/>
                <w:i/>
                <w:iCs/>
                <w:kern w:val="1"/>
                <w:sz w:val="20"/>
                <w:szCs w:val="20"/>
              </w:rPr>
            </w:pPr>
            <w:r w:rsidRPr="000C3A03">
              <w:rPr>
                <w:rFonts w:ascii="Times New Roman" w:hAnsi="Times New Roman"/>
                <w:i/>
                <w:sz w:val="20"/>
                <w:szCs w:val="20"/>
              </w:rPr>
              <w:t>Skat. IUB skaidrojumu: https://www.iub.gov.lv/lv/skaidrojums-biezak-konstatetas-neatbilstibas-iepirkuma-</w:t>
            </w:r>
            <w:proofErr w:type="gramStart"/>
            <w:r w:rsidRPr="000C3A03">
              <w:rPr>
                <w:rFonts w:ascii="Times New Roman" w:hAnsi="Times New Roman"/>
                <w:i/>
                <w:sz w:val="20"/>
                <w:szCs w:val="20"/>
              </w:rPr>
              <w:t>proceduru</w:t>
            </w:r>
            <w:proofErr w:type="gramEnd"/>
            <w:r w:rsidRPr="000C3A03">
              <w:rPr>
                <w:rFonts w:ascii="Times New Roman" w:hAnsi="Times New Roman"/>
                <w:i/>
                <w:sz w:val="20"/>
                <w:szCs w:val="20"/>
              </w:rPr>
              <w:t>-dokumentacija-un-norise</w:t>
            </w:r>
          </w:p>
        </w:tc>
        <w:tc>
          <w:tcPr>
            <w:tcW w:w="709" w:type="dxa"/>
            <w:tcBorders>
              <w:top w:val="single" w:sz="4" w:space="0" w:color="auto"/>
              <w:bottom w:val="single" w:sz="4" w:space="0" w:color="auto"/>
            </w:tcBorders>
          </w:tcPr>
          <w:p w14:paraId="6406CE3A"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227F2D"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A75E811"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F3A71E1" w14:textId="77777777" w:rsidTr="0052174E">
        <w:trPr>
          <w:trHeight w:val="231"/>
        </w:trPr>
        <w:tc>
          <w:tcPr>
            <w:tcW w:w="567" w:type="dxa"/>
            <w:tcBorders>
              <w:top w:val="nil"/>
              <w:bottom w:val="nil"/>
            </w:tcBorders>
            <w:shd w:val="clear" w:color="auto" w:fill="auto"/>
          </w:tcPr>
          <w:p w14:paraId="770E79CF"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163E0C8" w14:textId="77777777" w:rsidR="00B658A4" w:rsidRPr="00B741C7" w:rsidRDefault="002B4C7F"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iCs/>
                <w:sz w:val="20"/>
                <w:szCs w:val="20"/>
              </w:rPr>
              <w:t xml:space="preserve">Vai nav noteiktas nesamērīgas prasības attiecībā uz piegādātāja saimniecisko un </w:t>
            </w:r>
            <w:r w:rsidR="0008137B" w:rsidRPr="00B741C7">
              <w:rPr>
                <w:iCs/>
                <w:sz w:val="20"/>
                <w:szCs w:val="20"/>
              </w:rPr>
              <w:t>finansiālo</w:t>
            </w:r>
            <w:r w:rsidRPr="00B741C7">
              <w:rPr>
                <w:iCs/>
                <w:sz w:val="20"/>
                <w:szCs w:val="20"/>
              </w:rPr>
              <w:t xml:space="preserve"> stāvokli </w:t>
            </w:r>
            <w:proofErr w:type="gramStart"/>
            <w:r w:rsidRPr="00B741C7">
              <w:rPr>
                <w:iCs/>
                <w:sz w:val="20"/>
                <w:szCs w:val="20"/>
              </w:rPr>
              <w:t>(</w:t>
            </w:r>
            <w:proofErr w:type="gramEnd"/>
            <w:r w:rsidRPr="00B741C7">
              <w:rPr>
                <w:iCs/>
                <w:sz w:val="20"/>
                <w:szCs w:val="20"/>
              </w:rPr>
              <w:t>piemēram, j</w:t>
            </w:r>
            <w:r w:rsidR="00B658A4" w:rsidRPr="00B741C7">
              <w:rPr>
                <w:rStyle w:val="SubtleEmphasis"/>
                <w:i w:val="0"/>
                <w:color w:val="000000"/>
                <w:sz w:val="20"/>
                <w:szCs w:val="20"/>
              </w:rPr>
              <w:t>a pasūtītājs paredz priekšapmaksu un starpmaksājumus, nav izvirzīta prasība par pretendenta brīvajiem finanšu resursiem lielā apjomā</w:t>
            </w:r>
            <w:r w:rsidR="00B658A4" w:rsidRPr="00B741C7">
              <w:rPr>
                <w:rStyle w:val="SubtleEmphasis"/>
                <w:sz w:val="20"/>
                <w:szCs w:val="20"/>
              </w:rPr>
              <w:t xml:space="preserve"> </w:t>
            </w:r>
            <w:r w:rsidR="00B658A4" w:rsidRPr="00B741C7">
              <w:rPr>
                <w:rStyle w:val="SubtleEmphasis"/>
                <w:i w:val="0"/>
                <w:color w:val="000000"/>
                <w:sz w:val="20"/>
                <w:szCs w:val="20"/>
              </w:rPr>
              <w:t>(piemēram, gadījumā, ja priekšapmaksa un starpmaksājumi nosedz lielāko daļu no līgumsummas)?</w:t>
            </w:r>
          </w:p>
        </w:tc>
        <w:tc>
          <w:tcPr>
            <w:tcW w:w="709" w:type="dxa"/>
            <w:tcBorders>
              <w:top w:val="single" w:sz="4" w:space="0" w:color="auto"/>
              <w:bottom w:val="single" w:sz="4" w:space="0" w:color="auto"/>
            </w:tcBorders>
          </w:tcPr>
          <w:p w14:paraId="6FB2FF64"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0FC9C03"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5F9E7B2" w14:textId="77777777" w:rsidR="00B658A4" w:rsidRPr="00B741C7" w:rsidRDefault="00B658A4" w:rsidP="00262868">
            <w:pPr>
              <w:pStyle w:val="TableContents"/>
              <w:snapToGrid w:val="0"/>
              <w:spacing w:after="119" w:line="100" w:lineRule="atLeast"/>
              <w:ind w:firstLine="454"/>
              <w:jc w:val="both"/>
              <w:rPr>
                <w:sz w:val="20"/>
                <w:szCs w:val="20"/>
              </w:rPr>
            </w:pPr>
          </w:p>
        </w:tc>
      </w:tr>
      <w:tr w:rsidR="002E5BEC" w:rsidRPr="00B741C7" w14:paraId="43938C8D" w14:textId="77777777" w:rsidTr="0052174E">
        <w:trPr>
          <w:trHeight w:val="231"/>
        </w:trPr>
        <w:tc>
          <w:tcPr>
            <w:tcW w:w="567" w:type="dxa"/>
            <w:tcBorders>
              <w:top w:val="nil"/>
              <w:bottom w:val="nil"/>
            </w:tcBorders>
            <w:shd w:val="clear" w:color="auto" w:fill="auto"/>
          </w:tcPr>
          <w:p w14:paraId="102F92E4" w14:textId="77777777" w:rsidR="002E5BEC" w:rsidRPr="00B741C7" w:rsidRDefault="002E5B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C22F99E" w14:textId="77777777" w:rsidR="002E5BEC" w:rsidRPr="00B741C7" w:rsidRDefault="002E5BEC"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sz w:val="20"/>
                <w:szCs w:val="20"/>
              </w:rPr>
              <w:t xml:space="preserve">Vai pasūtītājs, izvirzot prasības par </w:t>
            </w:r>
            <w:r w:rsidR="007256B7">
              <w:rPr>
                <w:rFonts w:eastAsia="TimesNewRomanPSMT" w:cs="TimesNewRomanPSMT"/>
                <w:sz w:val="20"/>
                <w:szCs w:val="20"/>
              </w:rPr>
              <w:t xml:space="preserve">konkrētas institūcijas izdotu sertifikātu par piegādātāja atbilstību </w:t>
            </w:r>
            <w:r w:rsidRPr="00B741C7">
              <w:rPr>
                <w:rFonts w:eastAsia="TimesNewRomanPSMT" w:cs="TimesNewRomanPSMT"/>
                <w:sz w:val="20"/>
                <w:szCs w:val="20"/>
              </w:rPr>
              <w:t>kvalitātes vadības standartiem vai vides vadības standartiem (</w:t>
            </w:r>
            <w:r w:rsidR="00E04C38" w:rsidRPr="00B741C7">
              <w:rPr>
                <w:rFonts w:eastAsia="TimesNewRomanPSMT" w:cs="TimesNewRomanPSMT"/>
                <w:sz w:val="20"/>
                <w:szCs w:val="20"/>
              </w:rPr>
              <w:t xml:space="preserve">piem., </w:t>
            </w:r>
            <w:r w:rsidRPr="00B741C7">
              <w:rPr>
                <w:rFonts w:eastAsia="TimesNewRomanPSMT" w:cs="TimesNewRomanPSMT"/>
                <w:sz w:val="20"/>
                <w:szCs w:val="20"/>
              </w:rPr>
              <w:t>ISO, EMAS),</w:t>
            </w:r>
            <w:r w:rsidR="00E04C38" w:rsidRPr="00B741C7">
              <w:rPr>
                <w:rFonts w:eastAsia="TimesNewRomanPSMT" w:cs="TimesNewRomanPSMT"/>
                <w:sz w:val="20"/>
                <w:szCs w:val="20"/>
              </w:rPr>
              <w:t xml:space="preserve"> ir paredzējis pieņemt arī citu</w:t>
            </w:r>
            <w:r w:rsidRPr="00B741C7">
              <w:rPr>
                <w:rFonts w:eastAsia="TimesNewRomanPSMT" w:cs="TimesNewRomanPSMT"/>
                <w:sz w:val="20"/>
                <w:szCs w:val="20"/>
              </w:rPr>
              <w:t xml:space="preserve"> </w:t>
            </w:r>
            <w:r w:rsidR="00E04C38" w:rsidRPr="00B741C7">
              <w:rPr>
                <w:rFonts w:eastAsia="TimesNewRomanPSMT" w:cs="TimesNewRomanPSMT"/>
                <w:sz w:val="20"/>
                <w:szCs w:val="20"/>
              </w:rPr>
              <w:t>ES dalībvalstu normatīvajos aktos noteiktajā kārtībā akreditētas institūcijas izdotu sertifikātu</w:t>
            </w:r>
            <w:r w:rsidRPr="00B741C7">
              <w:rPr>
                <w:rFonts w:eastAsia="TimesNewRomanPSMT" w:cs="TimesNewRomanPSMT"/>
                <w:sz w:val="20"/>
                <w:szCs w:val="20"/>
              </w:rPr>
              <w:t>?</w:t>
            </w:r>
          </w:p>
          <w:p w14:paraId="34CECC22" w14:textId="77777777" w:rsidR="002E5BEC" w:rsidRPr="00B741C7" w:rsidRDefault="000C3A03" w:rsidP="000C3A03">
            <w:pPr>
              <w:pStyle w:val="BodyText"/>
              <w:tabs>
                <w:tab w:val="left" w:pos="-2323"/>
                <w:tab w:val="left" w:pos="-2182"/>
                <w:tab w:val="left" w:pos="-2040"/>
              </w:tabs>
              <w:spacing w:after="119" w:line="100" w:lineRule="atLeast"/>
              <w:ind w:left="106" w:firstLine="450"/>
              <w:rPr>
                <w:rStyle w:val="Strong"/>
                <w:rFonts w:eastAsia="TimesNewRomanPSMT" w:cs="TimesNewRomanPSMT"/>
                <w:b w:val="0"/>
                <w:bCs w:val="0"/>
                <w:i/>
                <w:iCs/>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7C7A14DB" w14:textId="77777777" w:rsidR="002E5BEC" w:rsidRPr="00B741C7"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7F13F6" w14:textId="77777777" w:rsidR="002E5BEC" w:rsidRPr="00B741C7"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02DAEB2" w14:textId="77777777" w:rsidR="002E5BEC" w:rsidRPr="00B741C7" w:rsidRDefault="002E5BEC" w:rsidP="00262868">
            <w:pPr>
              <w:pStyle w:val="TableContents"/>
              <w:snapToGrid w:val="0"/>
              <w:spacing w:after="119" w:line="100" w:lineRule="atLeast"/>
              <w:ind w:firstLine="454"/>
              <w:jc w:val="both"/>
              <w:rPr>
                <w:sz w:val="20"/>
                <w:szCs w:val="20"/>
              </w:rPr>
            </w:pPr>
          </w:p>
        </w:tc>
      </w:tr>
      <w:tr w:rsidR="00660CBC" w:rsidRPr="00B741C7" w14:paraId="558DDDFD" w14:textId="77777777" w:rsidTr="0052174E">
        <w:trPr>
          <w:trHeight w:val="231"/>
        </w:trPr>
        <w:tc>
          <w:tcPr>
            <w:tcW w:w="567" w:type="dxa"/>
            <w:tcBorders>
              <w:top w:val="nil"/>
              <w:bottom w:val="nil"/>
            </w:tcBorders>
            <w:shd w:val="clear" w:color="auto" w:fill="auto"/>
          </w:tcPr>
          <w:p w14:paraId="0E83C54F" w14:textId="77777777" w:rsidR="00660CBC" w:rsidRPr="00B741C7" w:rsidRDefault="00660CB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0351122" w14:textId="77777777" w:rsidR="00660CBC" w:rsidRPr="00B741C7" w:rsidRDefault="00660CBC"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sidRPr="00B741C7">
              <w:rPr>
                <w:sz w:val="20"/>
                <w:szCs w:val="20"/>
              </w:rPr>
              <w:t>Vai iepirkumos, kuru paredzamā līgumcena ir mazāka par Ministru kabineta noteiktajām līgumcenu robežvērtībām, nav izvirzītas prasības par kvalitātes vadības standartiem un vides vadības standartiem?</w:t>
            </w:r>
          </w:p>
        </w:tc>
        <w:tc>
          <w:tcPr>
            <w:tcW w:w="709" w:type="dxa"/>
            <w:tcBorders>
              <w:top w:val="single" w:sz="4" w:space="0" w:color="auto"/>
              <w:bottom w:val="single" w:sz="4" w:space="0" w:color="auto"/>
            </w:tcBorders>
          </w:tcPr>
          <w:p w14:paraId="3EDF3059" w14:textId="77777777" w:rsidR="00660CBC" w:rsidRPr="00B741C7" w:rsidRDefault="00660CB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4EAEDC" w14:textId="77777777" w:rsidR="00660CBC" w:rsidRPr="00B741C7" w:rsidRDefault="00660CB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C96F04F" w14:textId="77777777" w:rsidR="00660CBC" w:rsidRPr="00B741C7" w:rsidRDefault="00660CBC" w:rsidP="00262868">
            <w:pPr>
              <w:pStyle w:val="TableContents"/>
              <w:snapToGrid w:val="0"/>
              <w:spacing w:after="119" w:line="100" w:lineRule="atLeast"/>
              <w:ind w:firstLine="454"/>
              <w:jc w:val="both"/>
              <w:rPr>
                <w:sz w:val="20"/>
                <w:szCs w:val="20"/>
              </w:rPr>
            </w:pPr>
          </w:p>
        </w:tc>
      </w:tr>
      <w:tr w:rsidR="002E5BEC" w:rsidRPr="00B741C7" w14:paraId="7C128119" w14:textId="77777777" w:rsidTr="0052174E">
        <w:trPr>
          <w:trHeight w:val="231"/>
        </w:trPr>
        <w:tc>
          <w:tcPr>
            <w:tcW w:w="567" w:type="dxa"/>
            <w:tcBorders>
              <w:top w:val="nil"/>
              <w:bottom w:val="nil"/>
            </w:tcBorders>
            <w:shd w:val="clear" w:color="auto" w:fill="auto"/>
          </w:tcPr>
          <w:p w14:paraId="3E8A2434" w14:textId="77777777" w:rsidR="002E5BEC" w:rsidRPr="00B741C7" w:rsidRDefault="002E5B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49BAAF1" w14:textId="77777777" w:rsidR="002E5BEC" w:rsidRPr="00B741C7" w:rsidRDefault="002E5BEC" w:rsidP="00127B4C">
            <w:pPr>
              <w:pStyle w:val="BodyText"/>
              <w:numPr>
                <w:ilvl w:val="1"/>
                <w:numId w:val="2"/>
              </w:numPr>
              <w:tabs>
                <w:tab w:val="left" w:pos="-2323"/>
                <w:tab w:val="left" w:pos="-2182"/>
                <w:tab w:val="left" w:pos="-2040"/>
              </w:tabs>
              <w:spacing w:after="119" w:line="100" w:lineRule="atLeast"/>
              <w:ind w:left="654" w:hanging="567"/>
              <w:jc w:val="both"/>
              <w:rPr>
                <w:rStyle w:val="Strong"/>
                <w:b w:val="0"/>
                <w:bCs w:val="0"/>
                <w:sz w:val="20"/>
                <w:szCs w:val="20"/>
              </w:rPr>
            </w:pPr>
            <w:r w:rsidRPr="00B741C7">
              <w:rPr>
                <w:rFonts w:eastAsia="TimesNewRomanPSMT" w:cs="TimesNewRomanPSMT"/>
                <w:sz w:val="20"/>
                <w:szCs w:val="20"/>
              </w:rPr>
              <w:t>Vai nav izvirzīta prasība par darba drošības standartu ievērošanu un atbilstoša sertifikāta (OHSAS 18001:2007 vai ekvivalenta) iesniegšanu/citu specifisku vadības sistēmu esamību pretendenta uzņēmumā (piem., būvdarbu vadības sistēma)?</w:t>
            </w:r>
          </w:p>
          <w:p w14:paraId="72F9C766" w14:textId="77777777" w:rsidR="00CC7BD5" w:rsidRPr="00B741C7" w:rsidRDefault="000C3A03" w:rsidP="000C3A03">
            <w:pPr>
              <w:pStyle w:val="BodyText"/>
              <w:tabs>
                <w:tab w:val="left" w:pos="-2323"/>
                <w:tab w:val="left" w:pos="-2182"/>
                <w:tab w:val="left" w:pos="-2040"/>
              </w:tabs>
              <w:spacing w:after="119" w:line="100" w:lineRule="atLeast"/>
              <w:ind w:left="106" w:firstLine="450"/>
              <w:rPr>
                <w:rStyle w:val="Strong"/>
                <w:b w:val="0"/>
                <w:bCs w:val="0"/>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73638AD0" w14:textId="77777777" w:rsidR="002E5BEC" w:rsidRPr="00B741C7"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CD14A05" w14:textId="77777777" w:rsidR="002E5BEC" w:rsidRPr="00B741C7"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11706B" w14:textId="77777777" w:rsidR="002E5BEC" w:rsidRPr="00B741C7" w:rsidRDefault="002E5BEC" w:rsidP="00262868">
            <w:pPr>
              <w:pStyle w:val="TableContents"/>
              <w:snapToGrid w:val="0"/>
              <w:spacing w:after="119" w:line="100" w:lineRule="atLeast"/>
              <w:ind w:firstLine="454"/>
              <w:jc w:val="both"/>
              <w:rPr>
                <w:sz w:val="20"/>
                <w:szCs w:val="20"/>
              </w:rPr>
            </w:pPr>
          </w:p>
        </w:tc>
      </w:tr>
      <w:tr w:rsidR="0032407D" w:rsidRPr="00B741C7" w14:paraId="2B629D8E" w14:textId="77777777" w:rsidTr="0052174E">
        <w:trPr>
          <w:trHeight w:val="231"/>
        </w:trPr>
        <w:tc>
          <w:tcPr>
            <w:tcW w:w="567" w:type="dxa"/>
            <w:tcBorders>
              <w:top w:val="nil"/>
              <w:bottom w:val="nil"/>
            </w:tcBorders>
            <w:shd w:val="clear" w:color="auto" w:fill="auto"/>
          </w:tcPr>
          <w:p w14:paraId="6CEFA02E" w14:textId="77777777" w:rsidR="0032407D" w:rsidRPr="00B741C7" w:rsidRDefault="0032407D"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E0E78B" w14:textId="77777777" w:rsidR="0032407D" w:rsidRDefault="0032407D"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Pr>
                <w:rFonts w:eastAsia="TimesNewRomanPSMT" w:cs="TimesNewRomanPSMT"/>
                <w:sz w:val="20"/>
                <w:szCs w:val="20"/>
              </w:rPr>
              <w:t>Vai nav izvirzītas</w:t>
            </w:r>
            <w:r w:rsidRPr="0032407D">
              <w:rPr>
                <w:rFonts w:eastAsia="TimesNewRomanPSMT" w:cs="TimesNewRomanPSMT"/>
                <w:sz w:val="20"/>
                <w:szCs w:val="20"/>
              </w:rPr>
              <w:t xml:space="preserve"> pieredzes prasības attiecībā uz visiem līguma izpildē iesaistītajiem speciālistiem (vai attiecībā uz </w:t>
            </w:r>
            <w:r w:rsidRPr="0032407D">
              <w:rPr>
                <w:rFonts w:eastAsia="TimesNewRomanPSMT" w:cs="TimesNewRomanPSMT"/>
                <w:sz w:val="20"/>
                <w:szCs w:val="20"/>
              </w:rPr>
              <w:lastRenderedPageBreak/>
              <w:t>lielu skaitu speciālistu)</w:t>
            </w:r>
            <w:r w:rsidR="007D11DD">
              <w:rPr>
                <w:rFonts w:eastAsia="TimesNewRomanPSMT" w:cs="TimesNewRomanPSMT"/>
                <w:sz w:val="20"/>
                <w:szCs w:val="20"/>
              </w:rPr>
              <w:t>?</w:t>
            </w:r>
          </w:p>
          <w:p w14:paraId="321F8974" w14:textId="77777777" w:rsidR="0032407D" w:rsidRPr="0032407D" w:rsidRDefault="0032407D" w:rsidP="0067553A">
            <w:pPr>
              <w:pStyle w:val="BodyText"/>
              <w:tabs>
                <w:tab w:val="left" w:pos="-2323"/>
                <w:tab w:val="left" w:pos="-2182"/>
                <w:tab w:val="left" w:pos="-2040"/>
              </w:tabs>
              <w:spacing w:after="119" w:line="100" w:lineRule="atLeast"/>
              <w:ind w:left="87"/>
              <w:jc w:val="both"/>
              <w:rPr>
                <w:rFonts w:eastAsia="TimesNewRomanPSMT" w:cs="TimesNewRomanPSMT"/>
                <w:i/>
                <w:iCs/>
                <w:sz w:val="20"/>
                <w:szCs w:val="20"/>
              </w:rPr>
            </w:pPr>
            <w:r w:rsidRPr="0032407D">
              <w:rPr>
                <w:rFonts w:eastAsia="TimesNewRomanPSMT" w:cs="TimesNewRomanPSMT"/>
                <w:i/>
                <w:iCs/>
                <w:sz w:val="20"/>
                <w:szCs w:val="20"/>
              </w:rPr>
              <w:t xml:space="preserve">Kaut arī speciālistu skaits, </w:t>
            </w:r>
            <w:proofErr w:type="gramStart"/>
            <w:r w:rsidRPr="0032407D">
              <w:rPr>
                <w:rFonts w:eastAsia="TimesNewRomanPSMT" w:cs="TimesNewRomanPSMT"/>
                <w:i/>
                <w:iCs/>
                <w:sz w:val="20"/>
                <w:szCs w:val="20"/>
              </w:rPr>
              <w:t>attiecībā uz kuru</w:t>
            </w:r>
            <w:proofErr w:type="gramEnd"/>
            <w:r w:rsidRPr="0032407D">
              <w:rPr>
                <w:rFonts w:eastAsia="TimesNewRomanPSMT" w:cs="TimesNewRomanPSMT"/>
                <w:i/>
                <w:iCs/>
                <w:sz w:val="20"/>
                <w:szCs w:val="20"/>
              </w:rPr>
              <w:t xml:space="preserve"> būtu pamatoti izvirzīt pieredzes prasības, katrā konkrētajā gadījumā izvērtējams atsevišķi, </w:t>
            </w:r>
            <w:r>
              <w:rPr>
                <w:rFonts w:eastAsia="TimesNewRomanPSMT" w:cs="TimesNewRomanPSMT"/>
                <w:i/>
                <w:iCs/>
                <w:sz w:val="20"/>
                <w:szCs w:val="20"/>
              </w:rPr>
              <w:t>ieteicams</w:t>
            </w:r>
            <w:r w:rsidRPr="0032407D">
              <w:rPr>
                <w:rFonts w:eastAsia="TimesNewRomanPSMT" w:cs="TimesNewRomanPSMT"/>
                <w:i/>
                <w:iCs/>
                <w:sz w:val="20"/>
                <w:szCs w:val="20"/>
              </w:rPr>
              <w:t xml:space="preserve"> šādas prasības izvirzīt vienīgi attiecībā uz vadošajiem speciālistiem, vienlaikus saglabājot attiecībā uz pārējiem speciālistiem prasības par izglītību vai noteiktu sertifikāciju</w:t>
            </w:r>
            <w:r>
              <w:rPr>
                <w:rFonts w:eastAsia="TimesNewRomanPSMT" w:cs="TimesNewRomanPSMT"/>
                <w:i/>
                <w:iCs/>
                <w:sz w:val="20"/>
                <w:szCs w:val="20"/>
              </w:rPr>
              <w:t>.</w:t>
            </w:r>
          </w:p>
        </w:tc>
        <w:tc>
          <w:tcPr>
            <w:tcW w:w="709" w:type="dxa"/>
            <w:tcBorders>
              <w:top w:val="single" w:sz="4" w:space="0" w:color="auto"/>
              <w:bottom w:val="single" w:sz="4" w:space="0" w:color="auto"/>
            </w:tcBorders>
          </w:tcPr>
          <w:p w14:paraId="7EE8E554" w14:textId="77777777" w:rsidR="0032407D" w:rsidRPr="00B741C7" w:rsidRDefault="0032407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B2BE94" w14:textId="77777777" w:rsidR="0032407D" w:rsidRPr="00B741C7" w:rsidRDefault="0032407D"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F45FF5F" w14:textId="77777777" w:rsidR="0032407D" w:rsidRPr="00B741C7" w:rsidRDefault="0032407D" w:rsidP="00262868">
            <w:pPr>
              <w:pStyle w:val="TableContents"/>
              <w:snapToGrid w:val="0"/>
              <w:spacing w:after="119" w:line="100" w:lineRule="atLeast"/>
              <w:ind w:firstLine="454"/>
              <w:jc w:val="both"/>
              <w:rPr>
                <w:sz w:val="20"/>
                <w:szCs w:val="20"/>
              </w:rPr>
            </w:pPr>
          </w:p>
        </w:tc>
      </w:tr>
      <w:tr w:rsidR="00DC553E" w:rsidRPr="00B741C7" w14:paraId="737ADA1A" w14:textId="77777777" w:rsidTr="0052174E">
        <w:trPr>
          <w:trHeight w:val="231"/>
        </w:trPr>
        <w:tc>
          <w:tcPr>
            <w:tcW w:w="567" w:type="dxa"/>
            <w:tcBorders>
              <w:top w:val="nil"/>
              <w:bottom w:val="nil"/>
            </w:tcBorders>
            <w:shd w:val="clear" w:color="auto" w:fill="auto"/>
          </w:tcPr>
          <w:p w14:paraId="0143135A" w14:textId="77777777" w:rsidR="00DC553E" w:rsidRPr="00B741C7" w:rsidRDefault="00DC553E"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4A111B" w14:textId="77777777" w:rsidR="00DC553E" w:rsidRPr="00DC553E" w:rsidRDefault="00DC553E" w:rsidP="00DC553E">
            <w:pPr>
              <w:numPr>
                <w:ilvl w:val="1"/>
                <w:numId w:val="2"/>
              </w:numPr>
              <w:rPr>
                <w:rFonts w:ascii="Times New Roman" w:eastAsia="TimesNewRomanPSMT" w:hAnsi="Times New Roman" w:cs="TimesNewRomanPSMT"/>
                <w:kern w:val="1"/>
                <w:sz w:val="20"/>
                <w:szCs w:val="20"/>
                <w:lang w:eastAsia="zh-CN"/>
              </w:rPr>
            </w:pPr>
            <w:r w:rsidRPr="00DC553E">
              <w:rPr>
                <w:rFonts w:ascii="Times New Roman" w:eastAsia="TimesNewRomanPSMT" w:hAnsi="Times New Roman" w:cs="TimesNewRomanPSMT"/>
                <w:kern w:val="1"/>
                <w:sz w:val="20"/>
                <w:szCs w:val="20"/>
                <w:lang w:eastAsia="zh-CN"/>
              </w:rPr>
              <w:t>Vai būvdarbu iepirkumā pretendentam nav izvirzīta pieredzes prasība kā galvenajam būvdarbu veicējam attiecībā uz tādiem darbiem, kas nav līguma galvenie darbi?</w:t>
            </w:r>
          </w:p>
          <w:p w14:paraId="057EEF23" w14:textId="77777777" w:rsidR="000370CA" w:rsidRDefault="00DC553E" w:rsidP="000F5F47">
            <w:pPr>
              <w:pStyle w:val="BodyText"/>
              <w:tabs>
                <w:tab w:val="left" w:pos="-2323"/>
                <w:tab w:val="left" w:pos="-2182"/>
                <w:tab w:val="left" w:pos="-2040"/>
              </w:tabs>
              <w:spacing w:after="119" w:line="100" w:lineRule="atLeast"/>
              <w:ind w:left="87"/>
              <w:jc w:val="both"/>
              <w:rPr>
                <w:rFonts w:eastAsia="TimesNewRomanPSMT" w:cs="TimesNewRomanPSMT"/>
                <w:i/>
                <w:iCs/>
                <w:sz w:val="20"/>
                <w:szCs w:val="20"/>
              </w:rPr>
            </w:pPr>
            <w:r w:rsidRPr="00EA1AE5">
              <w:rPr>
                <w:rFonts w:eastAsia="TimesNewRomanPSMT" w:cs="TimesNewRomanPSMT"/>
                <w:i/>
                <w:iCs/>
                <w:sz w:val="20"/>
                <w:szCs w:val="20"/>
              </w:rPr>
              <w:t>Pieredze kā galvenajam būvdarbu veicējam var tikt izvirzīta attiecībā</w:t>
            </w:r>
            <w:r w:rsidR="00596585">
              <w:rPr>
                <w:rFonts w:eastAsia="TimesNewRomanPSMT" w:cs="TimesNewRomanPSMT"/>
                <w:i/>
                <w:iCs/>
                <w:sz w:val="20"/>
                <w:szCs w:val="20"/>
              </w:rPr>
              <w:t xml:space="preserve"> uz</w:t>
            </w:r>
            <w:r w:rsidRPr="00EA1AE5">
              <w:rPr>
                <w:rFonts w:eastAsia="TimesNewRomanPSMT" w:cs="TimesNewRomanPSMT"/>
                <w:i/>
                <w:iCs/>
                <w:sz w:val="20"/>
                <w:szCs w:val="20"/>
              </w:rPr>
              <w:t xml:space="preserve"> galvenajiem darbiem un līguma vadību</w:t>
            </w:r>
            <w:r>
              <w:rPr>
                <w:rFonts w:eastAsia="TimesNewRomanPSMT" w:cs="TimesNewRomanPSMT"/>
                <w:i/>
                <w:iCs/>
                <w:sz w:val="20"/>
                <w:szCs w:val="20"/>
              </w:rPr>
              <w:t xml:space="preserve">, bet ne uz dažādiem papildu </w:t>
            </w:r>
            <w:r w:rsidR="000370CA">
              <w:rPr>
                <w:rFonts w:eastAsia="TimesNewRomanPSMT" w:cs="TimesNewRomanPSMT"/>
                <w:i/>
                <w:iCs/>
                <w:sz w:val="20"/>
                <w:szCs w:val="20"/>
              </w:rPr>
              <w:t>jeb</w:t>
            </w:r>
            <w:r w:rsidR="000370CA" w:rsidRPr="000370CA">
              <w:rPr>
                <w:rFonts w:eastAsia="TimesNewRomanPSMT" w:cs="TimesNewRomanPSMT"/>
                <w:i/>
                <w:iCs/>
                <w:sz w:val="20"/>
                <w:szCs w:val="20"/>
              </w:rPr>
              <w:t xml:space="preserve"> specifiskajiem darbu veidiem, </w:t>
            </w:r>
            <w:proofErr w:type="gramStart"/>
            <w:r w:rsidR="000F5F47" w:rsidRPr="000F5F47">
              <w:rPr>
                <w:rFonts w:eastAsia="TimesNewRomanPSMT" w:cs="TimesNewRomanPSMT"/>
                <w:i/>
                <w:iCs/>
                <w:sz w:val="20"/>
                <w:szCs w:val="20"/>
              </w:rPr>
              <w:t>kurus parasti praksē apakšuzņēmēja statusā</w:t>
            </w:r>
            <w:proofErr w:type="gramEnd"/>
            <w:r w:rsidR="000F5F47" w:rsidRPr="000F5F47">
              <w:rPr>
                <w:rFonts w:eastAsia="TimesNewRomanPSMT" w:cs="TimesNewRomanPSMT"/>
                <w:i/>
                <w:iCs/>
                <w:sz w:val="20"/>
                <w:szCs w:val="20"/>
              </w:rPr>
              <w:t xml:space="preserve"> veic</w:t>
            </w:r>
            <w:r w:rsidR="000F5F47">
              <w:rPr>
                <w:rFonts w:eastAsia="TimesNewRomanPSMT" w:cs="TimesNewRomanPSMT"/>
                <w:i/>
                <w:iCs/>
                <w:sz w:val="20"/>
                <w:szCs w:val="20"/>
              </w:rPr>
              <w:t xml:space="preserve"> </w:t>
            </w:r>
            <w:r w:rsidR="000F5F47" w:rsidRPr="000F5F47">
              <w:rPr>
                <w:rFonts w:eastAsia="TimesNewRomanPSMT" w:cs="TimesNewRomanPSMT"/>
                <w:i/>
                <w:iCs/>
                <w:sz w:val="20"/>
                <w:szCs w:val="20"/>
              </w:rPr>
              <w:t>uzņēmumi, kas ir specializējušies kādā šaurākā būvniecības darbu jomā</w:t>
            </w:r>
            <w:r w:rsidR="000370CA" w:rsidRPr="000370CA">
              <w:rPr>
                <w:rFonts w:eastAsia="TimesNewRomanPSMT" w:cs="TimesNewRomanPSMT"/>
                <w:i/>
                <w:iCs/>
                <w:sz w:val="20"/>
                <w:szCs w:val="20"/>
              </w:rPr>
              <w:t>.</w:t>
            </w:r>
          </w:p>
          <w:p w14:paraId="71A8C4C5" w14:textId="77777777" w:rsidR="00DC553E" w:rsidRDefault="00DC553E" w:rsidP="00DC553E">
            <w:pPr>
              <w:pStyle w:val="BodyText"/>
              <w:tabs>
                <w:tab w:val="left" w:pos="-2323"/>
                <w:tab w:val="left" w:pos="-2182"/>
                <w:tab w:val="left" w:pos="-2040"/>
              </w:tabs>
              <w:spacing w:after="119" w:line="100" w:lineRule="atLeast"/>
              <w:ind w:left="87"/>
              <w:jc w:val="both"/>
              <w:rPr>
                <w:rFonts w:eastAsia="TimesNewRomanPSMT" w:cs="TimesNewRomanPSMT"/>
                <w:i/>
                <w:iCs/>
                <w:sz w:val="20"/>
                <w:szCs w:val="20"/>
              </w:rPr>
            </w:pPr>
            <w:r w:rsidRPr="00EA1AE5">
              <w:rPr>
                <w:rFonts w:eastAsia="TimesNewRomanPSMT" w:cs="TimesNewRomanPSMT"/>
                <w:i/>
                <w:iCs/>
                <w:sz w:val="20"/>
                <w:szCs w:val="20"/>
              </w:rPr>
              <w:t>Skat. arī E</w:t>
            </w:r>
            <w:r w:rsidR="00B65AE5">
              <w:rPr>
                <w:rFonts w:eastAsia="TimesNewRomanPSMT" w:cs="TimesNewRomanPSMT"/>
                <w:i/>
                <w:iCs/>
                <w:sz w:val="20"/>
                <w:szCs w:val="20"/>
              </w:rPr>
              <w:t>konomikas ministrijas</w:t>
            </w:r>
            <w:r w:rsidR="00B65AE5" w:rsidRPr="00EA1AE5">
              <w:rPr>
                <w:rFonts w:eastAsia="TimesNewRomanPSMT" w:cs="TimesNewRomanPSMT"/>
                <w:i/>
                <w:iCs/>
                <w:sz w:val="20"/>
                <w:szCs w:val="20"/>
              </w:rPr>
              <w:t xml:space="preserve"> </w:t>
            </w:r>
            <w:r w:rsidRPr="00EA1AE5">
              <w:rPr>
                <w:rFonts w:eastAsia="TimesNewRomanPSMT" w:cs="TimesNewRomanPSMT"/>
                <w:i/>
                <w:iCs/>
                <w:sz w:val="20"/>
                <w:szCs w:val="20"/>
              </w:rPr>
              <w:t>izstrādātās Vadlīnijas kvalifikācijas prasību sagatavošanai</w:t>
            </w:r>
            <w:r>
              <w:rPr>
                <w:rFonts w:eastAsia="TimesNewRomanPSMT" w:cs="TimesNewRomanPSMT"/>
                <w:i/>
                <w:iCs/>
                <w:sz w:val="20"/>
                <w:szCs w:val="20"/>
              </w:rPr>
              <w:t xml:space="preserve"> </w:t>
            </w:r>
            <w:r w:rsidRPr="00EA1AE5">
              <w:rPr>
                <w:rFonts w:eastAsia="TimesNewRomanPSMT" w:cs="TimesNewRomanPSMT"/>
                <w:i/>
                <w:iCs/>
                <w:sz w:val="20"/>
                <w:szCs w:val="20"/>
              </w:rPr>
              <w:t>ēku būvdarbu publisko iepirkumu nolikumos:</w:t>
            </w:r>
          </w:p>
          <w:p w14:paraId="7291BD30" w14:textId="77777777" w:rsidR="00DC553E" w:rsidRDefault="00DC553E" w:rsidP="00DC553E">
            <w:pPr>
              <w:pStyle w:val="BodyText"/>
              <w:tabs>
                <w:tab w:val="left" w:pos="-2323"/>
                <w:tab w:val="left" w:pos="-2182"/>
                <w:tab w:val="left" w:pos="-2040"/>
              </w:tabs>
              <w:spacing w:after="119" w:line="100" w:lineRule="atLeast"/>
              <w:jc w:val="both"/>
              <w:rPr>
                <w:rFonts w:eastAsia="TimesNewRomanPSMT" w:cs="TimesNewRomanPSMT"/>
                <w:sz w:val="20"/>
                <w:szCs w:val="20"/>
              </w:rPr>
            </w:pPr>
            <w:r w:rsidRPr="00EA1AE5">
              <w:rPr>
                <w:rFonts w:eastAsia="TimesNewRomanPSMT" w:cs="TimesNewRomanPSMT"/>
                <w:i/>
                <w:iCs/>
                <w:sz w:val="20"/>
                <w:szCs w:val="20"/>
              </w:rPr>
              <w:t>https://www.iub.gov.lv/lv/nozaru-ministriju-vadlinijas</w:t>
            </w:r>
          </w:p>
        </w:tc>
        <w:tc>
          <w:tcPr>
            <w:tcW w:w="709" w:type="dxa"/>
            <w:tcBorders>
              <w:top w:val="single" w:sz="4" w:space="0" w:color="auto"/>
              <w:bottom w:val="single" w:sz="4" w:space="0" w:color="auto"/>
            </w:tcBorders>
          </w:tcPr>
          <w:p w14:paraId="5C13E055" w14:textId="77777777" w:rsidR="00DC553E" w:rsidRPr="00B741C7" w:rsidRDefault="00DC553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1920D80" w14:textId="77777777" w:rsidR="00DC553E" w:rsidRPr="00B741C7" w:rsidRDefault="00DC553E"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1C9B33" w14:textId="77777777" w:rsidR="00DC553E" w:rsidRPr="00B741C7" w:rsidRDefault="00DC553E" w:rsidP="00262868">
            <w:pPr>
              <w:pStyle w:val="TableContents"/>
              <w:snapToGrid w:val="0"/>
              <w:spacing w:after="119" w:line="100" w:lineRule="atLeast"/>
              <w:ind w:firstLine="454"/>
              <w:jc w:val="both"/>
              <w:rPr>
                <w:sz w:val="20"/>
                <w:szCs w:val="20"/>
              </w:rPr>
            </w:pPr>
          </w:p>
        </w:tc>
      </w:tr>
      <w:tr w:rsidR="00F01BC1" w:rsidRPr="00B741C7" w14:paraId="2598F7A9" w14:textId="77777777" w:rsidTr="0052174E">
        <w:trPr>
          <w:trHeight w:val="231"/>
        </w:trPr>
        <w:tc>
          <w:tcPr>
            <w:tcW w:w="567" w:type="dxa"/>
            <w:tcBorders>
              <w:top w:val="nil"/>
              <w:bottom w:val="nil"/>
            </w:tcBorders>
            <w:shd w:val="clear" w:color="auto" w:fill="auto"/>
          </w:tcPr>
          <w:p w14:paraId="4B0E164C" w14:textId="77777777" w:rsidR="00F01BC1" w:rsidRPr="00B741C7" w:rsidRDefault="00F01BC1"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7A4F60" w14:textId="77777777" w:rsidR="00F01BC1" w:rsidRDefault="00F01BC1"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sidRPr="00F01BC1">
              <w:rPr>
                <w:rFonts w:eastAsia="TimesNewRomanPSMT" w:cs="TimesNewRomanPSMT"/>
                <w:sz w:val="20"/>
                <w:szCs w:val="20"/>
              </w:rPr>
              <w:t xml:space="preserve">Vai </w:t>
            </w:r>
            <w:r>
              <w:rPr>
                <w:rFonts w:eastAsia="TimesNewRomanPSMT" w:cs="TimesNewRomanPSMT"/>
                <w:sz w:val="20"/>
                <w:szCs w:val="20"/>
              </w:rPr>
              <w:t xml:space="preserve">būvdarbu iepirkumā </w:t>
            </w:r>
            <w:r w:rsidRPr="00F01BC1">
              <w:rPr>
                <w:rFonts w:eastAsia="TimesNewRomanPSMT" w:cs="TimesNewRomanPSMT"/>
                <w:sz w:val="20"/>
                <w:szCs w:val="20"/>
              </w:rPr>
              <w:t>nav noteikts, ka, ja pretendents balstās uz trešās personas galvenā būvdarbu veicēja pieredzi, tad piedāvājums iesniedzams kā personu apvienībai un attiecīgajai personai ir jābūt personu apvienības biedram?</w:t>
            </w:r>
          </w:p>
          <w:p w14:paraId="4D441A0C" w14:textId="77777777" w:rsidR="00F01BC1" w:rsidRPr="00B741C7" w:rsidRDefault="00F01BC1" w:rsidP="0099455C">
            <w:pPr>
              <w:widowControl w:val="0"/>
              <w:tabs>
                <w:tab w:val="left" w:pos="-2323"/>
                <w:tab w:val="left" w:pos="-2182"/>
                <w:tab w:val="left" w:pos="-2040"/>
              </w:tabs>
              <w:suppressAutoHyphens/>
              <w:spacing w:after="119" w:line="100" w:lineRule="atLeast"/>
              <w:ind w:left="87"/>
              <w:jc w:val="both"/>
              <w:rPr>
                <w:rFonts w:eastAsia="TimesNewRomanPSMT" w:cs="TimesNewRomanPSMT"/>
                <w:sz w:val="20"/>
                <w:szCs w:val="20"/>
              </w:rPr>
            </w:pPr>
            <w:r w:rsidRPr="00F01BC1">
              <w:rPr>
                <w:rFonts w:ascii="Times New Roman" w:eastAsia="TimesNewRomanPSMT" w:hAnsi="Times New Roman" w:cs="TimesNewRomanPSMT"/>
                <w:i/>
                <w:iCs/>
                <w:kern w:val="1"/>
                <w:sz w:val="20"/>
                <w:szCs w:val="20"/>
                <w:lang w:eastAsia="zh-CN"/>
              </w:rPr>
              <w:t xml:space="preserve">Ņemot vērā, ka pastāv citi veidi, kā pierādīt galvenā būvdarbu veicēja statusu, ne tikai dalība </w:t>
            </w:r>
            <w:r w:rsidR="00BA2668">
              <w:rPr>
                <w:rFonts w:ascii="Times New Roman" w:eastAsia="TimesNewRomanPSMT" w:hAnsi="Times New Roman" w:cs="TimesNewRomanPSMT"/>
                <w:i/>
                <w:iCs/>
                <w:kern w:val="1"/>
                <w:sz w:val="20"/>
                <w:szCs w:val="20"/>
                <w:lang w:eastAsia="zh-CN"/>
              </w:rPr>
              <w:t>personu</w:t>
            </w:r>
            <w:r w:rsidRPr="00F01BC1">
              <w:rPr>
                <w:rFonts w:ascii="Times New Roman" w:eastAsia="TimesNewRomanPSMT" w:hAnsi="Times New Roman" w:cs="TimesNewRomanPSMT"/>
                <w:i/>
                <w:iCs/>
                <w:kern w:val="1"/>
                <w:sz w:val="20"/>
                <w:szCs w:val="20"/>
                <w:lang w:eastAsia="zh-CN"/>
              </w:rPr>
              <w:t xml:space="preserve"> apvienībā</w:t>
            </w:r>
            <w:r w:rsidR="00BA2668">
              <w:rPr>
                <w:rFonts w:ascii="Times New Roman" w:eastAsia="TimesNewRomanPSMT" w:hAnsi="Times New Roman" w:cs="TimesNewRomanPSMT"/>
                <w:i/>
                <w:iCs/>
                <w:kern w:val="1"/>
                <w:sz w:val="20"/>
                <w:szCs w:val="20"/>
                <w:lang w:eastAsia="zh-CN"/>
              </w:rPr>
              <w:t xml:space="preserve"> (pilnsabiedrībā)</w:t>
            </w:r>
            <w:r w:rsidRPr="00F01BC1">
              <w:rPr>
                <w:rFonts w:ascii="Times New Roman" w:eastAsia="TimesNewRomanPSMT" w:hAnsi="Times New Roman" w:cs="TimesNewRomanPSMT"/>
                <w:i/>
                <w:iCs/>
                <w:kern w:val="1"/>
                <w:sz w:val="20"/>
                <w:szCs w:val="20"/>
                <w:lang w:eastAsia="zh-CN"/>
              </w:rPr>
              <w:t>, ieteicams nolikumā neiekļaut norādi uz konkrētu formu.</w:t>
            </w:r>
            <w:r>
              <w:rPr>
                <w:rFonts w:ascii="Times New Roman" w:eastAsia="TimesNewRomanPSMT" w:hAnsi="Times New Roman" w:cs="TimesNewRomanPSMT"/>
                <w:i/>
                <w:iCs/>
                <w:kern w:val="1"/>
                <w:sz w:val="20"/>
                <w:szCs w:val="20"/>
                <w:lang w:eastAsia="zh-CN"/>
              </w:rPr>
              <w:t xml:space="preserve"> Tāpat arī attiecībā uz pieredzes pierādīšanu nav ieteicams noteikt, ka p</w:t>
            </w:r>
            <w:r w:rsidRPr="00F01BC1">
              <w:rPr>
                <w:rFonts w:ascii="Times New Roman" w:eastAsia="TimesNewRomanPSMT" w:hAnsi="Times New Roman" w:cs="TimesNewRomanPSMT"/>
                <w:i/>
                <w:iCs/>
                <w:kern w:val="1"/>
                <w:sz w:val="20"/>
                <w:szCs w:val="20"/>
                <w:lang w:eastAsia="zh-CN"/>
              </w:rPr>
              <w:t>ieredze par galvenā būvdarbu veicēja statusu tiks uzskatīta par atbilstošu, ja pretendents pieredzi ir guvis kā personu apvienības dalībnieks.</w:t>
            </w:r>
          </w:p>
        </w:tc>
        <w:tc>
          <w:tcPr>
            <w:tcW w:w="709" w:type="dxa"/>
            <w:tcBorders>
              <w:top w:val="single" w:sz="4" w:space="0" w:color="auto"/>
              <w:bottom w:val="single" w:sz="4" w:space="0" w:color="auto"/>
            </w:tcBorders>
          </w:tcPr>
          <w:p w14:paraId="48A82815" w14:textId="77777777" w:rsidR="00F01BC1" w:rsidRPr="00B741C7" w:rsidRDefault="00F01BC1"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1692C7" w14:textId="77777777" w:rsidR="00F01BC1" w:rsidRPr="00B741C7" w:rsidRDefault="00F01BC1"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09E4BC" w14:textId="77777777" w:rsidR="00F01BC1" w:rsidRPr="00B741C7" w:rsidRDefault="00F01BC1" w:rsidP="00262868">
            <w:pPr>
              <w:pStyle w:val="TableContents"/>
              <w:snapToGrid w:val="0"/>
              <w:spacing w:after="119" w:line="100" w:lineRule="atLeast"/>
              <w:ind w:firstLine="454"/>
              <w:jc w:val="both"/>
              <w:rPr>
                <w:sz w:val="20"/>
                <w:szCs w:val="20"/>
              </w:rPr>
            </w:pPr>
          </w:p>
        </w:tc>
      </w:tr>
      <w:tr w:rsidR="001B1EEC" w:rsidRPr="00B741C7" w14:paraId="326D9277" w14:textId="77777777" w:rsidTr="0052174E">
        <w:trPr>
          <w:trHeight w:val="231"/>
        </w:trPr>
        <w:tc>
          <w:tcPr>
            <w:tcW w:w="567" w:type="dxa"/>
            <w:tcBorders>
              <w:top w:val="nil"/>
              <w:bottom w:val="nil"/>
            </w:tcBorders>
            <w:shd w:val="clear" w:color="auto" w:fill="auto"/>
          </w:tcPr>
          <w:p w14:paraId="7861CF6E" w14:textId="77777777" w:rsidR="001B1EEC" w:rsidRPr="00B741C7" w:rsidRDefault="001B1E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B5FA246" w14:textId="77777777" w:rsidR="001B1EEC" w:rsidRPr="00B741C7" w:rsidRDefault="001B1EEC"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sidRPr="00B741C7">
              <w:rPr>
                <w:rFonts w:eastAsia="TimesNewRomanPSMT" w:cs="TimesNewRomanPSMT"/>
                <w:sz w:val="20"/>
                <w:szCs w:val="20"/>
              </w:rPr>
              <w:t>Vai nav citi kon</w:t>
            </w:r>
            <w:r w:rsidR="00CE65C0" w:rsidRPr="00B741C7">
              <w:rPr>
                <w:rFonts w:eastAsia="TimesNewRomanPSMT" w:cs="TimesNewRomanPSMT"/>
                <w:sz w:val="20"/>
                <w:szCs w:val="20"/>
              </w:rPr>
              <w:t>statējumi saistībā ar</w:t>
            </w:r>
            <w:r w:rsidRPr="00B741C7">
              <w:rPr>
                <w:rFonts w:eastAsia="TimesNewRomanPSMT" w:cs="TimesNewRomanPSMT"/>
                <w:sz w:val="20"/>
                <w:szCs w:val="20"/>
              </w:rPr>
              <w:t xml:space="preserve"> kvalifikācijas prasību </w:t>
            </w:r>
            <w:r w:rsidR="00A86724" w:rsidRPr="00B741C7">
              <w:rPr>
                <w:rFonts w:eastAsia="TimesNewRomanPSMT" w:cs="TimesNewRomanPSMT"/>
                <w:sz w:val="20"/>
                <w:szCs w:val="20"/>
              </w:rPr>
              <w:t>ne</w:t>
            </w:r>
            <w:r w:rsidR="00CE65C0" w:rsidRPr="00B741C7">
              <w:rPr>
                <w:rFonts w:eastAsia="TimesNewRomanPSMT" w:cs="TimesNewRomanPSMT"/>
                <w:sz w:val="20"/>
                <w:szCs w:val="20"/>
              </w:rPr>
              <w:t>atbilstību</w:t>
            </w:r>
            <w:r w:rsidRPr="00B741C7">
              <w:rPr>
                <w:rFonts w:eastAsia="TimesNewRomanPSMT" w:cs="TimesNewRomanPSMT"/>
                <w:sz w:val="20"/>
                <w:szCs w:val="20"/>
              </w:rPr>
              <w:t>?</w:t>
            </w:r>
          </w:p>
        </w:tc>
        <w:tc>
          <w:tcPr>
            <w:tcW w:w="709" w:type="dxa"/>
            <w:tcBorders>
              <w:top w:val="single" w:sz="4" w:space="0" w:color="auto"/>
              <w:bottom w:val="single" w:sz="4" w:space="0" w:color="auto"/>
            </w:tcBorders>
          </w:tcPr>
          <w:p w14:paraId="7EE1463F" w14:textId="77777777" w:rsidR="001B1EEC" w:rsidRPr="00B741C7" w:rsidRDefault="001B1E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50D187" w14:textId="77777777" w:rsidR="001B1EEC" w:rsidRPr="00B741C7" w:rsidRDefault="001B1E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E82FE95" w14:textId="77777777" w:rsidR="001B1EEC" w:rsidRPr="00B741C7" w:rsidRDefault="001B1EEC" w:rsidP="00262868">
            <w:pPr>
              <w:pStyle w:val="TableContents"/>
              <w:snapToGrid w:val="0"/>
              <w:spacing w:after="119" w:line="100" w:lineRule="atLeast"/>
              <w:ind w:firstLine="454"/>
              <w:jc w:val="both"/>
              <w:rPr>
                <w:sz w:val="20"/>
                <w:szCs w:val="20"/>
              </w:rPr>
            </w:pPr>
          </w:p>
        </w:tc>
      </w:tr>
      <w:tr w:rsidR="00BC707A" w:rsidRPr="00B741C7" w14:paraId="30637C53" w14:textId="77777777" w:rsidTr="0052174E">
        <w:trPr>
          <w:trHeight w:val="231"/>
        </w:trPr>
        <w:tc>
          <w:tcPr>
            <w:tcW w:w="567" w:type="dxa"/>
            <w:tcBorders>
              <w:top w:val="single" w:sz="4" w:space="0" w:color="auto"/>
              <w:bottom w:val="nil"/>
            </w:tcBorders>
            <w:shd w:val="clear" w:color="auto" w:fill="auto"/>
          </w:tcPr>
          <w:p w14:paraId="3098AE48"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6C62CBD5" w14:textId="77777777" w:rsidR="00BC707A" w:rsidRPr="00B741C7" w:rsidRDefault="002E5BEC" w:rsidP="00B741C7">
            <w:pPr>
              <w:pStyle w:val="BodyText"/>
              <w:tabs>
                <w:tab w:val="left" w:pos="-2323"/>
                <w:tab w:val="left" w:pos="-2182"/>
                <w:tab w:val="left" w:pos="-2040"/>
              </w:tabs>
              <w:spacing w:after="119" w:line="100" w:lineRule="atLeast"/>
              <w:ind w:left="106"/>
              <w:jc w:val="both"/>
              <w:rPr>
                <w:b/>
                <w:bCs/>
                <w:sz w:val="20"/>
                <w:szCs w:val="20"/>
              </w:rPr>
            </w:pPr>
            <w:r w:rsidRPr="00B741C7">
              <w:rPr>
                <w:b/>
                <w:bCs/>
                <w:sz w:val="20"/>
                <w:szCs w:val="20"/>
              </w:rPr>
              <w:t>Vai atbilstoši noteiktajām kvalifikācijas/ atlases prasībām un tehniskā piedāvājuma prasībām ir noteikta iesniedzamā informācija (dokumenti)?</w:t>
            </w:r>
          </w:p>
        </w:tc>
        <w:tc>
          <w:tcPr>
            <w:tcW w:w="709" w:type="dxa"/>
            <w:tcBorders>
              <w:top w:val="single" w:sz="4" w:space="0" w:color="auto"/>
              <w:bottom w:val="single" w:sz="4" w:space="0" w:color="auto"/>
            </w:tcBorders>
          </w:tcPr>
          <w:p w14:paraId="253295C1"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0A7CBD5" w14:textId="77777777" w:rsidR="008A1FB3" w:rsidRPr="00B741C7" w:rsidRDefault="00B34C55" w:rsidP="00BC707A">
            <w:pPr>
              <w:pStyle w:val="BodyText"/>
              <w:spacing w:after="0" w:line="100" w:lineRule="atLeast"/>
              <w:jc w:val="center"/>
              <w:rPr>
                <w:sz w:val="20"/>
                <w:szCs w:val="20"/>
              </w:rPr>
            </w:pPr>
            <w:r w:rsidRPr="00B741C7">
              <w:rPr>
                <w:sz w:val="20"/>
                <w:szCs w:val="20"/>
              </w:rPr>
              <w:t>13.p.2.</w:t>
            </w:r>
            <w:r w:rsidR="00A85781" w:rsidRPr="00B741C7">
              <w:rPr>
                <w:sz w:val="20"/>
                <w:szCs w:val="20"/>
              </w:rPr>
              <w:t>d</w:t>
            </w:r>
            <w:r w:rsidR="008A1FB3" w:rsidRPr="00B741C7">
              <w:rPr>
                <w:sz w:val="20"/>
                <w:szCs w:val="20"/>
              </w:rPr>
              <w:t>.,</w:t>
            </w:r>
          </w:p>
          <w:p w14:paraId="60435F20" w14:textId="77777777" w:rsidR="0000171A" w:rsidRPr="00B741C7" w:rsidRDefault="00B34C55" w:rsidP="00BC707A">
            <w:pPr>
              <w:pStyle w:val="BodyText"/>
              <w:spacing w:after="0" w:line="100" w:lineRule="atLeast"/>
              <w:jc w:val="center"/>
              <w:rPr>
                <w:sz w:val="20"/>
                <w:szCs w:val="20"/>
              </w:rPr>
            </w:pPr>
            <w:r w:rsidRPr="00B741C7">
              <w:rPr>
                <w:sz w:val="20"/>
                <w:szCs w:val="20"/>
              </w:rPr>
              <w:t>41</w:t>
            </w:r>
            <w:r w:rsidR="0000171A" w:rsidRPr="00B741C7">
              <w:rPr>
                <w:sz w:val="20"/>
                <w:szCs w:val="20"/>
              </w:rPr>
              <w:t>.p. 3.-5.d.,</w:t>
            </w:r>
          </w:p>
          <w:p w14:paraId="13A54A09" w14:textId="77777777" w:rsidR="00BC707A" w:rsidRPr="00B741C7" w:rsidRDefault="00B34C55" w:rsidP="007508FB">
            <w:pPr>
              <w:pStyle w:val="BodyText"/>
              <w:spacing w:after="0" w:line="100" w:lineRule="atLeast"/>
              <w:jc w:val="center"/>
              <w:rPr>
                <w:sz w:val="20"/>
                <w:szCs w:val="20"/>
              </w:rPr>
            </w:pPr>
            <w:r w:rsidRPr="00B741C7">
              <w:rPr>
                <w:sz w:val="20"/>
                <w:szCs w:val="20"/>
              </w:rPr>
              <w:t>42.</w:t>
            </w:r>
            <w:r w:rsidR="002E5BEC" w:rsidRPr="00B741C7">
              <w:rPr>
                <w:sz w:val="20"/>
                <w:szCs w:val="20"/>
              </w:rPr>
              <w:t>p.</w:t>
            </w:r>
            <w:r w:rsidR="003C090A" w:rsidRPr="00B741C7">
              <w:rPr>
                <w:sz w:val="20"/>
                <w:szCs w:val="20"/>
              </w:rPr>
              <w:t>, 46.p.</w:t>
            </w:r>
          </w:p>
        </w:tc>
        <w:tc>
          <w:tcPr>
            <w:tcW w:w="1558" w:type="dxa"/>
            <w:tcBorders>
              <w:top w:val="single" w:sz="4" w:space="0" w:color="auto"/>
              <w:bottom w:val="single" w:sz="4" w:space="0" w:color="auto"/>
            </w:tcBorders>
            <w:shd w:val="clear" w:color="auto" w:fill="auto"/>
          </w:tcPr>
          <w:p w14:paraId="4715F4F7"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326D6B23" w14:textId="77777777" w:rsidTr="0052174E">
        <w:trPr>
          <w:trHeight w:val="231"/>
        </w:trPr>
        <w:tc>
          <w:tcPr>
            <w:tcW w:w="567" w:type="dxa"/>
            <w:tcBorders>
              <w:top w:val="nil"/>
              <w:bottom w:val="nil"/>
            </w:tcBorders>
            <w:shd w:val="clear" w:color="auto" w:fill="auto"/>
          </w:tcPr>
          <w:p w14:paraId="73A558C3"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94B1E29" w14:textId="77777777" w:rsidR="002E5BEC" w:rsidRPr="00B741C7" w:rsidRDefault="002E5BEC"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Ja iepirkuma dokumentācijā ir noteikta kandidātu un pretendentu izslēgšanas kārtība, vai tā ir noteikta atbilstoši?</w:t>
            </w:r>
          </w:p>
          <w:p w14:paraId="41D0E555" w14:textId="77777777" w:rsidR="004573A9" w:rsidRPr="00B741C7" w:rsidRDefault="00B21C90" w:rsidP="00397775">
            <w:pPr>
              <w:pStyle w:val="BodyText"/>
              <w:tabs>
                <w:tab w:val="left" w:pos="-2182"/>
              </w:tabs>
              <w:spacing w:after="119" w:line="100" w:lineRule="atLeast"/>
              <w:ind w:left="106" w:firstLine="450"/>
              <w:jc w:val="both"/>
              <w:rPr>
                <w:i/>
                <w:sz w:val="20"/>
                <w:szCs w:val="20"/>
              </w:rPr>
            </w:pPr>
            <w:r w:rsidRPr="00B741C7">
              <w:rPr>
                <w:i/>
                <w:sz w:val="20"/>
                <w:szCs w:val="20"/>
              </w:rPr>
              <w:t xml:space="preserve">Nolikumā norāda PIL </w:t>
            </w:r>
            <w:proofErr w:type="gramStart"/>
            <w:r w:rsidRPr="00B741C7">
              <w:rPr>
                <w:i/>
                <w:sz w:val="20"/>
                <w:szCs w:val="20"/>
              </w:rPr>
              <w:t>42.panta</w:t>
            </w:r>
            <w:proofErr w:type="gramEnd"/>
            <w:r w:rsidRPr="00B741C7">
              <w:rPr>
                <w:i/>
                <w:sz w:val="20"/>
                <w:szCs w:val="20"/>
              </w:rPr>
              <w:t xml:space="preserve"> </w:t>
            </w:r>
            <w:r w:rsidR="004D14A5">
              <w:rPr>
                <w:i/>
                <w:sz w:val="20"/>
                <w:szCs w:val="20"/>
              </w:rPr>
              <w:t>4.-10.</w:t>
            </w:r>
            <w:r w:rsidR="008C30FD" w:rsidRPr="00B741C7">
              <w:rPr>
                <w:i/>
                <w:sz w:val="20"/>
                <w:szCs w:val="20"/>
              </w:rPr>
              <w:t xml:space="preserve"> </w:t>
            </w:r>
            <w:r w:rsidRPr="00B741C7">
              <w:rPr>
                <w:i/>
                <w:sz w:val="20"/>
                <w:szCs w:val="20"/>
              </w:rPr>
              <w:t xml:space="preserve">daļā noteikto pretendentu izslēgšanas gadījumu pārbaudes kārtību </w:t>
            </w:r>
            <w:r w:rsidRPr="00B741C7">
              <w:rPr>
                <w:b/>
                <w:i/>
                <w:sz w:val="20"/>
                <w:szCs w:val="20"/>
              </w:rPr>
              <w:t>vai</w:t>
            </w:r>
            <w:r w:rsidRPr="00B741C7">
              <w:rPr>
                <w:i/>
                <w:sz w:val="20"/>
                <w:szCs w:val="20"/>
              </w:rPr>
              <w:t xml:space="preserve"> norādi, ka pretendentu izslēgšanas gadījumi tiks pārbaudīti PIL 42. pantā noteiktajā kārtībā.</w:t>
            </w:r>
          </w:p>
        </w:tc>
        <w:tc>
          <w:tcPr>
            <w:tcW w:w="709" w:type="dxa"/>
            <w:tcBorders>
              <w:top w:val="single" w:sz="4" w:space="0" w:color="auto"/>
              <w:bottom w:val="single" w:sz="4" w:space="0" w:color="auto"/>
            </w:tcBorders>
          </w:tcPr>
          <w:p w14:paraId="05FAD0F0"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22E3F9D"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34B14E5"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1D420A5D" w14:textId="77777777" w:rsidTr="0052174E">
        <w:trPr>
          <w:trHeight w:val="231"/>
        </w:trPr>
        <w:tc>
          <w:tcPr>
            <w:tcW w:w="567" w:type="dxa"/>
            <w:tcBorders>
              <w:top w:val="nil"/>
              <w:bottom w:val="nil"/>
            </w:tcBorders>
            <w:shd w:val="clear" w:color="auto" w:fill="auto"/>
          </w:tcPr>
          <w:p w14:paraId="2AB3F54F"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4D69823" w14:textId="77777777" w:rsidR="00174B64" w:rsidRDefault="002E5BEC" w:rsidP="00174B64">
            <w:pPr>
              <w:pStyle w:val="BodyText"/>
              <w:numPr>
                <w:ilvl w:val="1"/>
                <w:numId w:val="2"/>
              </w:numPr>
              <w:spacing w:after="119" w:line="100" w:lineRule="atLeast"/>
              <w:ind w:left="654" w:hanging="567"/>
              <w:jc w:val="both"/>
              <w:rPr>
                <w:sz w:val="20"/>
                <w:szCs w:val="20"/>
              </w:rPr>
            </w:pPr>
            <w:r w:rsidRPr="00B741C7">
              <w:rPr>
                <w:sz w:val="20"/>
                <w:szCs w:val="20"/>
              </w:rPr>
              <w:t xml:space="preserve">Ja iepirkuma dokumentācijā ir </w:t>
            </w:r>
            <w:r w:rsidR="00CC7BD5" w:rsidRPr="00B741C7">
              <w:rPr>
                <w:sz w:val="20"/>
                <w:szCs w:val="20"/>
              </w:rPr>
              <w:t xml:space="preserve">iekļauta </w:t>
            </w:r>
            <w:r w:rsidRPr="00B741C7">
              <w:rPr>
                <w:sz w:val="20"/>
                <w:szCs w:val="20"/>
              </w:rPr>
              <w:t>izslēgšanas nosacījum</w:t>
            </w:r>
            <w:r w:rsidR="00CC7BD5" w:rsidRPr="00B741C7">
              <w:rPr>
                <w:sz w:val="20"/>
                <w:szCs w:val="20"/>
              </w:rPr>
              <w:t>u pārbaudes kārtība</w:t>
            </w:r>
            <w:r w:rsidRPr="00B741C7">
              <w:rPr>
                <w:sz w:val="20"/>
                <w:szCs w:val="20"/>
              </w:rPr>
              <w:t xml:space="preserve">, vai </w:t>
            </w:r>
            <w:r w:rsidR="00CC7BD5" w:rsidRPr="00B741C7">
              <w:rPr>
                <w:sz w:val="20"/>
                <w:szCs w:val="20"/>
              </w:rPr>
              <w:t>tā</w:t>
            </w:r>
            <w:r w:rsidRPr="00B741C7">
              <w:rPr>
                <w:sz w:val="20"/>
                <w:szCs w:val="20"/>
              </w:rPr>
              <w:t xml:space="preserve"> ir noteikt</w:t>
            </w:r>
            <w:r w:rsidR="00CC7BD5" w:rsidRPr="00B741C7">
              <w:rPr>
                <w:sz w:val="20"/>
                <w:szCs w:val="20"/>
              </w:rPr>
              <w:t>a</w:t>
            </w:r>
            <w:r w:rsidRPr="00B741C7">
              <w:rPr>
                <w:sz w:val="20"/>
                <w:szCs w:val="20"/>
              </w:rPr>
              <w:t xml:space="preserve"> atbilstoši</w:t>
            </w:r>
            <w:r w:rsidR="004D5CF8" w:rsidRPr="00B741C7">
              <w:rPr>
                <w:sz w:val="20"/>
                <w:szCs w:val="20"/>
              </w:rPr>
              <w:t xml:space="preserve"> PIL </w:t>
            </w:r>
            <w:proofErr w:type="gramStart"/>
            <w:r w:rsidR="004D5CF8" w:rsidRPr="00B741C7">
              <w:rPr>
                <w:sz w:val="20"/>
                <w:szCs w:val="20"/>
              </w:rPr>
              <w:t>42.panta</w:t>
            </w:r>
            <w:proofErr w:type="gramEnd"/>
            <w:r w:rsidR="00CC7BD5" w:rsidRPr="00B741C7">
              <w:rPr>
                <w:sz w:val="20"/>
                <w:szCs w:val="20"/>
              </w:rPr>
              <w:t xml:space="preserve"> regulējumam</w:t>
            </w:r>
            <w:r w:rsidRPr="00B741C7">
              <w:rPr>
                <w:sz w:val="20"/>
                <w:szCs w:val="20"/>
              </w:rPr>
              <w:t>?</w:t>
            </w:r>
            <w:r w:rsidR="00B21C90" w:rsidRPr="00B741C7">
              <w:rPr>
                <w:sz w:val="20"/>
                <w:szCs w:val="20"/>
              </w:rPr>
              <w:t xml:space="preserve"> (skat. arī 12.1.jautājumu)</w:t>
            </w:r>
          </w:p>
          <w:p w14:paraId="479758A5" w14:textId="77777777" w:rsidR="00174B64" w:rsidRPr="00174B64" w:rsidRDefault="00174B64" w:rsidP="00174B64">
            <w:pPr>
              <w:pStyle w:val="BodyText"/>
              <w:spacing w:after="119" w:line="100" w:lineRule="atLeast"/>
              <w:ind w:left="654"/>
              <w:jc w:val="both"/>
              <w:rPr>
                <w:i/>
                <w:iCs/>
                <w:sz w:val="20"/>
                <w:szCs w:val="20"/>
              </w:rPr>
            </w:pPr>
            <w:r w:rsidRPr="00174B64">
              <w:rPr>
                <w:i/>
                <w:iCs/>
                <w:sz w:val="20"/>
                <w:szCs w:val="20"/>
              </w:rPr>
              <w:t>Skat. skaidrojumu par kandidātu un pretendentu izslēgšanas notiekumiem:</w:t>
            </w:r>
          </w:p>
          <w:p w14:paraId="14309B4B" w14:textId="77777777" w:rsidR="00174B64" w:rsidRPr="00397775" w:rsidRDefault="00BF3D8B" w:rsidP="00397775">
            <w:pPr>
              <w:pStyle w:val="BodyText"/>
              <w:spacing w:after="119" w:line="100" w:lineRule="atLeast"/>
              <w:ind w:left="373"/>
              <w:jc w:val="both"/>
              <w:rPr>
                <w:i/>
                <w:iCs/>
                <w:sz w:val="20"/>
                <w:szCs w:val="20"/>
              </w:rPr>
            </w:pPr>
            <w:r w:rsidRPr="00397775">
              <w:rPr>
                <w:i/>
                <w:iCs/>
                <w:sz w:val="20"/>
                <w:szCs w:val="20"/>
              </w:rPr>
              <w:t>https://www.iub.gov.lv/lv/media/7602/download?attachment</w:t>
            </w:r>
          </w:p>
        </w:tc>
        <w:tc>
          <w:tcPr>
            <w:tcW w:w="709" w:type="dxa"/>
            <w:tcBorders>
              <w:top w:val="single" w:sz="4" w:space="0" w:color="auto"/>
              <w:bottom w:val="single" w:sz="4" w:space="0" w:color="auto"/>
            </w:tcBorders>
          </w:tcPr>
          <w:p w14:paraId="27C24E8F"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44C9445"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E1107A"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62807023" w14:textId="77777777" w:rsidTr="0052174E">
        <w:trPr>
          <w:trHeight w:val="231"/>
        </w:trPr>
        <w:tc>
          <w:tcPr>
            <w:tcW w:w="567" w:type="dxa"/>
            <w:tcBorders>
              <w:top w:val="nil"/>
              <w:bottom w:val="nil"/>
            </w:tcBorders>
            <w:shd w:val="clear" w:color="auto" w:fill="auto"/>
          </w:tcPr>
          <w:p w14:paraId="099456CC"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AD28EC1" w14:textId="77777777" w:rsidR="00BC707A" w:rsidRPr="008B381C" w:rsidRDefault="003B0D6F" w:rsidP="003B0D6F">
            <w:pPr>
              <w:pStyle w:val="BodyText"/>
              <w:numPr>
                <w:ilvl w:val="1"/>
                <w:numId w:val="2"/>
              </w:numPr>
              <w:spacing w:after="119" w:line="100" w:lineRule="atLeast"/>
              <w:ind w:left="654" w:hanging="567"/>
              <w:jc w:val="both"/>
              <w:rPr>
                <w:rFonts w:eastAsia="TimesNewRomanPSMT" w:cs="TimesNewRomanPSMT"/>
                <w:sz w:val="20"/>
                <w:szCs w:val="20"/>
              </w:rPr>
            </w:pPr>
            <w:r w:rsidRPr="008B381C">
              <w:rPr>
                <w:sz w:val="20"/>
                <w:szCs w:val="20"/>
              </w:rPr>
              <w:t xml:space="preserve">Vai izziņu, kas apliecina PIL </w:t>
            </w:r>
            <w:proofErr w:type="gramStart"/>
            <w:r w:rsidRPr="008B381C">
              <w:rPr>
                <w:sz w:val="20"/>
                <w:szCs w:val="20"/>
              </w:rPr>
              <w:t>42.panta</w:t>
            </w:r>
            <w:proofErr w:type="gramEnd"/>
            <w:r w:rsidRPr="008B381C">
              <w:rPr>
                <w:sz w:val="20"/>
                <w:szCs w:val="20"/>
              </w:rPr>
              <w:t xml:space="preserve"> otrajā daļā minēto izslēgšanas nosacījumu neesamību, iesniegšana ir prasīta attiecībā uz ārvalstī reģistrētu vai pastāvīgi dzīvojošu personu, tostarp Latvijā reģistrēta kandidāta, pretendenta vai šā panta trešajā daļā minētās personas valdes vai padomes locekli, </w:t>
            </w:r>
            <w:proofErr w:type="spellStart"/>
            <w:r w:rsidRPr="008B381C">
              <w:rPr>
                <w:sz w:val="20"/>
                <w:szCs w:val="20"/>
              </w:rPr>
              <w:t>pārstāvēttiesīgo</w:t>
            </w:r>
            <w:proofErr w:type="spellEnd"/>
            <w:r w:rsidRPr="008B381C">
              <w:rPr>
                <w:sz w:val="20"/>
                <w:szCs w:val="20"/>
              </w:rPr>
              <w:t xml:space="preserve"> personu, prokūristu vai personu, kura ir pilnvarota pārstāvēt kandidātu vai pretendentu darbībās, kas saistītas ar filiāli, un kura pastāvīgi dzīvo ārvalstī?</w:t>
            </w:r>
          </w:p>
        </w:tc>
        <w:tc>
          <w:tcPr>
            <w:tcW w:w="709" w:type="dxa"/>
            <w:tcBorders>
              <w:top w:val="single" w:sz="4" w:space="0" w:color="auto"/>
              <w:bottom w:val="single" w:sz="4" w:space="0" w:color="auto"/>
            </w:tcBorders>
          </w:tcPr>
          <w:p w14:paraId="1ABB2FE6"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A293D5C"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B23ABBE" w14:textId="77777777" w:rsidR="00BC707A" w:rsidRPr="00B741C7" w:rsidRDefault="00BC707A" w:rsidP="00262868">
            <w:pPr>
              <w:pStyle w:val="TableContents"/>
              <w:snapToGrid w:val="0"/>
              <w:spacing w:after="119" w:line="100" w:lineRule="atLeast"/>
              <w:ind w:firstLine="454"/>
              <w:jc w:val="both"/>
              <w:rPr>
                <w:sz w:val="20"/>
                <w:szCs w:val="20"/>
              </w:rPr>
            </w:pPr>
          </w:p>
        </w:tc>
      </w:tr>
      <w:tr w:rsidR="002E5BEC" w:rsidRPr="00B741C7" w14:paraId="626E13AE" w14:textId="77777777" w:rsidTr="0052174E">
        <w:trPr>
          <w:trHeight w:val="231"/>
        </w:trPr>
        <w:tc>
          <w:tcPr>
            <w:tcW w:w="567" w:type="dxa"/>
            <w:tcBorders>
              <w:top w:val="nil"/>
              <w:bottom w:val="nil"/>
            </w:tcBorders>
            <w:shd w:val="clear" w:color="auto" w:fill="auto"/>
          </w:tcPr>
          <w:p w14:paraId="745ADFEE" w14:textId="77777777" w:rsidR="002E5BEC" w:rsidRPr="00B741C7" w:rsidRDefault="002E5B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D4D98E8" w14:textId="77777777" w:rsidR="002E5BEC" w:rsidRPr="00B741C7" w:rsidRDefault="002E5BEC" w:rsidP="00127B4C">
            <w:pPr>
              <w:pStyle w:val="BodyText"/>
              <w:numPr>
                <w:ilvl w:val="1"/>
                <w:numId w:val="2"/>
              </w:numPr>
              <w:spacing w:after="119" w:line="100" w:lineRule="atLeast"/>
              <w:ind w:left="654" w:hanging="567"/>
              <w:jc w:val="both"/>
              <w:rPr>
                <w:iCs/>
                <w:sz w:val="20"/>
                <w:szCs w:val="20"/>
              </w:rPr>
            </w:pPr>
            <w:r w:rsidRPr="00B741C7">
              <w:rPr>
                <w:sz w:val="20"/>
                <w:szCs w:val="20"/>
              </w:rPr>
              <w:t>Vai iepriekš minēto izziņu iesniegšanas laiks ir noteikts vismaz 10 darbdienas pēc pieprasījuma izsniegšanas vai nosūtīšanas dienas?</w:t>
            </w:r>
          </w:p>
        </w:tc>
        <w:tc>
          <w:tcPr>
            <w:tcW w:w="709" w:type="dxa"/>
            <w:tcBorders>
              <w:top w:val="single" w:sz="4" w:space="0" w:color="auto"/>
              <w:bottom w:val="single" w:sz="4" w:space="0" w:color="auto"/>
            </w:tcBorders>
          </w:tcPr>
          <w:p w14:paraId="04EFE868" w14:textId="77777777" w:rsidR="002E5BEC" w:rsidRPr="00B741C7"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2B39562" w14:textId="77777777" w:rsidR="002E5BEC" w:rsidRPr="00B741C7" w:rsidRDefault="002E5BEC"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E767B89" w14:textId="77777777" w:rsidR="002E5BEC" w:rsidRPr="00B741C7" w:rsidRDefault="002E5BEC" w:rsidP="00262868">
            <w:pPr>
              <w:pStyle w:val="TableContents"/>
              <w:snapToGrid w:val="0"/>
              <w:spacing w:after="119" w:line="100" w:lineRule="atLeast"/>
              <w:ind w:firstLine="454"/>
              <w:jc w:val="both"/>
              <w:rPr>
                <w:sz w:val="20"/>
                <w:szCs w:val="20"/>
              </w:rPr>
            </w:pPr>
          </w:p>
        </w:tc>
      </w:tr>
      <w:tr w:rsidR="00AB0A9E" w:rsidRPr="00B741C7" w14:paraId="30126A17" w14:textId="77777777" w:rsidTr="0052174E">
        <w:trPr>
          <w:trHeight w:val="231"/>
        </w:trPr>
        <w:tc>
          <w:tcPr>
            <w:tcW w:w="567" w:type="dxa"/>
            <w:tcBorders>
              <w:top w:val="nil"/>
              <w:bottom w:val="nil"/>
            </w:tcBorders>
            <w:shd w:val="clear" w:color="auto" w:fill="auto"/>
          </w:tcPr>
          <w:p w14:paraId="33F5F40C" w14:textId="77777777" w:rsidR="00AB0A9E" w:rsidRPr="00B741C7" w:rsidRDefault="00AB0A9E"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DA0312B" w14:textId="77777777" w:rsidR="00AB0A9E" w:rsidRPr="00B741C7" w:rsidRDefault="00AA578F" w:rsidP="00127B4C">
            <w:pPr>
              <w:pStyle w:val="BodyText"/>
              <w:numPr>
                <w:ilvl w:val="1"/>
                <w:numId w:val="2"/>
              </w:numPr>
              <w:spacing w:after="119" w:line="100" w:lineRule="atLeast"/>
              <w:ind w:left="654" w:hanging="567"/>
              <w:jc w:val="both"/>
              <w:rPr>
                <w:sz w:val="20"/>
                <w:szCs w:val="20"/>
              </w:rPr>
            </w:pPr>
            <w:r w:rsidRPr="00B741C7">
              <w:rPr>
                <w:sz w:val="20"/>
                <w:szCs w:val="20"/>
              </w:rPr>
              <w:t>Ja iepirkuma dokumentācijā ir noteikts kompetento institūciju izdoto izziņu derīguma termiņš, v</w:t>
            </w:r>
            <w:r w:rsidR="00AB0A9E" w:rsidRPr="00B741C7">
              <w:rPr>
                <w:sz w:val="20"/>
                <w:szCs w:val="20"/>
              </w:rPr>
              <w:t xml:space="preserve">ai izziņu, kuras izdod </w:t>
            </w:r>
            <w:r w:rsidR="000D78F8" w:rsidRPr="00B741C7">
              <w:rPr>
                <w:sz w:val="20"/>
                <w:szCs w:val="20"/>
              </w:rPr>
              <w:t xml:space="preserve">Latvijas </w:t>
            </w:r>
            <w:r w:rsidR="00AB0A9E" w:rsidRPr="00B741C7">
              <w:rPr>
                <w:sz w:val="20"/>
                <w:szCs w:val="20"/>
              </w:rPr>
              <w:t>kompetentas institūcijas saskaņā ar PIL regulējumu, derīguma termiņš ir noteikts ne ilgāks un ne īsāks par 1 mēnesi pirms izziņu iesniegšanas dienas</w:t>
            </w:r>
            <w:r w:rsidR="000D78F8" w:rsidRPr="00B741C7">
              <w:rPr>
                <w:sz w:val="20"/>
                <w:szCs w:val="20"/>
              </w:rPr>
              <w:t>, savukārt ārvalstu kompetentas institūcijas izziņu derīguma termiņš – ne ilgāks un ne īsāks par 6 mēnešiem pirms izziņu iesniegšanas dienas</w:t>
            </w:r>
            <w:r w:rsidR="00AB0A9E" w:rsidRPr="00B741C7">
              <w:rPr>
                <w:sz w:val="20"/>
                <w:szCs w:val="20"/>
              </w:rPr>
              <w:t xml:space="preserve"> </w:t>
            </w:r>
            <w:proofErr w:type="gramStart"/>
            <w:r w:rsidR="00AB0A9E" w:rsidRPr="00B741C7">
              <w:rPr>
                <w:sz w:val="20"/>
                <w:szCs w:val="20"/>
              </w:rPr>
              <w:t>(</w:t>
            </w:r>
            <w:proofErr w:type="gramEnd"/>
            <w:r w:rsidR="00AB0A9E" w:rsidRPr="00B741C7">
              <w:rPr>
                <w:sz w:val="20"/>
                <w:szCs w:val="20"/>
              </w:rPr>
              <w:t xml:space="preserve">nevis piedāvājuma/pieteikuma iesniegšanas dienas)? </w:t>
            </w:r>
          </w:p>
        </w:tc>
        <w:tc>
          <w:tcPr>
            <w:tcW w:w="709" w:type="dxa"/>
            <w:tcBorders>
              <w:top w:val="single" w:sz="4" w:space="0" w:color="auto"/>
              <w:bottom w:val="single" w:sz="4" w:space="0" w:color="auto"/>
            </w:tcBorders>
          </w:tcPr>
          <w:p w14:paraId="058B4366" w14:textId="77777777" w:rsidR="00AB0A9E" w:rsidRPr="00B741C7" w:rsidRDefault="00AB0A9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AA54E6F" w14:textId="77777777" w:rsidR="00AB0A9E" w:rsidRPr="00B741C7" w:rsidRDefault="00AB0A9E"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2BEE2DF" w14:textId="77777777" w:rsidR="00AB0A9E" w:rsidRPr="00B741C7" w:rsidRDefault="00AB0A9E" w:rsidP="00262868">
            <w:pPr>
              <w:pStyle w:val="TableContents"/>
              <w:snapToGrid w:val="0"/>
              <w:spacing w:after="119" w:line="100" w:lineRule="atLeast"/>
              <w:ind w:firstLine="454"/>
              <w:jc w:val="both"/>
              <w:rPr>
                <w:sz w:val="20"/>
                <w:szCs w:val="20"/>
              </w:rPr>
            </w:pPr>
          </w:p>
        </w:tc>
      </w:tr>
      <w:tr w:rsidR="000C3689" w:rsidRPr="00B741C7" w14:paraId="697989F7" w14:textId="77777777" w:rsidTr="0052174E">
        <w:trPr>
          <w:trHeight w:val="231"/>
        </w:trPr>
        <w:tc>
          <w:tcPr>
            <w:tcW w:w="567" w:type="dxa"/>
            <w:tcBorders>
              <w:top w:val="nil"/>
              <w:bottom w:val="nil"/>
            </w:tcBorders>
            <w:shd w:val="clear" w:color="auto" w:fill="auto"/>
          </w:tcPr>
          <w:p w14:paraId="372CF7A5" w14:textId="77777777" w:rsidR="000C3689" w:rsidRPr="00B741C7" w:rsidRDefault="000C368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3255167" w14:textId="77777777" w:rsidR="000C3689" w:rsidRPr="00B741C7" w:rsidRDefault="008C3BA8" w:rsidP="00B741C7">
            <w:pPr>
              <w:pStyle w:val="BodyText"/>
              <w:numPr>
                <w:ilvl w:val="1"/>
                <w:numId w:val="2"/>
              </w:numPr>
              <w:spacing w:after="119" w:line="100" w:lineRule="atLeast"/>
              <w:ind w:left="654" w:hanging="567"/>
              <w:jc w:val="both"/>
              <w:rPr>
                <w:rStyle w:val="Strong"/>
                <w:b w:val="0"/>
                <w:bCs w:val="0"/>
                <w:sz w:val="20"/>
                <w:szCs w:val="20"/>
              </w:rPr>
            </w:pPr>
            <w:r w:rsidRPr="00B741C7">
              <w:rPr>
                <w:rStyle w:val="Strong"/>
                <w:b w:val="0"/>
                <w:bCs w:val="0"/>
                <w:sz w:val="20"/>
                <w:szCs w:val="20"/>
              </w:rPr>
              <w:t xml:space="preserve">Vai </w:t>
            </w:r>
            <w:r w:rsidR="00CD7F95" w:rsidRPr="00B741C7">
              <w:rPr>
                <w:sz w:val="20"/>
                <w:szCs w:val="20"/>
              </w:rPr>
              <w:t xml:space="preserve">prasība attiecībā uz pretendenta/kandidāta vai tā speciālistu kvalifikācijas apliecināšanai iesniedzamajiem dokumentiem nav noteikta tādējādi, ka netiek pieļauta arī </w:t>
            </w:r>
            <w:r w:rsidR="00CD7F95" w:rsidRPr="00B741C7">
              <w:rPr>
                <w:i/>
                <w:sz w:val="20"/>
                <w:szCs w:val="20"/>
              </w:rPr>
              <w:t xml:space="preserve">alternatīvu </w:t>
            </w:r>
            <w:r w:rsidR="00CD7F95" w:rsidRPr="00B741C7">
              <w:rPr>
                <w:sz w:val="20"/>
                <w:szCs w:val="20"/>
              </w:rPr>
              <w:t>dokumentu iesniegšana, kas pēc būtības apliecina nepieciešamo kvalifikāciju</w:t>
            </w:r>
            <w:r w:rsidR="00FE406C" w:rsidRPr="00B741C7">
              <w:rPr>
                <w:sz w:val="20"/>
                <w:szCs w:val="20"/>
              </w:rPr>
              <w:t>, ja piegādātājam nav pieejami pasūtītāja prasītie dokumenti</w:t>
            </w:r>
            <w:r w:rsidR="00CD7F95" w:rsidRPr="00B741C7">
              <w:rPr>
                <w:sz w:val="20"/>
                <w:szCs w:val="20"/>
              </w:rPr>
              <w:t>?</w:t>
            </w:r>
          </w:p>
        </w:tc>
        <w:tc>
          <w:tcPr>
            <w:tcW w:w="709" w:type="dxa"/>
            <w:tcBorders>
              <w:top w:val="single" w:sz="4" w:space="0" w:color="auto"/>
              <w:bottom w:val="single" w:sz="4" w:space="0" w:color="auto"/>
            </w:tcBorders>
          </w:tcPr>
          <w:p w14:paraId="59B0BBCD" w14:textId="77777777" w:rsidR="000C3689" w:rsidRPr="00B741C7" w:rsidRDefault="000C368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C218A13" w14:textId="77777777" w:rsidR="000C3689" w:rsidRPr="00B741C7" w:rsidRDefault="000C3689"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DBAFC9A" w14:textId="77777777" w:rsidR="000C3689" w:rsidRPr="00B741C7" w:rsidRDefault="000C3689" w:rsidP="00262868">
            <w:pPr>
              <w:pStyle w:val="TableContents"/>
              <w:snapToGrid w:val="0"/>
              <w:spacing w:after="119" w:line="100" w:lineRule="atLeast"/>
              <w:ind w:firstLine="454"/>
              <w:jc w:val="both"/>
              <w:rPr>
                <w:sz w:val="20"/>
                <w:szCs w:val="20"/>
              </w:rPr>
            </w:pPr>
          </w:p>
        </w:tc>
      </w:tr>
      <w:tr w:rsidR="00427E45" w:rsidRPr="00B741C7" w14:paraId="79DEAE70" w14:textId="77777777" w:rsidTr="0052174E">
        <w:trPr>
          <w:trHeight w:val="231"/>
        </w:trPr>
        <w:tc>
          <w:tcPr>
            <w:tcW w:w="567" w:type="dxa"/>
            <w:tcBorders>
              <w:top w:val="nil"/>
              <w:bottom w:val="nil"/>
            </w:tcBorders>
            <w:shd w:val="clear" w:color="auto" w:fill="auto"/>
          </w:tcPr>
          <w:p w14:paraId="76AEC9C1" w14:textId="77777777" w:rsidR="00427E45" w:rsidRPr="00B741C7" w:rsidRDefault="00427E4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7EE913" w14:textId="77777777" w:rsidR="00427E45" w:rsidRPr="00B741C7" w:rsidRDefault="00427E45" w:rsidP="00127B4C">
            <w:pPr>
              <w:pStyle w:val="BodyText"/>
              <w:numPr>
                <w:ilvl w:val="1"/>
                <w:numId w:val="2"/>
              </w:numPr>
              <w:spacing w:after="119" w:line="100" w:lineRule="atLeast"/>
              <w:ind w:left="654" w:hanging="567"/>
              <w:jc w:val="both"/>
              <w:rPr>
                <w:rStyle w:val="Strong"/>
                <w:b w:val="0"/>
                <w:bCs w:val="0"/>
                <w:sz w:val="20"/>
                <w:szCs w:val="20"/>
              </w:rPr>
            </w:pPr>
            <w:r w:rsidRPr="00B741C7">
              <w:rPr>
                <w:sz w:val="20"/>
                <w:szCs w:val="20"/>
              </w:rPr>
              <w:t>Vai pasūtītājs ir pieprasījis tikai tādu informāciju un dokumentus, kas nepieciešami pretendenta/</w:t>
            </w:r>
            <w:r w:rsidR="00204F97" w:rsidRPr="00B741C7">
              <w:rPr>
                <w:sz w:val="20"/>
                <w:szCs w:val="20"/>
              </w:rPr>
              <w:t xml:space="preserve"> </w:t>
            </w:r>
            <w:r w:rsidRPr="00B741C7">
              <w:rPr>
                <w:sz w:val="20"/>
                <w:szCs w:val="20"/>
              </w:rPr>
              <w:t>kandidāta/</w:t>
            </w:r>
            <w:r w:rsidR="00204F97" w:rsidRPr="00B741C7">
              <w:rPr>
                <w:sz w:val="20"/>
                <w:szCs w:val="20"/>
              </w:rPr>
              <w:t xml:space="preserve"> </w:t>
            </w:r>
            <w:r w:rsidRPr="00B741C7">
              <w:rPr>
                <w:sz w:val="20"/>
                <w:szCs w:val="20"/>
              </w:rPr>
              <w:t>metu konkursa dalībnieka kvalifikācijas un piedāvājumu atbilstības pārbaudei, kā arī piedāvājuma izvēlei saskaņā ar noteikt</w:t>
            </w:r>
            <w:r w:rsidR="00204F97" w:rsidRPr="00B741C7">
              <w:rPr>
                <w:sz w:val="20"/>
                <w:szCs w:val="20"/>
              </w:rPr>
              <w:t>ajiem</w:t>
            </w:r>
            <w:r w:rsidRPr="00B741C7">
              <w:rPr>
                <w:sz w:val="20"/>
                <w:szCs w:val="20"/>
              </w:rPr>
              <w:t xml:space="preserve"> piedāvājuma </w:t>
            </w:r>
            <w:r w:rsidR="00204F97" w:rsidRPr="00B741C7">
              <w:rPr>
                <w:sz w:val="20"/>
                <w:szCs w:val="20"/>
              </w:rPr>
              <w:t>izvērtēšanas</w:t>
            </w:r>
            <w:r w:rsidRPr="00B741C7">
              <w:rPr>
                <w:sz w:val="20"/>
                <w:szCs w:val="20"/>
              </w:rPr>
              <w:t xml:space="preserve"> kritērij</w:t>
            </w:r>
            <w:r w:rsidR="00204F97" w:rsidRPr="00B741C7">
              <w:rPr>
                <w:sz w:val="20"/>
                <w:szCs w:val="20"/>
              </w:rPr>
              <w:t>iem</w:t>
            </w:r>
            <w:r w:rsidRPr="00B741C7">
              <w:rPr>
                <w:sz w:val="20"/>
                <w:szCs w:val="20"/>
              </w:rPr>
              <w:t>?</w:t>
            </w:r>
          </w:p>
        </w:tc>
        <w:tc>
          <w:tcPr>
            <w:tcW w:w="709" w:type="dxa"/>
            <w:tcBorders>
              <w:top w:val="single" w:sz="4" w:space="0" w:color="auto"/>
              <w:bottom w:val="single" w:sz="4" w:space="0" w:color="auto"/>
            </w:tcBorders>
          </w:tcPr>
          <w:p w14:paraId="61C05066" w14:textId="77777777" w:rsidR="00427E45" w:rsidRPr="00B741C7" w:rsidRDefault="00427E4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D9325F" w14:textId="77777777" w:rsidR="00427E45" w:rsidRPr="00B741C7" w:rsidRDefault="00427E45"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6E2DC6" w14:textId="77777777" w:rsidR="00427E45" w:rsidRPr="00B741C7" w:rsidRDefault="00427E45" w:rsidP="00262868">
            <w:pPr>
              <w:pStyle w:val="TableContents"/>
              <w:snapToGrid w:val="0"/>
              <w:spacing w:after="119" w:line="100" w:lineRule="atLeast"/>
              <w:ind w:firstLine="454"/>
              <w:jc w:val="both"/>
              <w:rPr>
                <w:sz w:val="20"/>
                <w:szCs w:val="20"/>
              </w:rPr>
            </w:pPr>
          </w:p>
        </w:tc>
      </w:tr>
      <w:tr w:rsidR="007F1A4D" w:rsidRPr="00B741C7" w14:paraId="4E94DD6E" w14:textId="77777777" w:rsidTr="0052174E">
        <w:trPr>
          <w:trHeight w:val="231"/>
        </w:trPr>
        <w:tc>
          <w:tcPr>
            <w:tcW w:w="567" w:type="dxa"/>
            <w:tcBorders>
              <w:top w:val="nil"/>
              <w:bottom w:val="single" w:sz="4" w:space="0" w:color="auto"/>
            </w:tcBorders>
            <w:shd w:val="clear" w:color="auto" w:fill="auto"/>
          </w:tcPr>
          <w:p w14:paraId="6ED6F0A7" w14:textId="77777777" w:rsidR="007F1A4D" w:rsidRPr="00B741C7" w:rsidRDefault="007F1A4D"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6DB1B26" w14:textId="77777777" w:rsidR="008C3BA8" w:rsidRPr="004B5A51" w:rsidRDefault="0099083F" w:rsidP="004B5A51">
            <w:pPr>
              <w:pStyle w:val="BodyText"/>
              <w:numPr>
                <w:ilvl w:val="1"/>
                <w:numId w:val="2"/>
              </w:numPr>
              <w:spacing w:after="119" w:line="100" w:lineRule="atLeast"/>
              <w:ind w:left="654" w:hanging="567"/>
              <w:jc w:val="both"/>
              <w:rPr>
                <w:sz w:val="20"/>
                <w:szCs w:val="20"/>
              </w:rPr>
            </w:pPr>
            <w:r w:rsidRPr="00B741C7">
              <w:rPr>
                <w:sz w:val="20"/>
                <w:szCs w:val="20"/>
              </w:rPr>
              <w:t xml:space="preserve">Ja </w:t>
            </w:r>
            <w:r w:rsidR="00A45E87" w:rsidRPr="00B741C7">
              <w:rPr>
                <w:sz w:val="20"/>
                <w:szCs w:val="20"/>
              </w:rPr>
              <w:t>iepirkuma dokumentācijā ir paredzēta uzticamības nodrošināšanai iesniegto pierādījumu vērtēšana</w:t>
            </w:r>
            <w:r w:rsidRPr="00B741C7">
              <w:rPr>
                <w:sz w:val="20"/>
                <w:szCs w:val="20"/>
              </w:rPr>
              <w:t xml:space="preserve">, vai ir norādīts atbilstošs attiecināmais PIL </w:t>
            </w:r>
            <w:proofErr w:type="gramStart"/>
            <w:r w:rsidRPr="00B741C7">
              <w:rPr>
                <w:sz w:val="20"/>
                <w:szCs w:val="20"/>
              </w:rPr>
              <w:t>43.panta</w:t>
            </w:r>
            <w:proofErr w:type="gramEnd"/>
            <w:r w:rsidRPr="00B741C7">
              <w:rPr>
                <w:sz w:val="20"/>
                <w:szCs w:val="20"/>
              </w:rPr>
              <w:t xml:space="preserve"> regulējums?</w:t>
            </w:r>
          </w:p>
        </w:tc>
        <w:tc>
          <w:tcPr>
            <w:tcW w:w="709" w:type="dxa"/>
            <w:tcBorders>
              <w:top w:val="single" w:sz="4" w:space="0" w:color="auto"/>
              <w:bottom w:val="single" w:sz="4" w:space="0" w:color="auto"/>
            </w:tcBorders>
          </w:tcPr>
          <w:p w14:paraId="5EAD4A9C" w14:textId="77777777" w:rsidR="007F1A4D" w:rsidRPr="00B741C7" w:rsidRDefault="007F1A4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914194A" w14:textId="77777777" w:rsidR="007F1A4D" w:rsidRPr="00B741C7" w:rsidRDefault="00A029AF" w:rsidP="007F1A4D">
            <w:pPr>
              <w:pStyle w:val="BodyText"/>
              <w:spacing w:after="0" w:line="100" w:lineRule="atLeast"/>
              <w:jc w:val="center"/>
              <w:rPr>
                <w:sz w:val="20"/>
                <w:szCs w:val="20"/>
              </w:rPr>
            </w:pPr>
            <w:r w:rsidRPr="00B741C7">
              <w:rPr>
                <w:iCs/>
                <w:sz w:val="20"/>
                <w:szCs w:val="20"/>
              </w:rPr>
              <w:t>43.</w:t>
            </w:r>
            <w:r w:rsidR="00F71550" w:rsidRPr="00B741C7">
              <w:rPr>
                <w:iCs/>
                <w:sz w:val="20"/>
                <w:szCs w:val="20"/>
              </w:rPr>
              <w:t>p.</w:t>
            </w:r>
          </w:p>
        </w:tc>
        <w:tc>
          <w:tcPr>
            <w:tcW w:w="1558" w:type="dxa"/>
            <w:tcBorders>
              <w:top w:val="single" w:sz="4" w:space="0" w:color="auto"/>
              <w:bottom w:val="single" w:sz="4" w:space="0" w:color="auto"/>
            </w:tcBorders>
            <w:shd w:val="clear" w:color="auto" w:fill="auto"/>
          </w:tcPr>
          <w:p w14:paraId="531B04D2" w14:textId="77777777" w:rsidR="007F1A4D" w:rsidRPr="00B741C7" w:rsidRDefault="007F1A4D" w:rsidP="00262868">
            <w:pPr>
              <w:pStyle w:val="TableContents"/>
              <w:snapToGrid w:val="0"/>
              <w:spacing w:after="119" w:line="100" w:lineRule="atLeast"/>
              <w:ind w:firstLine="454"/>
              <w:jc w:val="both"/>
              <w:rPr>
                <w:sz w:val="20"/>
                <w:szCs w:val="20"/>
              </w:rPr>
            </w:pPr>
          </w:p>
        </w:tc>
      </w:tr>
      <w:tr w:rsidR="007F1A4D" w:rsidRPr="00B741C7" w14:paraId="1B6083FB" w14:textId="77777777" w:rsidTr="0052174E">
        <w:trPr>
          <w:trHeight w:val="231"/>
        </w:trPr>
        <w:tc>
          <w:tcPr>
            <w:tcW w:w="567" w:type="dxa"/>
            <w:tcBorders>
              <w:top w:val="nil"/>
              <w:bottom w:val="single" w:sz="4" w:space="0" w:color="auto"/>
            </w:tcBorders>
            <w:shd w:val="clear" w:color="auto" w:fill="auto"/>
          </w:tcPr>
          <w:p w14:paraId="3FFFA971" w14:textId="77777777" w:rsidR="007F1A4D" w:rsidRPr="00B741C7" w:rsidRDefault="007F1A4D"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E141DC8" w14:textId="77777777" w:rsidR="004F60C7" w:rsidRPr="00B741C7" w:rsidRDefault="004F60C7"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iepirkuma dokumentācijā ir paredzēta Eiropas vienotā iepirkuma procedūras dokumenta kā sākotnējā pierādījuma atbilstībai paziņojumā par līgumu vai iepirkuma procedūras dokumentos noteiktajām pretendentu un kandidātu atlases prasībām pieņemšana? </w:t>
            </w:r>
          </w:p>
          <w:p w14:paraId="74C7514D" w14:textId="77777777" w:rsidR="00011959" w:rsidRPr="00B741C7" w:rsidRDefault="00311B77" w:rsidP="0071215C">
            <w:pPr>
              <w:pStyle w:val="BodyText"/>
              <w:spacing w:after="119" w:line="100" w:lineRule="atLeast"/>
              <w:ind w:left="106" w:firstLine="450"/>
              <w:jc w:val="both"/>
              <w:rPr>
                <w:i/>
                <w:sz w:val="20"/>
                <w:szCs w:val="20"/>
              </w:rPr>
            </w:pPr>
            <w:r w:rsidRPr="00311B77">
              <w:rPr>
                <w:i/>
                <w:sz w:val="20"/>
                <w:szCs w:val="20"/>
              </w:rPr>
              <w:t>Skat. arī Komisijas Īstenošanas Regulu (ES) 2016/7 (2016. gada 5. janvāris), ar ko nosaka standarta veidlapu Eiropas vienotajam iepirkuma procedūras dokumentam: http://eur-lex.europa.eu/legal-content/LV/TXT/PDF/?uri=CELEX:32016R0007&amp;from=LV</w:t>
            </w:r>
          </w:p>
        </w:tc>
        <w:tc>
          <w:tcPr>
            <w:tcW w:w="709" w:type="dxa"/>
            <w:tcBorders>
              <w:top w:val="single" w:sz="4" w:space="0" w:color="auto"/>
              <w:bottom w:val="single" w:sz="4" w:space="0" w:color="auto"/>
            </w:tcBorders>
          </w:tcPr>
          <w:p w14:paraId="1D86FA66" w14:textId="77777777" w:rsidR="007F1A4D" w:rsidRPr="00B741C7" w:rsidRDefault="007F1A4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E40E59B" w14:textId="77777777" w:rsidR="007F1A4D" w:rsidRPr="00B741C7" w:rsidRDefault="004F2222" w:rsidP="00D71E21">
            <w:pPr>
              <w:pStyle w:val="BodyText"/>
              <w:spacing w:after="0" w:line="100" w:lineRule="atLeast"/>
              <w:jc w:val="center"/>
              <w:rPr>
                <w:sz w:val="20"/>
                <w:szCs w:val="20"/>
              </w:rPr>
            </w:pPr>
            <w:r w:rsidRPr="00B741C7">
              <w:rPr>
                <w:iCs/>
                <w:sz w:val="20"/>
                <w:szCs w:val="20"/>
              </w:rPr>
              <w:t>49.p.</w:t>
            </w:r>
          </w:p>
        </w:tc>
        <w:tc>
          <w:tcPr>
            <w:tcW w:w="1558" w:type="dxa"/>
            <w:tcBorders>
              <w:top w:val="single" w:sz="4" w:space="0" w:color="auto"/>
              <w:bottom w:val="single" w:sz="4" w:space="0" w:color="auto"/>
            </w:tcBorders>
            <w:shd w:val="clear" w:color="auto" w:fill="auto"/>
          </w:tcPr>
          <w:p w14:paraId="7AB5613E" w14:textId="77777777" w:rsidR="007F1A4D" w:rsidRPr="00B741C7" w:rsidRDefault="007F1A4D" w:rsidP="00262868">
            <w:pPr>
              <w:pStyle w:val="TableContents"/>
              <w:snapToGrid w:val="0"/>
              <w:spacing w:after="119" w:line="100" w:lineRule="atLeast"/>
              <w:ind w:firstLine="454"/>
              <w:jc w:val="both"/>
              <w:rPr>
                <w:sz w:val="20"/>
                <w:szCs w:val="20"/>
              </w:rPr>
            </w:pPr>
          </w:p>
        </w:tc>
      </w:tr>
      <w:tr w:rsidR="00901A67" w:rsidRPr="00B741C7" w14:paraId="5F0EFFF0" w14:textId="77777777" w:rsidTr="0052174E">
        <w:trPr>
          <w:trHeight w:val="231"/>
        </w:trPr>
        <w:tc>
          <w:tcPr>
            <w:tcW w:w="567" w:type="dxa"/>
            <w:tcBorders>
              <w:top w:val="nil"/>
              <w:bottom w:val="single" w:sz="4" w:space="0" w:color="auto"/>
            </w:tcBorders>
            <w:shd w:val="clear" w:color="auto" w:fill="auto"/>
          </w:tcPr>
          <w:p w14:paraId="60B402C8" w14:textId="77777777" w:rsidR="00901A67" w:rsidRPr="00B741C7" w:rsidRDefault="00901A6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4DBA13F" w14:textId="77777777" w:rsidR="00F618D4" w:rsidRPr="00B741C7" w:rsidRDefault="00901A67" w:rsidP="00127B4C">
            <w:pPr>
              <w:pStyle w:val="BodyText"/>
              <w:numPr>
                <w:ilvl w:val="1"/>
                <w:numId w:val="2"/>
              </w:numPr>
              <w:spacing w:after="119" w:line="100" w:lineRule="atLeast"/>
              <w:ind w:left="654" w:hanging="567"/>
              <w:jc w:val="both"/>
              <w:rPr>
                <w:sz w:val="20"/>
                <w:szCs w:val="20"/>
              </w:rPr>
            </w:pPr>
            <w:proofErr w:type="gramStart"/>
            <w:r w:rsidRPr="00B741C7">
              <w:rPr>
                <w:sz w:val="20"/>
                <w:szCs w:val="20"/>
              </w:rPr>
              <w:t xml:space="preserve">Vai iepirkuma </w:t>
            </w:r>
            <w:r w:rsidR="004F60C7" w:rsidRPr="00B741C7">
              <w:rPr>
                <w:sz w:val="20"/>
                <w:szCs w:val="20"/>
              </w:rPr>
              <w:t>dokumentācijai</w:t>
            </w:r>
            <w:r w:rsidRPr="00B741C7">
              <w:rPr>
                <w:sz w:val="20"/>
                <w:szCs w:val="20"/>
              </w:rPr>
              <w:t xml:space="preserve"> ir pievienota Eiropas vienotā iepirkuma procedūras dokumenta forma</w:t>
            </w:r>
            <w:proofErr w:type="gramEnd"/>
            <w:r w:rsidRPr="00B741C7">
              <w:rPr>
                <w:sz w:val="20"/>
                <w:szCs w:val="20"/>
              </w:rPr>
              <w:t xml:space="preserve"> vai arī ir norādīta informācija</w:t>
            </w:r>
            <w:r w:rsidR="00FC6F70" w:rsidRPr="00B741C7">
              <w:rPr>
                <w:sz w:val="20"/>
                <w:szCs w:val="20"/>
              </w:rPr>
              <w:t xml:space="preserve"> par tīmekļvietni</w:t>
            </w:r>
            <w:r w:rsidRPr="00B741C7">
              <w:rPr>
                <w:sz w:val="20"/>
                <w:szCs w:val="20"/>
              </w:rPr>
              <w:t>,</w:t>
            </w:r>
            <w:r w:rsidR="004F60C7" w:rsidRPr="00B741C7">
              <w:rPr>
                <w:sz w:val="20"/>
                <w:szCs w:val="20"/>
              </w:rPr>
              <w:t xml:space="preserve"> kur šis dokuments ir pieejams aizpildīšanai</w:t>
            </w:r>
            <w:r w:rsidR="00F618D4" w:rsidRPr="00B741C7">
              <w:rPr>
                <w:sz w:val="20"/>
                <w:szCs w:val="20"/>
              </w:rPr>
              <w:t>?</w:t>
            </w:r>
            <w:r w:rsidR="004F60C7" w:rsidRPr="00B741C7">
              <w:rPr>
                <w:sz w:val="20"/>
                <w:szCs w:val="20"/>
              </w:rPr>
              <w:t xml:space="preserve"> </w:t>
            </w:r>
          </w:p>
          <w:p w14:paraId="28C5F1FD" w14:textId="77777777" w:rsidR="00901A67" w:rsidRPr="00B741C7" w:rsidRDefault="00F618D4" w:rsidP="0071215C">
            <w:pPr>
              <w:pStyle w:val="BodyText"/>
              <w:spacing w:after="119" w:line="100" w:lineRule="atLeast"/>
              <w:ind w:left="654" w:hanging="8"/>
              <w:jc w:val="both"/>
              <w:rPr>
                <w:sz w:val="20"/>
                <w:szCs w:val="20"/>
              </w:rPr>
            </w:pPr>
            <w:r w:rsidRPr="00B741C7">
              <w:rPr>
                <w:sz w:val="20"/>
                <w:szCs w:val="20"/>
              </w:rPr>
              <w:t>V</w:t>
            </w:r>
            <w:r w:rsidR="004F60C7" w:rsidRPr="00B741C7">
              <w:rPr>
                <w:sz w:val="20"/>
                <w:szCs w:val="20"/>
              </w:rPr>
              <w:t xml:space="preserve">ai ir norādīts, </w:t>
            </w:r>
            <w:r w:rsidR="00901A67" w:rsidRPr="00B741C7">
              <w:rPr>
                <w:sz w:val="20"/>
                <w:szCs w:val="20"/>
              </w:rPr>
              <w:t>kādu informāciju kandidātiem un pretendentiem ir nepieciešams norādīt</w:t>
            </w:r>
            <w:r w:rsidRPr="00B741C7">
              <w:rPr>
                <w:sz w:val="20"/>
                <w:szCs w:val="20"/>
              </w:rPr>
              <w:t xml:space="preserve"> Eiropas vienotajā iepirkuma procedūras dokumentā</w:t>
            </w:r>
            <w:r w:rsidR="00901A67" w:rsidRPr="00B741C7">
              <w:rPr>
                <w:sz w:val="20"/>
                <w:szCs w:val="20"/>
              </w:rPr>
              <w:t>?</w:t>
            </w:r>
          </w:p>
        </w:tc>
        <w:tc>
          <w:tcPr>
            <w:tcW w:w="709" w:type="dxa"/>
            <w:tcBorders>
              <w:top w:val="single" w:sz="4" w:space="0" w:color="auto"/>
              <w:bottom w:val="single" w:sz="4" w:space="0" w:color="auto"/>
            </w:tcBorders>
          </w:tcPr>
          <w:p w14:paraId="4CE13360" w14:textId="77777777" w:rsidR="00901A67" w:rsidRPr="00B741C7" w:rsidRDefault="00901A6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7CDA1D" w14:textId="77777777" w:rsidR="00901A67" w:rsidRPr="00B741C7" w:rsidRDefault="00901A67"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2EC88E7C" w14:textId="77777777" w:rsidR="00901A67" w:rsidRPr="00B741C7" w:rsidRDefault="00901A67" w:rsidP="00262868">
            <w:pPr>
              <w:pStyle w:val="TableContents"/>
              <w:snapToGrid w:val="0"/>
              <w:spacing w:after="119" w:line="100" w:lineRule="atLeast"/>
              <w:ind w:firstLine="454"/>
              <w:jc w:val="both"/>
              <w:rPr>
                <w:sz w:val="20"/>
                <w:szCs w:val="20"/>
              </w:rPr>
            </w:pPr>
          </w:p>
        </w:tc>
      </w:tr>
      <w:tr w:rsidR="004F60C7" w:rsidRPr="00B741C7" w14:paraId="5AD86838" w14:textId="77777777" w:rsidTr="0052174E">
        <w:trPr>
          <w:trHeight w:val="231"/>
        </w:trPr>
        <w:tc>
          <w:tcPr>
            <w:tcW w:w="567" w:type="dxa"/>
            <w:tcBorders>
              <w:top w:val="nil"/>
              <w:bottom w:val="single" w:sz="4" w:space="0" w:color="auto"/>
            </w:tcBorders>
            <w:shd w:val="clear" w:color="auto" w:fill="auto"/>
          </w:tcPr>
          <w:p w14:paraId="5D7D92AC" w14:textId="77777777" w:rsidR="004F60C7" w:rsidRPr="00B741C7" w:rsidRDefault="004F60C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570AD52" w14:textId="77777777" w:rsidR="004F60C7" w:rsidRPr="00B741C7" w:rsidRDefault="004F60C7"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iepirkuma dokumentācijā ir norādīts, ka Eiropas vienotais iepirkuma procedūras dokuments ir jāiesniedz arī par katru piegādātāju apvienības dalībnieku, par katru personu, uz kuras iespējām kandidāts vai pretendents balstās, lai apliecinātu, ka tā kvalifikācija atbilst paziņojumā par līgumu vai iepirkuma procedūras dokumentos noteiktajām prasībām, kā arī par </w:t>
            </w:r>
            <w:r w:rsidR="003218AE" w:rsidRPr="00B741C7">
              <w:rPr>
                <w:sz w:val="20"/>
                <w:szCs w:val="20"/>
              </w:rPr>
              <w:t xml:space="preserve">katru </w:t>
            </w:r>
            <w:r w:rsidRPr="00B741C7">
              <w:rPr>
                <w:sz w:val="20"/>
                <w:szCs w:val="20"/>
              </w:rPr>
              <w:t xml:space="preserve">tā norādīto apakšuzņēmēju, kura veicamo būvdarbu vai sniedzamo pakalpojumu vērtība ir vismaz </w:t>
            </w:r>
            <w:r w:rsidR="00C06049" w:rsidRPr="00B741C7">
              <w:rPr>
                <w:sz w:val="20"/>
                <w:szCs w:val="20"/>
              </w:rPr>
              <w:t>1</w:t>
            </w:r>
            <w:r w:rsidRPr="00B741C7">
              <w:rPr>
                <w:sz w:val="20"/>
                <w:szCs w:val="20"/>
              </w:rPr>
              <w:t>0</w:t>
            </w:r>
            <w:r w:rsidR="007B2D3E">
              <w:rPr>
                <w:sz w:val="20"/>
                <w:szCs w:val="20"/>
              </w:rPr>
              <w:t xml:space="preserve"> 000 </w:t>
            </w:r>
            <w:r w:rsidR="007B2D3E" w:rsidRPr="007B2D3E">
              <w:rPr>
                <w:i/>
                <w:iCs/>
                <w:sz w:val="20"/>
                <w:szCs w:val="20"/>
              </w:rPr>
              <w:t>euro</w:t>
            </w:r>
            <w:r w:rsidR="007B2D3E">
              <w:rPr>
                <w:sz w:val="20"/>
                <w:szCs w:val="20"/>
              </w:rPr>
              <w:t xml:space="preserve"> </w:t>
            </w:r>
            <w:r w:rsidRPr="00B741C7">
              <w:rPr>
                <w:sz w:val="20"/>
                <w:szCs w:val="20"/>
              </w:rPr>
              <w:t>?</w:t>
            </w:r>
          </w:p>
        </w:tc>
        <w:tc>
          <w:tcPr>
            <w:tcW w:w="709" w:type="dxa"/>
            <w:tcBorders>
              <w:top w:val="single" w:sz="4" w:space="0" w:color="auto"/>
              <w:bottom w:val="single" w:sz="4" w:space="0" w:color="auto"/>
            </w:tcBorders>
          </w:tcPr>
          <w:p w14:paraId="3EB5FEA7" w14:textId="77777777" w:rsidR="004F60C7" w:rsidRPr="00B741C7" w:rsidRDefault="004F60C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6F71AAB" w14:textId="77777777" w:rsidR="004F60C7" w:rsidRPr="00B741C7" w:rsidRDefault="004F60C7"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30C6EF55" w14:textId="77777777" w:rsidR="004F60C7" w:rsidRPr="00B741C7" w:rsidRDefault="004F60C7" w:rsidP="00262868">
            <w:pPr>
              <w:pStyle w:val="TableContents"/>
              <w:snapToGrid w:val="0"/>
              <w:spacing w:after="119" w:line="100" w:lineRule="atLeast"/>
              <w:ind w:firstLine="454"/>
              <w:jc w:val="both"/>
              <w:rPr>
                <w:sz w:val="20"/>
                <w:szCs w:val="20"/>
              </w:rPr>
            </w:pPr>
          </w:p>
        </w:tc>
      </w:tr>
      <w:tr w:rsidR="00C377FE" w:rsidRPr="00B741C7" w14:paraId="0D171F0A" w14:textId="77777777" w:rsidTr="0052174E">
        <w:trPr>
          <w:trHeight w:val="231"/>
        </w:trPr>
        <w:tc>
          <w:tcPr>
            <w:tcW w:w="567" w:type="dxa"/>
            <w:tcBorders>
              <w:top w:val="nil"/>
              <w:bottom w:val="single" w:sz="4" w:space="0" w:color="auto"/>
            </w:tcBorders>
            <w:shd w:val="clear" w:color="auto" w:fill="auto"/>
          </w:tcPr>
          <w:p w14:paraId="3B230C1A" w14:textId="77777777" w:rsidR="00C377FE" w:rsidRPr="00B741C7" w:rsidRDefault="00C377FE"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A942087" w14:textId="77777777" w:rsidR="00C377FE" w:rsidRPr="00B741C7" w:rsidRDefault="00C377FE" w:rsidP="00127B4C">
            <w:pPr>
              <w:pStyle w:val="ListParagraph"/>
              <w:widowControl w:val="0"/>
              <w:numPr>
                <w:ilvl w:val="1"/>
                <w:numId w:val="2"/>
              </w:numPr>
              <w:suppressAutoHyphens/>
              <w:spacing w:after="119" w:line="100" w:lineRule="atLeast"/>
              <w:ind w:left="654" w:hanging="567"/>
              <w:jc w:val="both"/>
              <w:rPr>
                <w:rFonts w:ascii="Times New Roman" w:eastAsia="Andale Sans UI" w:hAnsi="Times New Roman"/>
                <w:i/>
                <w:iCs/>
                <w:color w:val="000000"/>
                <w:kern w:val="1"/>
                <w:sz w:val="20"/>
                <w:szCs w:val="20"/>
              </w:rPr>
            </w:pPr>
            <w:r w:rsidRPr="00B741C7">
              <w:rPr>
                <w:rFonts w:ascii="Times New Roman" w:eastAsia="Andale Sans UI" w:hAnsi="Times New Roman"/>
                <w:kern w:val="1"/>
                <w:sz w:val="20"/>
                <w:szCs w:val="20"/>
              </w:rPr>
              <w:t>Vai nav pieprasīts iesniegt tikai un vienīgi auditētu finanšu pārskatu?</w:t>
            </w:r>
          </w:p>
          <w:p w14:paraId="2FB0C824" w14:textId="77777777" w:rsidR="00C377FE" w:rsidRPr="00B741C7" w:rsidRDefault="00C377FE" w:rsidP="0071215C">
            <w:pPr>
              <w:pStyle w:val="BodyText"/>
              <w:spacing w:after="119" w:line="100" w:lineRule="atLeast"/>
              <w:ind w:left="106" w:firstLine="450"/>
              <w:jc w:val="both"/>
              <w:rPr>
                <w:sz w:val="20"/>
                <w:szCs w:val="20"/>
              </w:rPr>
            </w:pPr>
            <w:r w:rsidRPr="00B741C7">
              <w:rPr>
                <w:i/>
                <w:iCs/>
                <w:color w:val="000000"/>
                <w:sz w:val="20"/>
                <w:szCs w:val="20"/>
              </w:rPr>
              <w:t>Prasība iesniegt auditētu finanšu pārskatu var attiekties tikai uz tiem pretendentiem, kuriem saskaņā ar normatīvajiem aktiem ir obligāti nepieciešams zvērinātā revidenta atzinums par gada pārskatu.</w:t>
            </w:r>
          </w:p>
        </w:tc>
        <w:tc>
          <w:tcPr>
            <w:tcW w:w="709" w:type="dxa"/>
            <w:tcBorders>
              <w:top w:val="single" w:sz="4" w:space="0" w:color="auto"/>
              <w:bottom w:val="single" w:sz="4" w:space="0" w:color="auto"/>
            </w:tcBorders>
          </w:tcPr>
          <w:p w14:paraId="2BFAD28A" w14:textId="77777777" w:rsidR="00C377FE" w:rsidRPr="00B741C7" w:rsidRDefault="00C377F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06BBA38" w14:textId="77777777" w:rsidR="00C377FE" w:rsidRPr="00B741C7" w:rsidRDefault="00C377FE"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4FD3D820" w14:textId="77777777" w:rsidR="00C377FE" w:rsidRPr="00B741C7" w:rsidRDefault="00C377FE" w:rsidP="00262868">
            <w:pPr>
              <w:pStyle w:val="TableContents"/>
              <w:snapToGrid w:val="0"/>
              <w:spacing w:after="119" w:line="100" w:lineRule="atLeast"/>
              <w:ind w:firstLine="454"/>
              <w:jc w:val="both"/>
              <w:rPr>
                <w:sz w:val="20"/>
                <w:szCs w:val="20"/>
              </w:rPr>
            </w:pPr>
          </w:p>
        </w:tc>
      </w:tr>
      <w:tr w:rsidR="00BC1D35" w:rsidRPr="00B741C7" w14:paraId="768C5C1B" w14:textId="77777777" w:rsidTr="0052174E">
        <w:trPr>
          <w:trHeight w:val="231"/>
        </w:trPr>
        <w:tc>
          <w:tcPr>
            <w:tcW w:w="567" w:type="dxa"/>
            <w:tcBorders>
              <w:top w:val="nil"/>
              <w:bottom w:val="single" w:sz="4" w:space="0" w:color="auto"/>
            </w:tcBorders>
            <w:shd w:val="clear" w:color="auto" w:fill="auto"/>
          </w:tcPr>
          <w:p w14:paraId="4B0E8D30" w14:textId="77777777" w:rsidR="00BC1D35" w:rsidRPr="00B741C7" w:rsidRDefault="00BC1D3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84B3A04" w14:textId="77777777" w:rsidR="00BC1D35" w:rsidRPr="00B741C7" w:rsidRDefault="00BC1D35" w:rsidP="00127B4C">
            <w:pPr>
              <w:pStyle w:val="BodyText"/>
              <w:numPr>
                <w:ilvl w:val="1"/>
                <w:numId w:val="2"/>
              </w:numPr>
              <w:spacing w:after="119" w:line="100" w:lineRule="atLeast"/>
              <w:ind w:left="654" w:hanging="567"/>
              <w:jc w:val="both"/>
              <w:rPr>
                <w:sz w:val="20"/>
                <w:szCs w:val="20"/>
              </w:rPr>
            </w:pPr>
            <w:r w:rsidRPr="00B741C7">
              <w:rPr>
                <w:rFonts w:eastAsia="TimesNewRomanPSMT" w:cs="TimesNewRomanPSMT"/>
                <w:iCs/>
                <w:sz w:val="20"/>
                <w:szCs w:val="20"/>
              </w:rPr>
              <w:t xml:space="preserve">Vai nav noteikts, ka pretendentam sava pieredze jāapliecina, iesniedzot atsauksmes no </w:t>
            </w:r>
            <w:r w:rsidRPr="00B741C7">
              <w:rPr>
                <w:rFonts w:eastAsia="TimesNewRomanPSMT" w:cs="TimesNewRomanPSMT"/>
                <w:i/>
                <w:iCs/>
                <w:sz w:val="20"/>
                <w:szCs w:val="20"/>
              </w:rPr>
              <w:t>dažādiem</w:t>
            </w:r>
            <w:r w:rsidRPr="00B741C7">
              <w:rPr>
                <w:rFonts w:eastAsia="TimesNewRomanPSMT" w:cs="TimesNewRomanPSMT"/>
                <w:iCs/>
                <w:sz w:val="20"/>
                <w:szCs w:val="20"/>
              </w:rPr>
              <w:t xml:space="preserve"> pasūtītājiem (piemēram, pieredze par trim objektiem jāapliecina, iesniedzot atsauksmes no trim dažādiem pasūtītājiem)?</w:t>
            </w:r>
          </w:p>
        </w:tc>
        <w:tc>
          <w:tcPr>
            <w:tcW w:w="709" w:type="dxa"/>
            <w:tcBorders>
              <w:top w:val="single" w:sz="4" w:space="0" w:color="auto"/>
              <w:bottom w:val="single" w:sz="4" w:space="0" w:color="auto"/>
            </w:tcBorders>
          </w:tcPr>
          <w:p w14:paraId="48FD5B2F" w14:textId="77777777" w:rsidR="00BC1D35" w:rsidRPr="00B741C7" w:rsidRDefault="00BC1D3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A9FE89A" w14:textId="77777777" w:rsidR="00BC1D35" w:rsidRPr="00B741C7" w:rsidRDefault="00BC1D35"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23AB1D36" w14:textId="77777777" w:rsidR="00BC1D35" w:rsidRPr="00B741C7" w:rsidRDefault="00BC1D35" w:rsidP="00262868">
            <w:pPr>
              <w:pStyle w:val="TableContents"/>
              <w:snapToGrid w:val="0"/>
              <w:spacing w:after="119" w:line="100" w:lineRule="atLeast"/>
              <w:ind w:firstLine="454"/>
              <w:jc w:val="both"/>
              <w:rPr>
                <w:sz w:val="20"/>
                <w:szCs w:val="20"/>
              </w:rPr>
            </w:pPr>
          </w:p>
        </w:tc>
      </w:tr>
      <w:tr w:rsidR="002E6079" w:rsidRPr="00B741C7" w14:paraId="4B10E2EB" w14:textId="77777777" w:rsidTr="0052174E">
        <w:trPr>
          <w:trHeight w:val="231"/>
        </w:trPr>
        <w:tc>
          <w:tcPr>
            <w:tcW w:w="567" w:type="dxa"/>
            <w:tcBorders>
              <w:top w:val="nil"/>
              <w:bottom w:val="single" w:sz="4" w:space="0" w:color="auto"/>
            </w:tcBorders>
            <w:shd w:val="clear" w:color="auto" w:fill="auto"/>
          </w:tcPr>
          <w:p w14:paraId="01B6808F" w14:textId="77777777" w:rsidR="002E6079" w:rsidRPr="00B741C7" w:rsidRDefault="002E607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16E8E18" w14:textId="77777777" w:rsidR="002E6079" w:rsidRPr="00B741C7" w:rsidRDefault="002E6079" w:rsidP="00127B4C">
            <w:pPr>
              <w:pStyle w:val="BodyText"/>
              <w:numPr>
                <w:ilvl w:val="1"/>
                <w:numId w:val="2"/>
              </w:numPr>
              <w:spacing w:after="119" w:line="100" w:lineRule="atLeast"/>
              <w:ind w:left="654" w:hanging="567"/>
              <w:jc w:val="both"/>
              <w:rPr>
                <w:sz w:val="20"/>
                <w:szCs w:val="20"/>
              </w:rPr>
            </w:pPr>
            <w:r w:rsidRPr="00B741C7">
              <w:rPr>
                <w:rFonts w:eastAsia="TimesNewRomanPSMT" w:cs="TimesNewRomanPSMT"/>
                <w:sz w:val="20"/>
              </w:rPr>
              <w:t>Vai nav izvirzīta prasība, ka speciālista kvalifikāciju apliecinošajam sertifikātam jābūt konkrēti minētas institūcijas izdotam, ja nepieciešamo sertifikātu attiecīgajā jomā izdod vairākas kompetentās institūcijas?</w:t>
            </w:r>
          </w:p>
        </w:tc>
        <w:tc>
          <w:tcPr>
            <w:tcW w:w="709" w:type="dxa"/>
            <w:tcBorders>
              <w:top w:val="single" w:sz="4" w:space="0" w:color="auto"/>
              <w:bottom w:val="single" w:sz="4" w:space="0" w:color="auto"/>
            </w:tcBorders>
          </w:tcPr>
          <w:p w14:paraId="194E05A4" w14:textId="77777777" w:rsidR="002E6079" w:rsidRPr="00B741C7" w:rsidRDefault="002E607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13B23AB" w14:textId="77777777" w:rsidR="002E6079" w:rsidRPr="00B741C7" w:rsidRDefault="002E6079"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34D42EB7" w14:textId="77777777" w:rsidR="002E6079" w:rsidRPr="00B741C7" w:rsidRDefault="002E6079" w:rsidP="00262868">
            <w:pPr>
              <w:pStyle w:val="TableContents"/>
              <w:snapToGrid w:val="0"/>
              <w:spacing w:after="119" w:line="100" w:lineRule="atLeast"/>
              <w:ind w:firstLine="454"/>
              <w:jc w:val="both"/>
              <w:rPr>
                <w:sz w:val="20"/>
                <w:szCs w:val="20"/>
              </w:rPr>
            </w:pPr>
          </w:p>
        </w:tc>
      </w:tr>
      <w:tr w:rsidR="00BD1FB9" w:rsidRPr="00B741C7" w14:paraId="3F9DD7E5" w14:textId="77777777" w:rsidTr="0052174E">
        <w:trPr>
          <w:trHeight w:val="231"/>
        </w:trPr>
        <w:tc>
          <w:tcPr>
            <w:tcW w:w="567" w:type="dxa"/>
            <w:tcBorders>
              <w:top w:val="nil"/>
              <w:bottom w:val="single" w:sz="4" w:space="0" w:color="auto"/>
            </w:tcBorders>
            <w:shd w:val="clear" w:color="auto" w:fill="auto"/>
          </w:tcPr>
          <w:p w14:paraId="61DE334D" w14:textId="77777777" w:rsidR="00BD1FB9" w:rsidRPr="00B741C7" w:rsidRDefault="00BD1FB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462FA53" w14:textId="77777777" w:rsidR="00BD1FB9" w:rsidRPr="00B741C7" w:rsidRDefault="00BD1FB9" w:rsidP="00127B4C">
            <w:pPr>
              <w:pStyle w:val="BodyText"/>
              <w:numPr>
                <w:ilvl w:val="1"/>
                <w:numId w:val="2"/>
              </w:numPr>
              <w:spacing w:after="119" w:line="100" w:lineRule="atLeast"/>
              <w:ind w:left="654" w:hanging="567"/>
              <w:jc w:val="both"/>
              <w:rPr>
                <w:sz w:val="20"/>
                <w:szCs w:val="20"/>
              </w:rPr>
            </w:pPr>
            <w:r w:rsidRPr="00B741C7">
              <w:rPr>
                <w:sz w:val="20"/>
                <w:szCs w:val="20"/>
              </w:rPr>
              <w:t>Vai ir pieļauta iespēja iesniegt un paredzēts atzīt alternatīvus (ekvivalentus) dokumentus ārvalstu piegādātājiem un personām, uz kur</w:t>
            </w:r>
            <w:r w:rsidR="004A1FE0">
              <w:rPr>
                <w:sz w:val="20"/>
                <w:szCs w:val="20"/>
              </w:rPr>
              <w:t>u</w:t>
            </w:r>
            <w:r w:rsidRPr="00B741C7">
              <w:rPr>
                <w:sz w:val="20"/>
                <w:szCs w:val="20"/>
              </w:rPr>
              <w:t xml:space="preserve"> iespējām tie balstās, lai apliecinātu savu kvalifikāciju?</w:t>
            </w:r>
          </w:p>
        </w:tc>
        <w:tc>
          <w:tcPr>
            <w:tcW w:w="709" w:type="dxa"/>
            <w:tcBorders>
              <w:top w:val="single" w:sz="4" w:space="0" w:color="auto"/>
              <w:bottom w:val="single" w:sz="4" w:space="0" w:color="auto"/>
            </w:tcBorders>
          </w:tcPr>
          <w:p w14:paraId="042A0478" w14:textId="77777777" w:rsidR="00BD1FB9" w:rsidRPr="00B741C7" w:rsidRDefault="00BD1FB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AFA198D" w14:textId="77777777" w:rsidR="00BD1FB9" w:rsidRPr="00B741C7" w:rsidRDefault="00BD1FB9"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47B32BA3" w14:textId="77777777" w:rsidR="00BD1FB9" w:rsidRPr="00B741C7" w:rsidRDefault="00BD1FB9" w:rsidP="00262868">
            <w:pPr>
              <w:pStyle w:val="TableContents"/>
              <w:snapToGrid w:val="0"/>
              <w:spacing w:after="119" w:line="100" w:lineRule="atLeast"/>
              <w:ind w:firstLine="454"/>
              <w:jc w:val="both"/>
              <w:rPr>
                <w:sz w:val="20"/>
                <w:szCs w:val="20"/>
              </w:rPr>
            </w:pPr>
          </w:p>
        </w:tc>
      </w:tr>
      <w:tr w:rsidR="00BC707A" w:rsidRPr="00B741C7" w14:paraId="264FB417" w14:textId="77777777" w:rsidTr="0052174E">
        <w:trPr>
          <w:trHeight w:val="231"/>
        </w:trPr>
        <w:tc>
          <w:tcPr>
            <w:tcW w:w="567" w:type="dxa"/>
            <w:tcBorders>
              <w:top w:val="single" w:sz="4" w:space="0" w:color="auto"/>
              <w:bottom w:val="nil"/>
            </w:tcBorders>
            <w:shd w:val="clear" w:color="auto" w:fill="auto"/>
          </w:tcPr>
          <w:p w14:paraId="25703134"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C1C5687" w14:textId="77777777" w:rsidR="00BC707A" w:rsidRPr="00B741C7" w:rsidRDefault="00AB0A9E" w:rsidP="00127B4C">
            <w:pPr>
              <w:pStyle w:val="BodyText"/>
              <w:spacing w:after="119" w:line="100" w:lineRule="atLeast"/>
              <w:ind w:left="654" w:hanging="567"/>
              <w:jc w:val="both"/>
              <w:rPr>
                <w:rFonts w:eastAsia="TimesNewRomanPSMT" w:cs="TimesNewRomanPSMT"/>
                <w:sz w:val="20"/>
                <w:szCs w:val="20"/>
              </w:rPr>
            </w:pPr>
            <w:bookmarkStart w:id="10" w:name="_Hlk8655461"/>
            <w:r w:rsidRPr="00B741C7">
              <w:rPr>
                <w:b/>
                <w:sz w:val="20"/>
                <w:szCs w:val="20"/>
              </w:rPr>
              <w:t xml:space="preserve">Vai ir atbilstoši noteikts piedāvājuma </w:t>
            </w:r>
            <w:r w:rsidR="000E7279" w:rsidRPr="00B741C7">
              <w:rPr>
                <w:b/>
                <w:sz w:val="20"/>
                <w:szCs w:val="20"/>
              </w:rPr>
              <w:t>izvērtēšanas</w:t>
            </w:r>
            <w:r w:rsidRPr="00B741C7">
              <w:rPr>
                <w:b/>
                <w:sz w:val="20"/>
                <w:szCs w:val="20"/>
              </w:rPr>
              <w:t xml:space="preserve"> kritērijs?</w:t>
            </w:r>
            <w:bookmarkEnd w:id="10"/>
          </w:p>
        </w:tc>
        <w:tc>
          <w:tcPr>
            <w:tcW w:w="709" w:type="dxa"/>
            <w:tcBorders>
              <w:top w:val="single" w:sz="4" w:space="0" w:color="auto"/>
              <w:bottom w:val="single" w:sz="4" w:space="0" w:color="auto"/>
            </w:tcBorders>
          </w:tcPr>
          <w:p w14:paraId="4630738D"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BCDC163" w14:textId="77777777" w:rsidR="00055656" w:rsidRPr="00B741C7" w:rsidRDefault="000E7279" w:rsidP="00BC707A">
            <w:pPr>
              <w:pStyle w:val="BodyText"/>
              <w:spacing w:after="0" w:line="100" w:lineRule="atLeast"/>
              <w:jc w:val="center"/>
              <w:rPr>
                <w:sz w:val="20"/>
                <w:szCs w:val="20"/>
              </w:rPr>
            </w:pPr>
            <w:r w:rsidRPr="00B741C7">
              <w:rPr>
                <w:sz w:val="20"/>
                <w:szCs w:val="20"/>
              </w:rPr>
              <w:t>51</w:t>
            </w:r>
            <w:r w:rsidR="00AB0A9E" w:rsidRPr="00B741C7">
              <w:rPr>
                <w:sz w:val="20"/>
                <w:szCs w:val="20"/>
              </w:rPr>
              <w:t>.p.</w:t>
            </w:r>
            <w:r w:rsidR="00055656" w:rsidRPr="00B741C7">
              <w:rPr>
                <w:sz w:val="20"/>
                <w:szCs w:val="20"/>
              </w:rPr>
              <w:t xml:space="preserve">, </w:t>
            </w:r>
          </w:p>
          <w:p w14:paraId="2F80D2A6" w14:textId="77777777" w:rsidR="00BC707A" w:rsidRPr="00B741C7" w:rsidRDefault="00055656" w:rsidP="00BC707A">
            <w:pPr>
              <w:pStyle w:val="BodyText"/>
              <w:spacing w:after="0" w:line="100" w:lineRule="atLeast"/>
              <w:jc w:val="center"/>
              <w:rPr>
                <w:sz w:val="20"/>
                <w:szCs w:val="20"/>
              </w:rPr>
            </w:pPr>
            <w:r w:rsidRPr="00B741C7">
              <w:rPr>
                <w:iCs/>
                <w:sz w:val="20"/>
                <w:szCs w:val="20"/>
              </w:rPr>
              <w:t xml:space="preserve">MK </w:t>
            </w:r>
            <w:proofErr w:type="gramStart"/>
            <w:r w:rsidR="00282DDC" w:rsidRPr="00B741C7">
              <w:rPr>
                <w:iCs/>
                <w:sz w:val="20"/>
                <w:szCs w:val="20"/>
              </w:rPr>
              <w:t>2017.gada</w:t>
            </w:r>
            <w:proofErr w:type="gramEnd"/>
            <w:r w:rsidR="00282DDC" w:rsidRPr="00B741C7">
              <w:rPr>
                <w:iCs/>
                <w:sz w:val="20"/>
                <w:szCs w:val="20"/>
              </w:rPr>
              <w:t xml:space="preserve"> 20.jūnija </w:t>
            </w:r>
            <w:r w:rsidRPr="00B741C7">
              <w:rPr>
                <w:iCs/>
                <w:sz w:val="20"/>
                <w:szCs w:val="20"/>
              </w:rPr>
              <w:t>noteikumi Nr.353 “Prasības zaļajam publiskajam iepirkumam un to piemērošanas kārtība”</w:t>
            </w:r>
          </w:p>
        </w:tc>
        <w:tc>
          <w:tcPr>
            <w:tcW w:w="1558" w:type="dxa"/>
            <w:tcBorders>
              <w:top w:val="single" w:sz="4" w:space="0" w:color="auto"/>
              <w:bottom w:val="single" w:sz="4" w:space="0" w:color="auto"/>
            </w:tcBorders>
            <w:shd w:val="clear" w:color="auto" w:fill="auto"/>
          </w:tcPr>
          <w:p w14:paraId="7C1E026B"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552BA91D" w14:textId="77777777" w:rsidTr="0052174E">
        <w:trPr>
          <w:trHeight w:val="231"/>
        </w:trPr>
        <w:tc>
          <w:tcPr>
            <w:tcW w:w="567" w:type="dxa"/>
            <w:tcBorders>
              <w:top w:val="nil"/>
              <w:bottom w:val="single" w:sz="4" w:space="0" w:color="auto"/>
            </w:tcBorders>
            <w:shd w:val="clear" w:color="auto" w:fill="auto"/>
          </w:tcPr>
          <w:p w14:paraId="5ABC9B83"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0A6E388" w14:textId="77777777" w:rsidR="00C92A8B" w:rsidRPr="00B741C7" w:rsidRDefault="00871505" w:rsidP="00127B4C">
            <w:pPr>
              <w:pStyle w:val="BodyText"/>
              <w:numPr>
                <w:ilvl w:val="1"/>
                <w:numId w:val="2"/>
              </w:numPr>
              <w:spacing w:after="119" w:line="100" w:lineRule="atLeast"/>
              <w:ind w:left="654" w:hanging="567"/>
              <w:jc w:val="both"/>
              <w:rPr>
                <w:iCs/>
                <w:sz w:val="20"/>
                <w:szCs w:val="20"/>
              </w:rPr>
            </w:pPr>
            <w:r w:rsidRPr="00DF6580">
              <w:rPr>
                <w:iCs/>
                <w:spacing w:val="-6"/>
                <w:sz w:val="20"/>
                <w:szCs w:val="20"/>
              </w:rPr>
              <w:t xml:space="preserve">Vai piedāvājuma izvērtēšanas kritēriju ietvaros </w:t>
            </w:r>
            <w:r w:rsidR="00980B60" w:rsidRPr="00DF6580">
              <w:rPr>
                <w:iCs/>
                <w:spacing w:val="-6"/>
                <w:sz w:val="20"/>
                <w:szCs w:val="20"/>
              </w:rPr>
              <w:t xml:space="preserve">nav vērtēta </w:t>
            </w:r>
            <w:r w:rsidR="006A67CC" w:rsidRPr="00DF6580">
              <w:rPr>
                <w:b/>
                <w:iCs/>
                <w:sz w:val="20"/>
                <w:szCs w:val="20"/>
              </w:rPr>
              <w:t>pretendenta</w:t>
            </w:r>
            <w:r w:rsidR="006A67CC" w:rsidRPr="00DF6580">
              <w:rPr>
                <w:iCs/>
                <w:sz w:val="20"/>
                <w:szCs w:val="20"/>
              </w:rPr>
              <w:t xml:space="preserve"> kvalifikācija un pieredze</w:t>
            </w:r>
            <w:r w:rsidRPr="00DF6580">
              <w:rPr>
                <w:iCs/>
                <w:sz w:val="20"/>
                <w:szCs w:val="20"/>
              </w:rPr>
              <w:t>?</w:t>
            </w:r>
          </w:p>
        </w:tc>
        <w:tc>
          <w:tcPr>
            <w:tcW w:w="709" w:type="dxa"/>
            <w:tcBorders>
              <w:top w:val="single" w:sz="4" w:space="0" w:color="auto"/>
              <w:bottom w:val="single" w:sz="4" w:space="0" w:color="auto"/>
            </w:tcBorders>
          </w:tcPr>
          <w:p w14:paraId="6D73A44E"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873449E"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91C13AD" w14:textId="77777777" w:rsidR="00BC707A" w:rsidRPr="00B741C7" w:rsidRDefault="00BC707A" w:rsidP="00262868">
            <w:pPr>
              <w:pStyle w:val="TableContents"/>
              <w:snapToGrid w:val="0"/>
              <w:spacing w:after="119" w:line="100" w:lineRule="atLeast"/>
              <w:ind w:firstLine="454"/>
              <w:jc w:val="both"/>
              <w:rPr>
                <w:sz w:val="20"/>
                <w:szCs w:val="20"/>
              </w:rPr>
            </w:pPr>
          </w:p>
        </w:tc>
      </w:tr>
      <w:tr w:rsidR="00871505" w:rsidRPr="00B741C7" w14:paraId="3D1CBE72" w14:textId="77777777" w:rsidTr="0052174E">
        <w:trPr>
          <w:trHeight w:val="231"/>
        </w:trPr>
        <w:tc>
          <w:tcPr>
            <w:tcW w:w="567" w:type="dxa"/>
            <w:tcBorders>
              <w:top w:val="nil"/>
              <w:bottom w:val="single" w:sz="4" w:space="0" w:color="auto"/>
            </w:tcBorders>
            <w:shd w:val="clear" w:color="auto" w:fill="auto"/>
          </w:tcPr>
          <w:p w14:paraId="0703B281" w14:textId="77777777" w:rsidR="00871505" w:rsidRPr="00B741C7" w:rsidRDefault="0087150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E3A0BB" w14:textId="77777777" w:rsidR="00871505" w:rsidRPr="00B741C7" w:rsidRDefault="00871505" w:rsidP="00127B4C">
            <w:pPr>
              <w:pStyle w:val="Sarakstarindkopa1"/>
              <w:numPr>
                <w:ilvl w:val="1"/>
                <w:numId w:val="2"/>
              </w:numPr>
              <w:snapToGrid w:val="0"/>
              <w:spacing w:after="119" w:line="100" w:lineRule="atLeast"/>
              <w:ind w:left="654" w:hanging="567"/>
              <w:jc w:val="both"/>
              <w:rPr>
                <w:rFonts w:ascii="Times New Roman" w:hAnsi="Times New Roman"/>
                <w:iCs/>
                <w:spacing w:val="-6"/>
                <w:sz w:val="20"/>
                <w:szCs w:val="20"/>
              </w:rPr>
            </w:pPr>
            <w:r w:rsidRPr="00B741C7">
              <w:rPr>
                <w:rFonts w:ascii="Times New Roman" w:hAnsi="Times New Roman"/>
                <w:iCs/>
                <w:spacing w:val="-6"/>
                <w:sz w:val="20"/>
                <w:szCs w:val="20"/>
              </w:rPr>
              <w:t xml:space="preserve">Ja piedāvājuma izvērtēšanas kritēriju ietvaros ir paredzēts vērtēt </w:t>
            </w:r>
            <w:r w:rsidRPr="00B741C7">
              <w:rPr>
                <w:rFonts w:ascii="Times New Roman" w:hAnsi="Times New Roman"/>
                <w:i/>
                <w:iCs/>
                <w:spacing w:val="-6"/>
                <w:sz w:val="20"/>
                <w:szCs w:val="20"/>
              </w:rPr>
              <w:t>personāla (speciālistu)</w:t>
            </w:r>
            <w:r w:rsidRPr="00B741C7">
              <w:rPr>
                <w:rFonts w:ascii="Times New Roman" w:hAnsi="Times New Roman"/>
                <w:iCs/>
                <w:spacing w:val="-6"/>
                <w:sz w:val="20"/>
                <w:szCs w:val="20"/>
              </w:rPr>
              <w:t xml:space="preserve"> kvalifikāciju vai pieredzi, vai to ir </w:t>
            </w:r>
            <w:r w:rsidR="00B71F30" w:rsidRPr="00B741C7">
              <w:rPr>
                <w:rFonts w:ascii="Times New Roman" w:hAnsi="Times New Roman"/>
                <w:iCs/>
                <w:spacing w:val="-6"/>
                <w:sz w:val="20"/>
                <w:szCs w:val="20"/>
              </w:rPr>
              <w:t>pamatoti</w:t>
            </w:r>
            <w:r w:rsidRPr="00B741C7">
              <w:rPr>
                <w:rFonts w:ascii="Times New Roman" w:hAnsi="Times New Roman"/>
                <w:iCs/>
                <w:spacing w:val="-6"/>
                <w:sz w:val="20"/>
                <w:szCs w:val="20"/>
              </w:rPr>
              <w:t xml:space="preserve"> vērtēt (proti, personāla kvalifikācija vai pieredze ietekmē iepirkuma līguma izpildi)?</w:t>
            </w:r>
          </w:p>
          <w:p w14:paraId="3E9A03AB" w14:textId="77777777" w:rsidR="00871505" w:rsidRPr="00B741C7" w:rsidRDefault="00C106D1" w:rsidP="0071215C">
            <w:pPr>
              <w:pStyle w:val="Sarakstarindkopa1"/>
              <w:snapToGrid w:val="0"/>
              <w:spacing w:after="119" w:line="100" w:lineRule="atLeast"/>
              <w:ind w:left="654" w:hanging="368"/>
              <w:jc w:val="both"/>
              <w:rPr>
                <w:rFonts w:ascii="Times New Roman" w:hAnsi="Times New Roman"/>
                <w:bCs/>
                <w:iCs/>
                <w:spacing w:val="-6"/>
                <w:sz w:val="20"/>
                <w:szCs w:val="20"/>
                <w:u w:val="single"/>
              </w:rPr>
            </w:pPr>
            <w:r w:rsidRPr="00B741C7">
              <w:rPr>
                <w:rFonts w:ascii="Times New Roman" w:hAnsi="Times New Roman"/>
                <w:bCs/>
                <w:iCs/>
                <w:spacing w:val="-6"/>
                <w:sz w:val="20"/>
                <w:szCs w:val="20"/>
              </w:rPr>
              <w:t xml:space="preserve">        </w:t>
            </w:r>
            <w:r w:rsidR="00871505" w:rsidRPr="00B741C7">
              <w:rPr>
                <w:rFonts w:ascii="Times New Roman" w:hAnsi="Times New Roman"/>
                <w:bCs/>
                <w:iCs/>
                <w:spacing w:val="-6"/>
                <w:sz w:val="20"/>
                <w:szCs w:val="20"/>
              </w:rPr>
              <w:t xml:space="preserve">Ja noteikta personāla kvalifikācija vai pieredze ir prasīta kā kvalifikācijas (atlases) prasība, vai piedāvājuma izvērtēšanas kritēriju ietvaros netiek </w:t>
            </w:r>
            <w:r w:rsidR="00871505" w:rsidRPr="00B741C7">
              <w:rPr>
                <w:rFonts w:ascii="Times New Roman" w:hAnsi="Times New Roman"/>
                <w:bCs/>
                <w:iCs/>
                <w:spacing w:val="-6"/>
                <w:sz w:val="20"/>
                <w:szCs w:val="20"/>
                <w:u w:val="single"/>
              </w:rPr>
              <w:t xml:space="preserve">vērtēti tie paši aspekti, kas noteikti </w:t>
            </w:r>
            <w:r w:rsidR="00980B60" w:rsidRPr="00B741C7">
              <w:rPr>
                <w:rFonts w:ascii="Times New Roman" w:hAnsi="Times New Roman"/>
                <w:bCs/>
                <w:iCs/>
                <w:spacing w:val="-6"/>
                <w:sz w:val="20"/>
                <w:szCs w:val="20"/>
                <w:u w:val="single"/>
              </w:rPr>
              <w:t>atlases</w:t>
            </w:r>
            <w:r w:rsidR="00871505" w:rsidRPr="00B741C7">
              <w:rPr>
                <w:rFonts w:ascii="Times New Roman" w:hAnsi="Times New Roman"/>
                <w:bCs/>
                <w:iCs/>
                <w:spacing w:val="-6"/>
                <w:sz w:val="20"/>
                <w:szCs w:val="20"/>
                <w:u w:val="single"/>
              </w:rPr>
              <w:t xml:space="preserve"> prasībās?</w:t>
            </w:r>
          </w:p>
          <w:p w14:paraId="358B99E1" w14:textId="77777777" w:rsidR="00871505" w:rsidRPr="00B741C7" w:rsidDel="00871505" w:rsidRDefault="000C3A03" w:rsidP="000C3A03">
            <w:pPr>
              <w:pStyle w:val="BodyText"/>
              <w:spacing w:after="119" w:line="100" w:lineRule="atLeast"/>
              <w:ind w:left="106" w:firstLine="450"/>
              <w:rPr>
                <w:iCs/>
                <w:sz w:val="20"/>
                <w:szCs w:val="20"/>
                <w:u w:val="single"/>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479B0FA6" w14:textId="77777777" w:rsidR="00871505" w:rsidRPr="00B741C7" w:rsidRDefault="0087150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2B43503" w14:textId="77777777" w:rsidR="00871505" w:rsidRPr="00B741C7" w:rsidRDefault="00871505"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6628888" w14:textId="77777777" w:rsidR="00871505" w:rsidRPr="00B741C7" w:rsidRDefault="00871505" w:rsidP="00262868">
            <w:pPr>
              <w:pStyle w:val="TableContents"/>
              <w:snapToGrid w:val="0"/>
              <w:spacing w:after="119" w:line="100" w:lineRule="atLeast"/>
              <w:ind w:firstLine="454"/>
              <w:jc w:val="both"/>
              <w:rPr>
                <w:sz w:val="20"/>
                <w:szCs w:val="20"/>
              </w:rPr>
            </w:pPr>
          </w:p>
        </w:tc>
      </w:tr>
      <w:tr w:rsidR="00676666" w:rsidRPr="00B741C7" w14:paraId="03362748" w14:textId="77777777" w:rsidTr="0052174E">
        <w:trPr>
          <w:trHeight w:val="231"/>
        </w:trPr>
        <w:tc>
          <w:tcPr>
            <w:tcW w:w="567" w:type="dxa"/>
            <w:tcBorders>
              <w:top w:val="nil"/>
              <w:bottom w:val="single" w:sz="4" w:space="0" w:color="auto"/>
            </w:tcBorders>
            <w:shd w:val="clear" w:color="auto" w:fill="auto"/>
          </w:tcPr>
          <w:p w14:paraId="12C2EAC4" w14:textId="77777777" w:rsidR="00676666" w:rsidRPr="00B741C7" w:rsidRDefault="00676666"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AB52264" w14:textId="0921DB71" w:rsidR="00B71F30" w:rsidRPr="00B20838" w:rsidRDefault="00676666" w:rsidP="00B20838">
            <w:pPr>
              <w:pStyle w:val="BodyText"/>
              <w:numPr>
                <w:ilvl w:val="1"/>
                <w:numId w:val="2"/>
              </w:numPr>
              <w:spacing w:after="119" w:line="100" w:lineRule="atLeast"/>
              <w:ind w:left="654" w:hanging="567"/>
              <w:jc w:val="both"/>
              <w:rPr>
                <w:iCs/>
                <w:sz w:val="20"/>
                <w:szCs w:val="20"/>
              </w:rPr>
            </w:pPr>
            <w:r w:rsidRPr="00B741C7">
              <w:rPr>
                <w:iCs/>
                <w:sz w:val="20"/>
                <w:szCs w:val="20"/>
              </w:rPr>
              <w:t xml:space="preserve">Ja piedāvājumu salīdzināšanai un izvērtēšanai ir noteikta tikai cena, vai sagatavotā tehniskā specifikācija ir detalizēta un citiem kritērijiem nav būtiskas nozīmes </w:t>
            </w:r>
            <w:r w:rsidRPr="00B741C7">
              <w:rPr>
                <w:iCs/>
                <w:sz w:val="20"/>
                <w:szCs w:val="20"/>
              </w:rPr>
              <w:lastRenderedPageBreak/>
              <w:t>piedāvājuma izvēlē</w:t>
            </w:r>
            <w:r w:rsidR="003974F8">
              <w:rPr>
                <w:iCs/>
                <w:sz w:val="20"/>
                <w:szCs w:val="20"/>
              </w:rPr>
              <w:t xml:space="preserve"> </w:t>
            </w:r>
            <w:proofErr w:type="gramStart"/>
            <w:r w:rsidR="003974F8">
              <w:rPr>
                <w:iCs/>
                <w:sz w:val="20"/>
                <w:szCs w:val="20"/>
              </w:rPr>
              <w:t>(</w:t>
            </w:r>
            <w:proofErr w:type="gramEnd"/>
            <w:r w:rsidR="003974F8">
              <w:rPr>
                <w:iCs/>
                <w:sz w:val="20"/>
                <w:szCs w:val="20"/>
              </w:rPr>
              <w:t xml:space="preserve">izņemot PIL </w:t>
            </w:r>
            <w:r w:rsidR="003974F8" w:rsidRPr="00D279AC">
              <w:rPr>
                <w:sz w:val="20"/>
                <w:szCs w:val="20"/>
              </w:rPr>
              <w:t>51.p.</w:t>
            </w:r>
            <w:r w:rsidR="003974F8" w:rsidRPr="00B0399F">
              <w:rPr>
                <w:sz w:val="20"/>
                <w:shd w:val="clear" w:color="auto" w:fill="FFFFFF"/>
              </w:rPr>
              <w:t xml:space="preserve"> (3</w:t>
            </w:r>
            <w:r w:rsidR="003974F8" w:rsidRPr="00B0399F">
              <w:rPr>
                <w:sz w:val="20"/>
                <w:shd w:val="clear" w:color="auto" w:fill="FFFFFF"/>
                <w:vertAlign w:val="superscript"/>
              </w:rPr>
              <w:t>1</w:t>
            </w:r>
            <w:r w:rsidR="003974F8" w:rsidRPr="00D279AC">
              <w:rPr>
                <w:sz w:val="20"/>
                <w:szCs w:val="20"/>
                <w:shd w:val="clear" w:color="auto" w:fill="FFFFFF"/>
              </w:rPr>
              <w:t>)</w:t>
            </w:r>
            <w:r w:rsidR="00D279AC" w:rsidRPr="00D279AC">
              <w:rPr>
                <w:sz w:val="20"/>
                <w:szCs w:val="20"/>
                <w:shd w:val="clear" w:color="auto" w:fill="FFFFFF"/>
              </w:rPr>
              <w:t>)</w:t>
            </w:r>
            <w:r w:rsidRPr="00D279AC">
              <w:rPr>
                <w:iCs/>
                <w:sz w:val="20"/>
                <w:szCs w:val="20"/>
              </w:rPr>
              <w:t>?</w:t>
            </w:r>
          </w:p>
        </w:tc>
        <w:tc>
          <w:tcPr>
            <w:tcW w:w="709" w:type="dxa"/>
            <w:tcBorders>
              <w:top w:val="single" w:sz="4" w:space="0" w:color="auto"/>
              <w:bottom w:val="single" w:sz="4" w:space="0" w:color="auto"/>
            </w:tcBorders>
          </w:tcPr>
          <w:p w14:paraId="71F53137" w14:textId="77777777" w:rsidR="00676666" w:rsidRPr="00B741C7" w:rsidRDefault="0067666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66DF17B" w14:textId="77777777" w:rsidR="00676666" w:rsidRPr="00B741C7" w:rsidRDefault="0067666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2D5E81B" w14:textId="77777777" w:rsidR="00676666" w:rsidRPr="00B741C7" w:rsidRDefault="00676666" w:rsidP="00262868">
            <w:pPr>
              <w:pStyle w:val="TableContents"/>
              <w:snapToGrid w:val="0"/>
              <w:spacing w:after="119" w:line="100" w:lineRule="atLeast"/>
              <w:ind w:firstLine="454"/>
              <w:jc w:val="both"/>
              <w:rPr>
                <w:sz w:val="20"/>
                <w:szCs w:val="20"/>
              </w:rPr>
            </w:pPr>
          </w:p>
        </w:tc>
      </w:tr>
      <w:tr w:rsidR="00676666" w:rsidRPr="00B741C7" w14:paraId="5E0CBDB2" w14:textId="77777777" w:rsidTr="0052174E">
        <w:trPr>
          <w:trHeight w:val="231"/>
        </w:trPr>
        <w:tc>
          <w:tcPr>
            <w:tcW w:w="567" w:type="dxa"/>
            <w:tcBorders>
              <w:top w:val="nil"/>
              <w:bottom w:val="single" w:sz="4" w:space="0" w:color="auto"/>
            </w:tcBorders>
            <w:shd w:val="clear" w:color="auto" w:fill="auto"/>
          </w:tcPr>
          <w:p w14:paraId="4F8DB5F8" w14:textId="77777777" w:rsidR="00676666" w:rsidRPr="00B741C7" w:rsidRDefault="00676666"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A8AC982" w14:textId="77777777" w:rsidR="00676666" w:rsidRPr="00B741C7" w:rsidRDefault="00676666" w:rsidP="00127B4C">
            <w:pPr>
              <w:pStyle w:val="BodyText"/>
              <w:numPr>
                <w:ilvl w:val="1"/>
                <w:numId w:val="2"/>
              </w:numPr>
              <w:spacing w:after="119" w:line="100" w:lineRule="atLeast"/>
              <w:ind w:left="654" w:hanging="567"/>
              <w:jc w:val="both"/>
              <w:rPr>
                <w:iCs/>
                <w:sz w:val="20"/>
                <w:szCs w:val="20"/>
              </w:rPr>
            </w:pPr>
            <w:r w:rsidRPr="00B741C7">
              <w:rPr>
                <w:iCs/>
                <w:sz w:val="20"/>
                <w:szCs w:val="20"/>
              </w:rPr>
              <w:t>Vai noteiktie piedāvājuma izvērtēšanas kritēriji ir konkurenci neierobežojoši</w:t>
            </w:r>
            <w:r w:rsidR="009D1ACF" w:rsidRPr="00B741C7">
              <w:rPr>
                <w:iCs/>
                <w:sz w:val="20"/>
                <w:szCs w:val="20"/>
              </w:rPr>
              <w:t>,</w:t>
            </w:r>
            <w:r w:rsidRPr="00B741C7">
              <w:rPr>
                <w:iCs/>
                <w:sz w:val="20"/>
                <w:szCs w:val="20"/>
              </w:rPr>
              <w:t xml:space="preserve"> </w:t>
            </w:r>
            <w:r w:rsidR="00035183" w:rsidRPr="00B741C7">
              <w:rPr>
                <w:spacing w:val="-6"/>
                <w:sz w:val="20"/>
                <w:szCs w:val="20"/>
              </w:rPr>
              <w:t xml:space="preserve">saistīti ar līguma priekšmetu, proti, raksturo piedāvājuma saimniecisko izdevīgumu, </w:t>
            </w:r>
            <w:r w:rsidRPr="00B741C7">
              <w:rPr>
                <w:iCs/>
                <w:sz w:val="20"/>
                <w:szCs w:val="20"/>
              </w:rPr>
              <w:t xml:space="preserve">un </w:t>
            </w:r>
            <w:r w:rsidR="00220185">
              <w:rPr>
                <w:iCs/>
                <w:sz w:val="20"/>
                <w:szCs w:val="20"/>
              </w:rPr>
              <w:t xml:space="preserve">ir </w:t>
            </w:r>
            <w:r w:rsidRPr="00B741C7">
              <w:rPr>
                <w:iCs/>
                <w:sz w:val="20"/>
                <w:szCs w:val="20"/>
              </w:rPr>
              <w:t>objektīvi salīdzināmi vai izvērtējami?</w:t>
            </w:r>
          </w:p>
          <w:p w14:paraId="0961459D" w14:textId="77777777" w:rsidR="00035183" w:rsidRPr="00B741C7" w:rsidRDefault="00035183" w:rsidP="00127B4C">
            <w:pPr>
              <w:pStyle w:val="BodyText"/>
              <w:spacing w:after="119" w:line="100" w:lineRule="atLeast"/>
              <w:ind w:left="654" w:hanging="567"/>
              <w:jc w:val="both"/>
              <w:rPr>
                <w:i/>
                <w:iCs/>
                <w:sz w:val="20"/>
                <w:szCs w:val="20"/>
              </w:rPr>
            </w:pPr>
            <w:r w:rsidRPr="00B741C7">
              <w:rPr>
                <w:i/>
                <w:iCs/>
                <w:sz w:val="20"/>
                <w:szCs w:val="20"/>
              </w:rPr>
              <w:t>Piemēri neatbilstošiem kritērijiem:</w:t>
            </w:r>
          </w:p>
          <w:p w14:paraId="73B85327" w14:textId="77777777" w:rsidR="00035183" w:rsidRPr="00B741C7" w:rsidRDefault="0067553A" w:rsidP="0067553A">
            <w:pPr>
              <w:pStyle w:val="BodyText"/>
              <w:numPr>
                <w:ilvl w:val="0"/>
                <w:numId w:val="30"/>
              </w:numPr>
              <w:spacing w:after="119" w:line="100" w:lineRule="atLeast"/>
              <w:jc w:val="both"/>
              <w:rPr>
                <w:i/>
                <w:iCs/>
                <w:sz w:val="20"/>
                <w:szCs w:val="20"/>
              </w:rPr>
            </w:pPr>
            <w:r>
              <w:rPr>
                <w:i/>
                <w:iCs/>
                <w:sz w:val="20"/>
                <w:szCs w:val="20"/>
              </w:rPr>
              <w:t>t</w:t>
            </w:r>
            <w:r w:rsidR="00035183" w:rsidRPr="00B741C7">
              <w:rPr>
                <w:i/>
                <w:iCs/>
                <w:sz w:val="20"/>
                <w:szCs w:val="20"/>
              </w:rPr>
              <w:t>iek vērtēta iepriekšējā sadarbības pieredze ar pasūtītāju;</w:t>
            </w:r>
          </w:p>
          <w:p w14:paraId="015AE513" w14:textId="77777777" w:rsidR="00035183" w:rsidRPr="00B741C7" w:rsidRDefault="0067553A" w:rsidP="0067553A">
            <w:pPr>
              <w:pStyle w:val="BodyText"/>
              <w:numPr>
                <w:ilvl w:val="0"/>
                <w:numId w:val="30"/>
              </w:numPr>
              <w:spacing w:after="119" w:line="100" w:lineRule="atLeast"/>
              <w:jc w:val="both"/>
              <w:rPr>
                <w:i/>
                <w:iCs/>
                <w:sz w:val="20"/>
                <w:szCs w:val="20"/>
              </w:rPr>
            </w:pPr>
            <w:r>
              <w:rPr>
                <w:i/>
                <w:iCs/>
                <w:sz w:val="20"/>
                <w:szCs w:val="20"/>
              </w:rPr>
              <w:t>t</w:t>
            </w:r>
            <w:r w:rsidR="00035183" w:rsidRPr="00B741C7">
              <w:rPr>
                <w:i/>
                <w:iCs/>
                <w:sz w:val="20"/>
                <w:szCs w:val="20"/>
              </w:rPr>
              <w:t>iek vērtēts, cik lielā apjomā darbu izpildei tiek piesaistīti apakšuzņēmēji;</w:t>
            </w:r>
          </w:p>
          <w:p w14:paraId="1712BE94" w14:textId="77777777" w:rsidR="00035183" w:rsidRPr="00B741C7" w:rsidRDefault="0067553A" w:rsidP="0067553A">
            <w:pPr>
              <w:pStyle w:val="BodyText"/>
              <w:numPr>
                <w:ilvl w:val="0"/>
                <w:numId w:val="30"/>
              </w:numPr>
              <w:spacing w:after="119" w:line="100" w:lineRule="atLeast"/>
              <w:jc w:val="both"/>
              <w:rPr>
                <w:i/>
                <w:iCs/>
                <w:sz w:val="20"/>
                <w:szCs w:val="20"/>
              </w:rPr>
            </w:pPr>
            <w:r>
              <w:rPr>
                <w:i/>
                <w:iCs/>
                <w:sz w:val="20"/>
                <w:szCs w:val="20"/>
              </w:rPr>
              <w:t>t</w:t>
            </w:r>
            <w:r w:rsidR="00035183" w:rsidRPr="00B741C7">
              <w:rPr>
                <w:i/>
                <w:iCs/>
                <w:sz w:val="20"/>
                <w:szCs w:val="20"/>
              </w:rPr>
              <w:t>iek vērtēts saistību izpildes nodrošinājuma veids;</w:t>
            </w:r>
          </w:p>
          <w:p w14:paraId="452601D8" w14:textId="77777777" w:rsidR="00035183" w:rsidRDefault="0067553A" w:rsidP="0067553A">
            <w:pPr>
              <w:pStyle w:val="BodyText"/>
              <w:numPr>
                <w:ilvl w:val="0"/>
                <w:numId w:val="30"/>
              </w:numPr>
              <w:spacing w:after="119" w:line="100" w:lineRule="atLeast"/>
              <w:jc w:val="both"/>
              <w:rPr>
                <w:i/>
                <w:iCs/>
                <w:sz w:val="20"/>
                <w:szCs w:val="20"/>
              </w:rPr>
            </w:pPr>
            <w:r>
              <w:rPr>
                <w:i/>
                <w:iCs/>
                <w:sz w:val="20"/>
                <w:szCs w:val="20"/>
              </w:rPr>
              <w:t>t</w:t>
            </w:r>
            <w:r w:rsidR="00035183" w:rsidRPr="00B741C7">
              <w:rPr>
                <w:i/>
                <w:iCs/>
                <w:sz w:val="20"/>
                <w:szCs w:val="20"/>
              </w:rPr>
              <w:t>iek vērtēts darbu izpildes uzsākšanas termiņš</w:t>
            </w:r>
            <w:r>
              <w:rPr>
                <w:i/>
                <w:iCs/>
                <w:sz w:val="20"/>
                <w:szCs w:val="20"/>
              </w:rPr>
              <w:t>;</w:t>
            </w:r>
          </w:p>
          <w:p w14:paraId="5E2184C9" w14:textId="77777777" w:rsidR="0067553A" w:rsidRPr="00876115" w:rsidRDefault="0067553A" w:rsidP="00F41149">
            <w:pPr>
              <w:pStyle w:val="BodyText"/>
              <w:numPr>
                <w:ilvl w:val="0"/>
                <w:numId w:val="30"/>
              </w:numPr>
              <w:spacing w:after="119" w:line="100" w:lineRule="atLeast"/>
              <w:jc w:val="both"/>
              <w:rPr>
                <w:iCs/>
                <w:sz w:val="20"/>
                <w:szCs w:val="20"/>
              </w:rPr>
            </w:pPr>
            <w:r>
              <w:rPr>
                <w:i/>
                <w:iCs/>
                <w:sz w:val="20"/>
                <w:szCs w:val="20"/>
              </w:rPr>
              <w:t>tiek vērtētas vēsturiskās sociālās iemaksas.</w:t>
            </w:r>
          </w:p>
          <w:p w14:paraId="46EFF5ED" w14:textId="77777777" w:rsidR="00876115" w:rsidRPr="00876115" w:rsidRDefault="00876115" w:rsidP="00876115">
            <w:pPr>
              <w:pStyle w:val="BodyText"/>
              <w:spacing w:after="119" w:line="100" w:lineRule="atLeast"/>
              <w:ind w:left="89"/>
              <w:jc w:val="both"/>
              <w:rPr>
                <w:i/>
                <w:iCs/>
                <w:sz w:val="20"/>
                <w:szCs w:val="20"/>
              </w:rPr>
            </w:pPr>
            <w:r w:rsidRPr="00876115">
              <w:rPr>
                <w:i/>
                <w:iCs/>
                <w:sz w:val="20"/>
                <w:szCs w:val="20"/>
              </w:rPr>
              <w:t>(Ja kā vienīgais piedāvājuma izvērtēšanas kritērijs ir noteikta cena, uz att</w:t>
            </w:r>
            <w:r w:rsidR="002D249B">
              <w:rPr>
                <w:i/>
                <w:iCs/>
                <w:sz w:val="20"/>
                <w:szCs w:val="20"/>
              </w:rPr>
              <w:t>iecīgo</w:t>
            </w:r>
            <w:r w:rsidRPr="00876115">
              <w:rPr>
                <w:i/>
                <w:iCs/>
                <w:sz w:val="20"/>
                <w:szCs w:val="20"/>
              </w:rPr>
              <w:t xml:space="preserve"> jautājumu būtu norādāma atbilde “n/a”)</w:t>
            </w:r>
          </w:p>
        </w:tc>
        <w:tc>
          <w:tcPr>
            <w:tcW w:w="709" w:type="dxa"/>
            <w:tcBorders>
              <w:top w:val="single" w:sz="4" w:space="0" w:color="auto"/>
              <w:bottom w:val="single" w:sz="4" w:space="0" w:color="auto"/>
            </w:tcBorders>
          </w:tcPr>
          <w:p w14:paraId="7EBA55F1" w14:textId="77777777" w:rsidR="00676666" w:rsidRPr="00B741C7" w:rsidRDefault="0067666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D7FFE61" w14:textId="77777777" w:rsidR="00676666" w:rsidRPr="00B741C7" w:rsidRDefault="0067666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24EA495" w14:textId="77777777" w:rsidR="00676666" w:rsidRPr="00B741C7" w:rsidRDefault="00676666" w:rsidP="00262868">
            <w:pPr>
              <w:pStyle w:val="TableContents"/>
              <w:snapToGrid w:val="0"/>
              <w:spacing w:after="119" w:line="100" w:lineRule="atLeast"/>
              <w:ind w:firstLine="454"/>
              <w:jc w:val="both"/>
              <w:rPr>
                <w:sz w:val="20"/>
                <w:szCs w:val="20"/>
              </w:rPr>
            </w:pPr>
          </w:p>
        </w:tc>
      </w:tr>
      <w:tr w:rsidR="00676666" w:rsidRPr="00B741C7" w14:paraId="7E5A1E21" w14:textId="77777777" w:rsidTr="0052174E">
        <w:trPr>
          <w:trHeight w:val="231"/>
        </w:trPr>
        <w:tc>
          <w:tcPr>
            <w:tcW w:w="567" w:type="dxa"/>
            <w:tcBorders>
              <w:top w:val="nil"/>
              <w:bottom w:val="single" w:sz="4" w:space="0" w:color="auto"/>
            </w:tcBorders>
            <w:shd w:val="clear" w:color="auto" w:fill="auto"/>
          </w:tcPr>
          <w:p w14:paraId="29D64024" w14:textId="77777777" w:rsidR="00676666" w:rsidRPr="00B741C7" w:rsidRDefault="00676666"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B675CD4" w14:textId="77777777" w:rsidR="00676666" w:rsidRDefault="00D72E8A" w:rsidP="00127B4C">
            <w:pPr>
              <w:pStyle w:val="BodyText"/>
              <w:numPr>
                <w:ilvl w:val="1"/>
                <w:numId w:val="2"/>
              </w:numPr>
              <w:spacing w:after="119" w:line="100" w:lineRule="atLeast"/>
              <w:ind w:left="654" w:hanging="567"/>
              <w:jc w:val="both"/>
              <w:rPr>
                <w:iCs/>
                <w:sz w:val="20"/>
                <w:szCs w:val="20"/>
              </w:rPr>
            </w:pPr>
            <w:r w:rsidRPr="00B741C7">
              <w:rPr>
                <w:iCs/>
                <w:sz w:val="20"/>
                <w:szCs w:val="20"/>
              </w:rPr>
              <w:t xml:space="preserve">Vai ir norādīti piedāvājuma izvērtēšanas kritēriji, kritēriju vērtības </w:t>
            </w:r>
            <w:proofErr w:type="gramStart"/>
            <w:r w:rsidRPr="00B741C7">
              <w:rPr>
                <w:iCs/>
                <w:sz w:val="20"/>
                <w:szCs w:val="20"/>
              </w:rPr>
              <w:t>un,</w:t>
            </w:r>
            <w:proofErr w:type="gramEnd"/>
            <w:r w:rsidRPr="00B741C7">
              <w:rPr>
                <w:iCs/>
                <w:sz w:val="20"/>
                <w:szCs w:val="20"/>
              </w:rPr>
              <w:t xml:space="preserve"> ja attiecināms, vērtību diapazoni, kā arī piedāvājuma izvēles algoritms saskaņā ar šiem kritērijiem, kā arī vai ir aprakstīts, kā tiks piemērots katrs no norādītajiem izvērtēšanas kritērijiem?</w:t>
            </w:r>
          </w:p>
          <w:p w14:paraId="6760E9E2" w14:textId="77777777" w:rsidR="00876115" w:rsidRPr="00B741C7" w:rsidRDefault="00876115" w:rsidP="00876115">
            <w:pPr>
              <w:pStyle w:val="BodyText"/>
              <w:spacing w:after="119" w:line="100" w:lineRule="atLeast"/>
              <w:ind w:left="89"/>
              <w:jc w:val="both"/>
              <w:rPr>
                <w:iCs/>
                <w:sz w:val="20"/>
                <w:szCs w:val="20"/>
              </w:rPr>
            </w:pPr>
            <w:r w:rsidRPr="00876115">
              <w:rPr>
                <w:i/>
                <w:iCs/>
                <w:sz w:val="20"/>
                <w:szCs w:val="20"/>
              </w:rPr>
              <w:t>(Ja kā vienīgais piedāvājuma izvērtēšanas kritērijs ir noteikta cena, uz attiecīgo jautājumu būtu norādāma atbilde “n/a”)</w:t>
            </w:r>
          </w:p>
        </w:tc>
        <w:tc>
          <w:tcPr>
            <w:tcW w:w="709" w:type="dxa"/>
            <w:tcBorders>
              <w:top w:val="single" w:sz="4" w:space="0" w:color="auto"/>
              <w:bottom w:val="single" w:sz="4" w:space="0" w:color="auto"/>
            </w:tcBorders>
          </w:tcPr>
          <w:p w14:paraId="0BF97E23" w14:textId="77777777" w:rsidR="00676666" w:rsidRPr="00B741C7" w:rsidRDefault="0067666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68C1EE" w14:textId="77777777" w:rsidR="00676666" w:rsidRPr="00B741C7" w:rsidRDefault="0067666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E4B0A9" w14:textId="77777777" w:rsidR="00676666" w:rsidRPr="00B741C7" w:rsidRDefault="00676666" w:rsidP="00262868">
            <w:pPr>
              <w:pStyle w:val="TableContents"/>
              <w:snapToGrid w:val="0"/>
              <w:spacing w:after="119" w:line="100" w:lineRule="atLeast"/>
              <w:ind w:firstLine="454"/>
              <w:jc w:val="both"/>
              <w:rPr>
                <w:sz w:val="20"/>
                <w:szCs w:val="20"/>
              </w:rPr>
            </w:pPr>
          </w:p>
        </w:tc>
      </w:tr>
      <w:tr w:rsidR="001D64D9" w:rsidRPr="00B741C7" w14:paraId="55E2B838" w14:textId="77777777" w:rsidTr="0052174E">
        <w:trPr>
          <w:trHeight w:val="231"/>
        </w:trPr>
        <w:tc>
          <w:tcPr>
            <w:tcW w:w="567" w:type="dxa"/>
            <w:tcBorders>
              <w:top w:val="nil"/>
              <w:bottom w:val="single" w:sz="4" w:space="0" w:color="auto"/>
            </w:tcBorders>
            <w:shd w:val="clear" w:color="auto" w:fill="auto"/>
          </w:tcPr>
          <w:p w14:paraId="6242D6EA" w14:textId="77777777" w:rsidR="001D64D9" w:rsidRPr="00B741C7" w:rsidRDefault="001D64D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93BC3D2" w14:textId="77777777" w:rsidR="001D64D9" w:rsidRPr="00B741C7" w:rsidRDefault="001D64D9"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piedāvājuma izvērtēšanas kritēriji ir noteikti saskaņā ar PIL </w:t>
            </w:r>
            <w:proofErr w:type="gramStart"/>
            <w:r w:rsidRPr="00B741C7">
              <w:rPr>
                <w:sz w:val="20"/>
                <w:szCs w:val="20"/>
              </w:rPr>
              <w:t>19.pantu</w:t>
            </w:r>
            <w:proofErr w:type="gramEnd"/>
            <w:r w:rsidRPr="00B741C7">
              <w:rPr>
                <w:sz w:val="20"/>
                <w:szCs w:val="20"/>
              </w:rPr>
              <w:t xml:space="preserve"> (ja attiecināms)?</w:t>
            </w:r>
          </w:p>
          <w:p w14:paraId="44D42FF2" w14:textId="77777777" w:rsidR="001D64D9" w:rsidRPr="00B741C7" w:rsidRDefault="001D64D9" w:rsidP="0071215C">
            <w:pPr>
              <w:pStyle w:val="BodyText"/>
              <w:spacing w:after="119" w:line="100" w:lineRule="atLeast"/>
              <w:ind w:left="106" w:firstLine="450"/>
              <w:jc w:val="both"/>
              <w:rPr>
                <w:sz w:val="20"/>
                <w:szCs w:val="20"/>
              </w:rPr>
            </w:pPr>
            <w:r w:rsidRPr="00B741C7">
              <w:rPr>
                <w:i/>
                <w:iCs/>
                <w:sz w:val="20"/>
                <w:szCs w:val="20"/>
              </w:rPr>
              <w:t>Ministru kabinet</w:t>
            </w:r>
            <w:r w:rsidR="00D228C6" w:rsidRPr="00B741C7">
              <w:rPr>
                <w:i/>
                <w:iCs/>
                <w:sz w:val="20"/>
                <w:szCs w:val="20"/>
              </w:rPr>
              <w:t>a</w:t>
            </w:r>
            <w:r w:rsidRPr="00B741C7">
              <w:rPr>
                <w:i/>
                <w:iCs/>
                <w:sz w:val="20"/>
                <w:szCs w:val="20"/>
              </w:rPr>
              <w:t xml:space="preserve"> </w:t>
            </w:r>
            <w:r w:rsidR="00D228C6" w:rsidRPr="00B741C7">
              <w:rPr>
                <w:i/>
                <w:iCs/>
                <w:sz w:val="20"/>
                <w:szCs w:val="20"/>
              </w:rPr>
              <w:t xml:space="preserve">2017. gada 20. jūnija noteikumi Nr.353 “Prasības zaļajam publiskajam iepirkumam un to piemērošanas kārtība” </w:t>
            </w:r>
            <w:r w:rsidRPr="00B741C7">
              <w:rPr>
                <w:i/>
                <w:iCs/>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tcBorders>
              <w:top w:val="single" w:sz="4" w:space="0" w:color="auto"/>
              <w:bottom w:val="single" w:sz="4" w:space="0" w:color="auto"/>
            </w:tcBorders>
          </w:tcPr>
          <w:p w14:paraId="1B403CE5" w14:textId="77777777" w:rsidR="001D64D9" w:rsidRPr="00B741C7" w:rsidRDefault="001D64D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A6CD8D7" w14:textId="77777777" w:rsidR="001D64D9" w:rsidRPr="00B741C7" w:rsidRDefault="001D64D9"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C753B3" w14:textId="77777777" w:rsidR="001D64D9" w:rsidRPr="00B741C7" w:rsidRDefault="001D64D9" w:rsidP="00262868">
            <w:pPr>
              <w:pStyle w:val="TableContents"/>
              <w:snapToGrid w:val="0"/>
              <w:spacing w:after="119" w:line="100" w:lineRule="atLeast"/>
              <w:ind w:firstLine="454"/>
              <w:jc w:val="both"/>
              <w:rPr>
                <w:sz w:val="20"/>
                <w:szCs w:val="20"/>
              </w:rPr>
            </w:pPr>
          </w:p>
        </w:tc>
      </w:tr>
      <w:tr w:rsidR="00AC6094" w:rsidRPr="00B741C7" w14:paraId="6C8B2E50" w14:textId="77777777" w:rsidTr="0052174E">
        <w:trPr>
          <w:trHeight w:val="231"/>
        </w:trPr>
        <w:tc>
          <w:tcPr>
            <w:tcW w:w="567" w:type="dxa"/>
            <w:tcBorders>
              <w:top w:val="nil"/>
              <w:bottom w:val="single" w:sz="4" w:space="0" w:color="auto"/>
            </w:tcBorders>
            <w:shd w:val="clear" w:color="auto" w:fill="auto"/>
          </w:tcPr>
          <w:p w14:paraId="75C20D0A" w14:textId="77777777" w:rsidR="00AC6094" w:rsidRPr="00B741C7" w:rsidRDefault="00AC609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07B2A86" w14:textId="77777777" w:rsidR="00AC6094" w:rsidRPr="00B741C7" w:rsidRDefault="00AC6094" w:rsidP="00127B4C">
            <w:pPr>
              <w:pStyle w:val="BodyText"/>
              <w:numPr>
                <w:ilvl w:val="1"/>
                <w:numId w:val="2"/>
              </w:numPr>
              <w:spacing w:after="119" w:line="100" w:lineRule="atLeast"/>
              <w:ind w:left="654" w:hanging="567"/>
              <w:jc w:val="both"/>
              <w:rPr>
                <w:sz w:val="20"/>
                <w:szCs w:val="20"/>
              </w:rPr>
            </w:pPr>
            <w:r w:rsidRPr="00B741C7">
              <w:rPr>
                <w:sz w:val="20"/>
                <w:szCs w:val="20"/>
              </w:rPr>
              <w:t xml:space="preserve">Ja ir paredzēts autotransporta līdzekļu iepirkums, vai pasūtītājs ir ņēmis vērā PIL </w:t>
            </w:r>
            <w:proofErr w:type="gramStart"/>
            <w:r w:rsidRPr="00B741C7">
              <w:rPr>
                <w:sz w:val="20"/>
                <w:szCs w:val="20"/>
              </w:rPr>
              <w:t>54.pantā</w:t>
            </w:r>
            <w:proofErr w:type="gramEnd"/>
            <w:r w:rsidRPr="00B741C7">
              <w:rPr>
                <w:sz w:val="20"/>
                <w:szCs w:val="20"/>
              </w:rPr>
              <w:t xml:space="preserve"> noteiktās prasības?</w:t>
            </w:r>
          </w:p>
        </w:tc>
        <w:tc>
          <w:tcPr>
            <w:tcW w:w="709" w:type="dxa"/>
            <w:tcBorders>
              <w:top w:val="single" w:sz="4" w:space="0" w:color="auto"/>
              <w:bottom w:val="single" w:sz="4" w:space="0" w:color="auto"/>
            </w:tcBorders>
          </w:tcPr>
          <w:p w14:paraId="001B341F" w14:textId="77777777" w:rsidR="00AC6094" w:rsidRPr="00B741C7" w:rsidRDefault="00AC609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EAB29C8" w14:textId="77777777" w:rsidR="00AC6094" w:rsidRPr="00B741C7" w:rsidRDefault="00AC6094"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76EB10D" w14:textId="77777777" w:rsidR="00AC6094" w:rsidRPr="00B741C7" w:rsidRDefault="00AC6094" w:rsidP="00262868">
            <w:pPr>
              <w:pStyle w:val="TableContents"/>
              <w:snapToGrid w:val="0"/>
              <w:spacing w:after="119" w:line="100" w:lineRule="atLeast"/>
              <w:ind w:firstLine="454"/>
              <w:jc w:val="both"/>
              <w:rPr>
                <w:sz w:val="20"/>
                <w:szCs w:val="20"/>
              </w:rPr>
            </w:pPr>
          </w:p>
        </w:tc>
      </w:tr>
      <w:tr w:rsidR="00275AD6" w:rsidRPr="00B741C7" w14:paraId="0D31B53C" w14:textId="77777777" w:rsidTr="0052174E">
        <w:trPr>
          <w:trHeight w:val="231"/>
        </w:trPr>
        <w:tc>
          <w:tcPr>
            <w:tcW w:w="567" w:type="dxa"/>
            <w:tcBorders>
              <w:top w:val="nil"/>
              <w:bottom w:val="single" w:sz="4" w:space="0" w:color="auto"/>
            </w:tcBorders>
            <w:shd w:val="clear" w:color="auto" w:fill="auto"/>
          </w:tcPr>
          <w:p w14:paraId="327CB72A" w14:textId="77777777" w:rsidR="00275AD6" w:rsidRPr="00B741C7" w:rsidRDefault="00275AD6"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58B82B9" w14:textId="77777777" w:rsidR="00275AD6" w:rsidRPr="00B741C7" w:rsidRDefault="00275AD6"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rīkojot preču un pakalpojumu iepirkumus, kuru paredzamā līgumcena ir vienāda ar Ministru kabineta noteiktajām līgumcenu robežvērtībām vai lielāka, pasūtītājs, kas ir tiešās pārvaldes iestāde, ir ņēmis vērā PIL </w:t>
            </w:r>
            <w:proofErr w:type="gramStart"/>
            <w:r w:rsidRPr="00B741C7">
              <w:rPr>
                <w:sz w:val="20"/>
                <w:szCs w:val="20"/>
              </w:rPr>
              <w:t>55.pantā</w:t>
            </w:r>
            <w:proofErr w:type="gramEnd"/>
            <w:r w:rsidRPr="00B741C7">
              <w:rPr>
                <w:sz w:val="20"/>
                <w:szCs w:val="20"/>
              </w:rPr>
              <w:t xml:space="preserve"> noteiktās prasības attiecībā uz energoefektivitāti?</w:t>
            </w:r>
          </w:p>
          <w:p w14:paraId="0422E374" w14:textId="77777777" w:rsidR="00275AD6" w:rsidRPr="00B741C7" w:rsidRDefault="00275AD6" w:rsidP="0071215C">
            <w:pPr>
              <w:pStyle w:val="BodyText"/>
              <w:spacing w:after="119" w:line="100" w:lineRule="atLeast"/>
              <w:ind w:left="106" w:firstLine="450"/>
              <w:jc w:val="both"/>
              <w:rPr>
                <w:sz w:val="20"/>
                <w:szCs w:val="20"/>
              </w:rPr>
            </w:pPr>
            <w:r w:rsidRPr="00B741C7">
              <w:rPr>
                <w:i/>
                <w:sz w:val="20"/>
                <w:szCs w:val="20"/>
              </w:rPr>
              <w:t xml:space="preserve">PIL </w:t>
            </w:r>
            <w:proofErr w:type="gramStart"/>
            <w:r w:rsidRPr="00B741C7">
              <w:rPr>
                <w:i/>
                <w:sz w:val="20"/>
                <w:szCs w:val="20"/>
              </w:rPr>
              <w:t>55.panta</w:t>
            </w:r>
            <w:proofErr w:type="gramEnd"/>
            <w:r w:rsidRPr="00B741C7">
              <w:rPr>
                <w:i/>
                <w:sz w:val="20"/>
                <w:szCs w:val="20"/>
              </w:rPr>
              <w:t xml:space="preserve"> pirmajā daļā noteikto pienākumu tiešās pārvaldes iestādes izpilda, tehniskajās specifikācijās vai citos iepirkuma procedūras dokumentos iekļaujot prasības attiecībā uz energoefektivitāti. Pasūtītājs, vērtējot iesniegtos piedāvājumus, var piešķirt punktus vērtēšanas kritēriju ietvaros, vērtējot preces vai pakalpojuma enerģijas patēriņu kalpošanas laikā vai atbilstību pēc iespējas augstākai energoefektivitātes klasei.</w:t>
            </w:r>
          </w:p>
        </w:tc>
        <w:tc>
          <w:tcPr>
            <w:tcW w:w="709" w:type="dxa"/>
            <w:tcBorders>
              <w:top w:val="single" w:sz="4" w:space="0" w:color="auto"/>
              <w:bottom w:val="single" w:sz="4" w:space="0" w:color="auto"/>
            </w:tcBorders>
          </w:tcPr>
          <w:p w14:paraId="497C9083" w14:textId="77777777" w:rsidR="00275AD6" w:rsidRPr="00B741C7" w:rsidRDefault="00275A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AC0D458" w14:textId="77777777" w:rsidR="00275AD6" w:rsidRPr="00B741C7" w:rsidRDefault="00275A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29F1D3E" w14:textId="77777777" w:rsidR="00275AD6" w:rsidRPr="00B741C7" w:rsidRDefault="00275AD6" w:rsidP="00262868">
            <w:pPr>
              <w:pStyle w:val="TableContents"/>
              <w:snapToGrid w:val="0"/>
              <w:spacing w:after="119" w:line="100" w:lineRule="atLeast"/>
              <w:ind w:firstLine="454"/>
              <w:jc w:val="both"/>
              <w:rPr>
                <w:sz w:val="20"/>
                <w:szCs w:val="20"/>
              </w:rPr>
            </w:pPr>
          </w:p>
        </w:tc>
      </w:tr>
      <w:tr w:rsidR="008F70D8" w:rsidRPr="00B741C7" w14:paraId="222A421C" w14:textId="77777777" w:rsidTr="0052174E">
        <w:trPr>
          <w:trHeight w:val="231"/>
        </w:trPr>
        <w:tc>
          <w:tcPr>
            <w:tcW w:w="567" w:type="dxa"/>
            <w:tcBorders>
              <w:top w:val="nil"/>
              <w:bottom w:val="single" w:sz="4" w:space="0" w:color="auto"/>
            </w:tcBorders>
            <w:shd w:val="clear" w:color="auto" w:fill="auto"/>
          </w:tcPr>
          <w:p w14:paraId="47026CE1" w14:textId="77777777" w:rsidR="008F70D8" w:rsidRPr="00B741C7" w:rsidRDefault="008F70D8"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17C26A" w14:textId="77777777" w:rsidR="008F70D8" w:rsidRPr="00B741C7" w:rsidRDefault="00A42CE6" w:rsidP="00127B4C">
            <w:pPr>
              <w:pStyle w:val="BodyText"/>
              <w:numPr>
                <w:ilvl w:val="1"/>
                <w:numId w:val="2"/>
              </w:numPr>
              <w:spacing w:after="119" w:line="100" w:lineRule="atLeast"/>
              <w:ind w:left="654" w:hanging="567"/>
              <w:jc w:val="both"/>
              <w:rPr>
                <w:iCs/>
                <w:sz w:val="20"/>
                <w:szCs w:val="20"/>
              </w:rPr>
            </w:pPr>
            <w:r w:rsidRPr="00A42CE6">
              <w:rPr>
                <w:iCs/>
                <w:sz w:val="20"/>
                <w:szCs w:val="20"/>
              </w:rPr>
              <w:t xml:space="preserve">Vai </w:t>
            </w:r>
            <w:r>
              <w:rPr>
                <w:iCs/>
                <w:sz w:val="20"/>
                <w:szCs w:val="20"/>
              </w:rPr>
              <w:t>par</w:t>
            </w:r>
            <w:r w:rsidRPr="00A42CE6">
              <w:rPr>
                <w:iCs/>
                <w:sz w:val="20"/>
                <w:szCs w:val="20"/>
              </w:rPr>
              <w:t xml:space="preserve"> izšķirošo piedāvājuma izvēles kritēriju, ja </w:t>
            </w:r>
            <w:r w:rsidR="005D01C5">
              <w:rPr>
                <w:iCs/>
                <w:sz w:val="20"/>
                <w:szCs w:val="20"/>
              </w:rPr>
              <w:t>vismaz divu</w:t>
            </w:r>
            <w:r w:rsidRPr="00A42CE6">
              <w:rPr>
                <w:iCs/>
                <w:sz w:val="20"/>
                <w:szCs w:val="20"/>
              </w:rPr>
              <w:t xml:space="preserve"> piedāvājumu vērtējums ir vienāds, </w:t>
            </w:r>
            <w:r>
              <w:rPr>
                <w:iCs/>
                <w:sz w:val="20"/>
                <w:szCs w:val="20"/>
              </w:rPr>
              <w:t>nav</w:t>
            </w:r>
            <w:r w:rsidRPr="00A42CE6">
              <w:rPr>
                <w:iCs/>
                <w:sz w:val="20"/>
                <w:szCs w:val="20"/>
              </w:rPr>
              <w:t xml:space="preserve"> noteikt</w:t>
            </w:r>
            <w:r>
              <w:rPr>
                <w:iCs/>
                <w:sz w:val="20"/>
                <w:szCs w:val="20"/>
              </w:rPr>
              <w:t>s</w:t>
            </w:r>
            <w:r w:rsidRPr="00A42CE6">
              <w:rPr>
                <w:iCs/>
                <w:sz w:val="20"/>
                <w:szCs w:val="20"/>
              </w:rPr>
              <w:t xml:space="preserve">, ka līguma slēgšanas tiesības tiks piešķirtas tam pretendentam, kas ir nacionāla līmeņa darba devēju organizācijas biedrs un ir noslēdzis koplīgumu ar </w:t>
            </w:r>
            <w:r w:rsidRPr="00A42CE6">
              <w:rPr>
                <w:iCs/>
                <w:sz w:val="20"/>
                <w:szCs w:val="20"/>
              </w:rPr>
              <w:lastRenderedPageBreak/>
              <w:t>arodbiedrību, kas ir nacionāla līmeņa arodbiedrības biedre?</w:t>
            </w:r>
          </w:p>
          <w:p w14:paraId="018A2BB6" w14:textId="77777777" w:rsidR="00107EA5" w:rsidRPr="00B741C7" w:rsidRDefault="00A42CE6" w:rsidP="006D3637">
            <w:pPr>
              <w:pStyle w:val="BodyText"/>
              <w:spacing w:after="119" w:line="100" w:lineRule="atLeast"/>
              <w:ind w:left="106" w:firstLine="450"/>
              <w:jc w:val="both"/>
              <w:rPr>
                <w:i/>
                <w:iCs/>
                <w:sz w:val="20"/>
                <w:szCs w:val="20"/>
              </w:rPr>
            </w:pPr>
            <w:r w:rsidRPr="00A42CE6">
              <w:rPr>
                <w:i/>
                <w:sz w:val="20"/>
                <w:szCs w:val="20"/>
              </w:rPr>
              <w:t xml:space="preserve">Kaut arī minētais kritērijs nav pretrunā ar </w:t>
            </w:r>
            <w:r>
              <w:rPr>
                <w:i/>
                <w:sz w:val="20"/>
                <w:szCs w:val="20"/>
              </w:rPr>
              <w:t>PIL</w:t>
            </w:r>
            <w:r w:rsidRPr="00A42CE6">
              <w:rPr>
                <w:i/>
                <w:sz w:val="20"/>
                <w:szCs w:val="20"/>
              </w:rPr>
              <w:t xml:space="preserve"> 51. panta septītās daļas regulējumu, Eiropas Komisijas auditori ir norādījuši, ka šāds izšķirošais piedāvājuma izvēles kritērijs ir diskriminējošs; tāpat vēlams, lai izšķirošais piedāvājuma izvēles kritērijs būtu saistīts ar konkrētā līguma priekšmetu.</w:t>
            </w:r>
          </w:p>
        </w:tc>
        <w:tc>
          <w:tcPr>
            <w:tcW w:w="709" w:type="dxa"/>
            <w:tcBorders>
              <w:top w:val="single" w:sz="4" w:space="0" w:color="auto"/>
              <w:bottom w:val="single" w:sz="4" w:space="0" w:color="auto"/>
            </w:tcBorders>
          </w:tcPr>
          <w:p w14:paraId="2CBB985F" w14:textId="77777777" w:rsidR="008F70D8" w:rsidRPr="00B741C7" w:rsidRDefault="008F70D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3D13148" w14:textId="77777777" w:rsidR="008F70D8" w:rsidRPr="00B741C7" w:rsidRDefault="008F70D8"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B5C620B" w14:textId="77777777" w:rsidR="008F70D8" w:rsidRPr="00B741C7" w:rsidRDefault="008F70D8" w:rsidP="00262868">
            <w:pPr>
              <w:pStyle w:val="TableContents"/>
              <w:snapToGrid w:val="0"/>
              <w:spacing w:after="119" w:line="100" w:lineRule="atLeast"/>
              <w:ind w:firstLine="454"/>
              <w:jc w:val="both"/>
              <w:rPr>
                <w:sz w:val="20"/>
                <w:szCs w:val="20"/>
              </w:rPr>
            </w:pPr>
          </w:p>
        </w:tc>
      </w:tr>
      <w:tr w:rsidR="00757A89" w:rsidRPr="00B741C7" w14:paraId="5423EB6A" w14:textId="77777777" w:rsidTr="0052174E">
        <w:trPr>
          <w:trHeight w:val="231"/>
        </w:trPr>
        <w:tc>
          <w:tcPr>
            <w:tcW w:w="567" w:type="dxa"/>
            <w:tcBorders>
              <w:top w:val="nil"/>
              <w:bottom w:val="single" w:sz="4" w:space="0" w:color="auto"/>
            </w:tcBorders>
            <w:shd w:val="clear" w:color="auto" w:fill="auto"/>
          </w:tcPr>
          <w:p w14:paraId="4A370303" w14:textId="77777777" w:rsidR="00385BCA" w:rsidRPr="00B741C7" w:rsidRDefault="00385BC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B7B77EF" w14:textId="77777777" w:rsidR="00385BCA" w:rsidRDefault="00385BCA" w:rsidP="00385BCA">
            <w:pPr>
              <w:pStyle w:val="BodyText"/>
              <w:numPr>
                <w:ilvl w:val="1"/>
                <w:numId w:val="2"/>
              </w:numPr>
              <w:spacing w:after="119" w:line="100" w:lineRule="atLeast"/>
              <w:ind w:left="654" w:hanging="567"/>
              <w:jc w:val="both"/>
              <w:rPr>
                <w:iCs/>
                <w:sz w:val="20"/>
                <w:szCs w:val="20"/>
              </w:rPr>
            </w:pPr>
            <w:r>
              <w:rPr>
                <w:iCs/>
                <w:sz w:val="20"/>
                <w:szCs w:val="20"/>
              </w:rPr>
              <w:t>Vai p</w:t>
            </w:r>
            <w:r w:rsidRPr="00385BCA">
              <w:rPr>
                <w:iCs/>
                <w:sz w:val="20"/>
                <w:szCs w:val="20"/>
              </w:rPr>
              <w:t>asūtītājs piedāvājumu salīdzināšanai un izvērtēšanai</w:t>
            </w:r>
            <w:r>
              <w:rPr>
                <w:iCs/>
                <w:sz w:val="20"/>
                <w:szCs w:val="20"/>
              </w:rPr>
              <w:t xml:space="preserve"> nav</w:t>
            </w:r>
            <w:r w:rsidRPr="00385BCA">
              <w:rPr>
                <w:iCs/>
                <w:sz w:val="20"/>
                <w:szCs w:val="20"/>
              </w:rPr>
              <w:t xml:space="preserve"> izmanto</w:t>
            </w:r>
            <w:r>
              <w:rPr>
                <w:iCs/>
                <w:sz w:val="20"/>
                <w:szCs w:val="20"/>
              </w:rPr>
              <w:t>jis</w:t>
            </w:r>
            <w:r w:rsidRPr="00385BCA">
              <w:rPr>
                <w:iCs/>
                <w:sz w:val="20"/>
                <w:szCs w:val="20"/>
              </w:rPr>
              <w:t xml:space="preserve"> tikai cenu, ja iepirkuma līgums tiek slēgts par</w:t>
            </w:r>
            <w:r>
              <w:rPr>
                <w:iCs/>
                <w:sz w:val="20"/>
                <w:szCs w:val="20"/>
              </w:rPr>
              <w:t>:</w:t>
            </w:r>
          </w:p>
          <w:p w14:paraId="0AB4F09B" w14:textId="77777777" w:rsidR="00385BCA" w:rsidRDefault="0044326A" w:rsidP="00EF6E7D">
            <w:pPr>
              <w:pStyle w:val="BodyText"/>
              <w:numPr>
                <w:ilvl w:val="0"/>
                <w:numId w:val="32"/>
              </w:numPr>
              <w:spacing w:after="0" w:line="100" w:lineRule="atLeast"/>
              <w:ind w:left="1083" w:hanging="357"/>
              <w:jc w:val="both"/>
              <w:rPr>
                <w:iCs/>
                <w:sz w:val="20"/>
                <w:szCs w:val="20"/>
              </w:rPr>
            </w:pPr>
            <w:r>
              <w:rPr>
                <w:iCs/>
                <w:sz w:val="20"/>
                <w:szCs w:val="20"/>
              </w:rPr>
              <w:t>p</w:t>
            </w:r>
            <w:r w:rsidR="00385BCA">
              <w:rPr>
                <w:iCs/>
                <w:sz w:val="20"/>
                <w:szCs w:val="20"/>
              </w:rPr>
              <w:t>rojektēšanu;</w:t>
            </w:r>
          </w:p>
          <w:p w14:paraId="5A7F298C" w14:textId="77777777" w:rsidR="00385BCA" w:rsidRDefault="0044326A" w:rsidP="00EF6E7D">
            <w:pPr>
              <w:pStyle w:val="BodyText"/>
              <w:numPr>
                <w:ilvl w:val="0"/>
                <w:numId w:val="32"/>
              </w:numPr>
              <w:spacing w:after="0" w:line="100" w:lineRule="atLeast"/>
              <w:ind w:left="1083" w:hanging="357"/>
              <w:jc w:val="both"/>
              <w:rPr>
                <w:iCs/>
                <w:sz w:val="20"/>
                <w:szCs w:val="20"/>
              </w:rPr>
            </w:pPr>
            <w:r>
              <w:rPr>
                <w:iCs/>
                <w:sz w:val="20"/>
                <w:szCs w:val="20"/>
              </w:rPr>
              <w:t>a</w:t>
            </w:r>
            <w:r w:rsidR="00385BCA">
              <w:rPr>
                <w:iCs/>
                <w:sz w:val="20"/>
                <w:szCs w:val="20"/>
              </w:rPr>
              <w:t>pvienoto projektēšanu un būvdarbiem;</w:t>
            </w:r>
          </w:p>
          <w:p w14:paraId="5B69C563" w14:textId="77777777" w:rsidR="00385BCA" w:rsidRDefault="0044326A" w:rsidP="00EF6E7D">
            <w:pPr>
              <w:pStyle w:val="BodyText"/>
              <w:numPr>
                <w:ilvl w:val="0"/>
                <w:numId w:val="32"/>
              </w:numPr>
              <w:spacing w:after="0" w:line="100" w:lineRule="atLeast"/>
              <w:ind w:left="1083" w:hanging="357"/>
              <w:jc w:val="both"/>
              <w:rPr>
                <w:iCs/>
                <w:sz w:val="20"/>
                <w:szCs w:val="20"/>
              </w:rPr>
            </w:pPr>
            <w:r>
              <w:rPr>
                <w:iCs/>
                <w:sz w:val="20"/>
                <w:szCs w:val="20"/>
              </w:rPr>
              <w:t>e</w:t>
            </w:r>
            <w:r w:rsidR="00385BCA" w:rsidRPr="00385BCA">
              <w:rPr>
                <w:iCs/>
                <w:sz w:val="20"/>
                <w:szCs w:val="20"/>
              </w:rPr>
              <w:t>lektroenerģiju patērējošām precēm vai produktiem (publiskā piegādes līgumā)</w:t>
            </w:r>
            <w:r w:rsidR="00385BCA">
              <w:rPr>
                <w:iCs/>
                <w:sz w:val="20"/>
                <w:szCs w:val="20"/>
              </w:rPr>
              <w:t>;</w:t>
            </w:r>
          </w:p>
          <w:p w14:paraId="03C64587" w14:textId="77777777" w:rsidR="00385BCA" w:rsidRDefault="00385BCA" w:rsidP="00EF6E7D">
            <w:pPr>
              <w:pStyle w:val="BodyText"/>
              <w:numPr>
                <w:ilvl w:val="0"/>
                <w:numId w:val="32"/>
              </w:numPr>
              <w:spacing w:after="0" w:line="100" w:lineRule="atLeast"/>
              <w:ind w:left="1083" w:hanging="357"/>
              <w:jc w:val="both"/>
              <w:rPr>
                <w:iCs/>
                <w:sz w:val="20"/>
                <w:szCs w:val="20"/>
              </w:rPr>
            </w:pPr>
            <w:r w:rsidRPr="00385BCA">
              <w:rPr>
                <w:iCs/>
                <w:sz w:val="20"/>
                <w:szCs w:val="20"/>
              </w:rPr>
              <w:t>autotransporta līdzekļiem.</w:t>
            </w:r>
          </w:p>
          <w:p w14:paraId="6866085C" w14:textId="77777777" w:rsidR="00687E9F" w:rsidRDefault="00687E9F" w:rsidP="00687E9F">
            <w:pPr>
              <w:pStyle w:val="BodyText"/>
              <w:spacing w:after="0" w:line="100" w:lineRule="atLeast"/>
              <w:ind w:left="1083"/>
              <w:jc w:val="both"/>
              <w:rPr>
                <w:iCs/>
                <w:sz w:val="20"/>
                <w:szCs w:val="20"/>
              </w:rPr>
            </w:pPr>
          </w:p>
          <w:p w14:paraId="2D5B93BB" w14:textId="77777777" w:rsidR="00687E9F" w:rsidRDefault="00687E9F" w:rsidP="00687E9F">
            <w:pPr>
              <w:pStyle w:val="BodyText"/>
              <w:spacing w:after="0" w:line="100" w:lineRule="atLeast"/>
              <w:jc w:val="both"/>
              <w:rPr>
                <w:i/>
                <w:sz w:val="20"/>
                <w:szCs w:val="20"/>
              </w:rPr>
            </w:pPr>
            <w:r w:rsidRPr="00687E9F">
              <w:rPr>
                <w:i/>
                <w:sz w:val="20"/>
                <w:szCs w:val="20"/>
              </w:rPr>
              <w:t>PIL 51.p. (</w:t>
            </w:r>
            <w:r w:rsidRPr="00687E9F">
              <w:rPr>
                <w:i/>
                <w:color w:val="414142"/>
                <w:sz w:val="20"/>
                <w:szCs w:val="20"/>
                <w:shd w:val="clear" w:color="auto" w:fill="FFFFFF"/>
              </w:rPr>
              <w:t>3</w:t>
            </w:r>
            <w:r w:rsidRPr="00687E9F">
              <w:rPr>
                <w:i/>
                <w:color w:val="414142"/>
                <w:sz w:val="20"/>
                <w:szCs w:val="20"/>
                <w:shd w:val="clear" w:color="auto" w:fill="FFFFFF"/>
                <w:vertAlign w:val="superscript"/>
              </w:rPr>
              <w:t>1</w:t>
            </w:r>
            <w:r w:rsidRPr="00687E9F">
              <w:rPr>
                <w:i/>
                <w:sz w:val="20"/>
                <w:szCs w:val="20"/>
              </w:rPr>
              <w:t xml:space="preserve">) </w:t>
            </w:r>
            <w:r>
              <w:rPr>
                <w:i/>
                <w:sz w:val="20"/>
                <w:szCs w:val="20"/>
              </w:rPr>
              <w:t xml:space="preserve">papildus </w:t>
            </w:r>
            <w:r w:rsidRPr="00687E9F">
              <w:rPr>
                <w:i/>
                <w:sz w:val="20"/>
                <w:szCs w:val="20"/>
              </w:rPr>
              <w:t>nosaka kritērijus, kas pasūtītājam jāizvērtē attiecībā uz minētajiem līgumu veidiem.</w:t>
            </w:r>
            <w:r w:rsidR="00C76101">
              <w:rPr>
                <w:i/>
                <w:sz w:val="20"/>
                <w:szCs w:val="20"/>
              </w:rPr>
              <w:t xml:space="preserve"> Vienlaikus jābūt paredzētai arī cenas vai izmaksu vērtēšanai (konkrēts procentuālais apjoms nav noteikts).</w:t>
            </w:r>
          </w:p>
          <w:p w14:paraId="2D3F2C66" w14:textId="77777777" w:rsidR="00174B64" w:rsidRDefault="00174B64" w:rsidP="00687E9F">
            <w:pPr>
              <w:pStyle w:val="BodyText"/>
              <w:spacing w:after="0" w:line="100" w:lineRule="atLeast"/>
              <w:jc w:val="both"/>
              <w:rPr>
                <w:i/>
                <w:sz w:val="20"/>
                <w:szCs w:val="20"/>
              </w:rPr>
            </w:pPr>
          </w:p>
          <w:p w14:paraId="6B97191F" w14:textId="77777777" w:rsidR="00174B64" w:rsidRDefault="00174B64" w:rsidP="00687E9F">
            <w:pPr>
              <w:pStyle w:val="BodyText"/>
              <w:spacing w:after="0" w:line="100" w:lineRule="atLeast"/>
              <w:jc w:val="both"/>
              <w:rPr>
                <w:i/>
                <w:sz w:val="20"/>
                <w:szCs w:val="20"/>
              </w:rPr>
            </w:pPr>
            <w:r>
              <w:rPr>
                <w:i/>
                <w:sz w:val="20"/>
                <w:szCs w:val="20"/>
              </w:rPr>
              <w:t>Skat. skaidrojumu par piedāvājumu izvērtēšanas kritērijiem:</w:t>
            </w:r>
          </w:p>
          <w:p w14:paraId="1EABB2D3" w14:textId="77777777" w:rsidR="00174B64" w:rsidRPr="00687E9F" w:rsidRDefault="00174B64" w:rsidP="00687E9F">
            <w:pPr>
              <w:pStyle w:val="BodyText"/>
              <w:spacing w:after="0" w:line="100" w:lineRule="atLeast"/>
              <w:jc w:val="both"/>
              <w:rPr>
                <w:i/>
                <w:sz w:val="20"/>
                <w:szCs w:val="20"/>
              </w:rPr>
            </w:pPr>
            <w:r w:rsidRPr="00174B64">
              <w:rPr>
                <w:i/>
                <w:sz w:val="20"/>
                <w:szCs w:val="20"/>
              </w:rPr>
              <w:t>https://www.iub.gov.lv/lv/media/7536/download?attachment</w:t>
            </w:r>
          </w:p>
        </w:tc>
        <w:tc>
          <w:tcPr>
            <w:tcW w:w="709" w:type="dxa"/>
            <w:tcBorders>
              <w:top w:val="single" w:sz="4" w:space="0" w:color="auto"/>
              <w:bottom w:val="single" w:sz="4" w:space="0" w:color="auto"/>
            </w:tcBorders>
          </w:tcPr>
          <w:p w14:paraId="3BF8062B" w14:textId="77777777" w:rsidR="00385BCA" w:rsidRPr="00B741C7" w:rsidRDefault="00385BC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5117E55" w14:textId="77777777" w:rsidR="00385BCA" w:rsidRPr="00B741C7" w:rsidRDefault="003974F8" w:rsidP="00BC707A">
            <w:pPr>
              <w:pStyle w:val="BodyText"/>
              <w:spacing w:after="0" w:line="100" w:lineRule="atLeast"/>
              <w:jc w:val="center"/>
              <w:rPr>
                <w:sz w:val="20"/>
                <w:szCs w:val="20"/>
              </w:rPr>
            </w:pPr>
            <w:r>
              <w:rPr>
                <w:sz w:val="20"/>
                <w:szCs w:val="20"/>
              </w:rPr>
              <w:t>51.p</w:t>
            </w:r>
            <w:r w:rsidRPr="003974F8">
              <w:rPr>
                <w:sz w:val="20"/>
                <w:szCs w:val="20"/>
              </w:rPr>
              <w:t>.</w:t>
            </w:r>
            <w:r w:rsidRPr="003974F8">
              <w:rPr>
                <w:color w:val="414142"/>
                <w:sz w:val="20"/>
                <w:szCs w:val="20"/>
                <w:shd w:val="clear" w:color="auto" w:fill="FFFFFF"/>
              </w:rPr>
              <w:t xml:space="preserve"> (3</w:t>
            </w:r>
            <w:r w:rsidRPr="003974F8">
              <w:rPr>
                <w:color w:val="414142"/>
                <w:sz w:val="20"/>
                <w:szCs w:val="20"/>
                <w:shd w:val="clear" w:color="auto" w:fill="FFFFFF"/>
                <w:vertAlign w:val="superscript"/>
              </w:rPr>
              <w:t>1</w:t>
            </w:r>
            <w:r w:rsidRPr="003974F8">
              <w:rPr>
                <w:color w:val="414142"/>
                <w:sz w:val="20"/>
                <w:szCs w:val="20"/>
                <w:shd w:val="clear" w:color="auto" w:fill="FFFFFF"/>
              </w:rPr>
              <w:t>)</w:t>
            </w:r>
          </w:p>
        </w:tc>
        <w:tc>
          <w:tcPr>
            <w:tcW w:w="1558" w:type="dxa"/>
            <w:tcBorders>
              <w:top w:val="single" w:sz="4" w:space="0" w:color="auto"/>
              <w:bottom w:val="single" w:sz="4" w:space="0" w:color="auto"/>
            </w:tcBorders>
            <w:shd w:val="clear" w:color="auto" w:fill="auto"/>
          </w:tcPr>
          <w:p w14:paraId="7B284D21" w14:textId="77777777" w:rsidR="00385BCA" w:rsidRPr="00B741C7" w:rsidRDefault="00385BCA" w:rsidP="00262868">
            <w:pPr>
              <w:pStyle w:val="TableContents"/>
              <w:snapToGrid w:val="0"/>
              <w:spacing w:after="119" w:line="100" w:lineRule="atLeast"/>
              <w:ind w:firstLine="454"/>
              <w:jc w:val="both"/>
              <w:rPr>
                <w:sz w:val="20"/>
                <w:szCs w:val="20"/>
              </w:rPr>
            </w:pPr>
          </w:p>
        </w:tc>
      </w:tr>
      <w:tr w:rsidR="00456579" w:rsidRPr="00B741C7" w14:paraId="702514A2" w14:textId="77777777" w:rsidTr="0052174E">
        <w:trPr>
          <w:trHeight w:val="231"/>
        </w:trPr>
        <w:tc>
          <w:tcPr>
            <w:tcW w:w="567" w:type="dxa"/>
            <w:tcBorders>
              <w:top w:val="nil"/>
              <w:bottom w:val="single" w:sz="4" w:space="0" w:color="auto"/>
            </w:tcBorders>
            <w:shd w:val="clear" w:color="auto" w:fill="auto"/>
          </w:tcPr>
          <w:p w14:paraId="010B283D" w14:textId="77777777" w:rsidR="00456579" w:rsidRPr="00B741C7" w:rsidRDefault="0045657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41360C3" w14:textId="77777777" w:rsidR="00456579" w:rsidRPr="00B741C7" w:rsidRDefault="00176522" w:rsidP="00127B4C">
            <w:pPr>
              <w:pStyle w:val="BodyText"/>
              <w:numPr>
                <w:ilvl w:val="1"/>
                <w:numId w:val="2"/>
              </w:numPr>
              <w:spacing w:after="119" w:line="100" w:lineRule="atLeast"/>
              <w:ind w:left="654" w:hanging="567"/>
              <w:jc w:val="both"/>
              <w:rPr>
                <w:iCs/>
                <w:sz w:val="20"/>
                <w:szCs w:val="20"/>
              </w:rPr>
            </w:pPr>
            <w:r w:rsidRPr="00B741C7">
              <w:rPr>
                <w:iCs/>
                <w:sz w:val="20"/>
                <w:szCs w:val="20"/>
              </w:rPr>
              <w:t>Vai nav citi konstatējumi</w:t>
            </w:r>
            <w:r w:rsidR="00CE65C0" w:rsidRPr="00B741C7">
              <w:rPr>
                <w:iCs/>
                <w:sz w:val="20"/>
                <w:szCs w:val="20"/>
              </w:rPr>
              <w:t xml:space="preserve"> saistībā ar</w:t>
            </w:r>
            <w:r w:rsidRPr="00B741C7">
              <w:rPr>
                <w:iCs/>
                <w:sz w:val="20"/>
                <w:szCs w:val="20"/>
              </w:rPr>
              <w:t xml:space="preserve"> piedāvājuma izvērtēšanas kritērija </w:t>
            </w:r>
            <w:r w:rsidR="00A86724" w:rsidRPr="00B741C7">
              <w:rPr>
                <w:iCs/>
                <w:sz w:val="20"/>
                <w:szCs w:val="20"/>
              </w:rPr>
              <w:t>ne</w:t>
            </w:r>
            <w:r w:rsidR="00CE65C0" w:rsidRPr="00B741C7">
              <w:rPr>
                <w:iCs/>
                <w:sz w:val="20"/>
                <w:szCs w:val="20"/>
              </w:rPr>
              <w:t>atbilstību</w:t>
            </w:r>
            <w:r w:rsidRPr="00B741C7">
              <w:rPr>
                <w:iCs/>
                <w:sz w:val="20"/>
                <w:szCs w:val="20"/>
              </w:rPr>
              <w:t>?</w:t>
            </w:r>
          </w:p>
        </w:tc>
        <w:tc>
          <w:tcPr>
            <w:tcW w:w="709" w:type="dxa"/>
            <w:tcBorders>
              <w:top w:val="single" w:sz="4" w:space="0" w:color="auto"/>
              <w:bottom w:val="single" w:sz="4" w:space="0" w:color="auto"/>
            </w:tcBorders>
          </w:tcPr>
          <w:p w14:paraId="1673DFF3" w14:textId="77777777" w:rsidR="00456579" w:rsidRPr="00B741C7" w:rsidRDefault="0045657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633AB6" w14:textId="77777777" w:rsidR="00456579" w:rsidRPr="00B741C7" w:rsidRDefault="00456579"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D060F9" w14:textId="77777777" w:rsidR="00456579" w:rsidRPr="00B741C7" w:rsidRDefault="00456579" w:rsidP="00262868">
            <w:pPr>
              <w:pStyle w:val="TableContents"/>
              <w:snapToGrid w:val="0"/>
              <w:spacing w:after="119" w:line="100" w:lineRule="atLeast"/>
              <w:ind w:firstLine="454"/>
              <w:jc w:val="both"/>
              <w:rPr>
                <w:sz w:val="20"/>
                <w:szCs w:val="20"/>
              </w:rPr>
            </w:pPr>
          </w:p>
        </w:tc>
      </w:tr>
      <w:tr w:rsidR="00BC707A" w:rsidRPr="00B741C7" w14:paraId="7A7A5EFB" w14:textId="77777777" w:rsidTr="0052174E">
        <w:trPr>
          <w:trHeight w:val="231"/>
        </w:trPr>
        <w:tc>
          <w:tcPr>
            <w:tcW w:w="567" w:type="dxa"/>
            <w:tcBorders>
              <w:top w:val="single" w:sz="4" w:space="0" w:color="auto"/>
              <w:bottom w:val="nil"/>
            </w:tcBorders>
            <w:shd w:val="clear" w:color="auto" w:fill="auto"/>
          </w:tcPr>
          <w:p w14:paraId="5995856F"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82CD375" w14:textId="77777777" w:rsidR="00BC707A" w:rsidRPr="00B741C7" w:rsidRDefault="00AB0A9E" w:rsidP="00127B4C">
            <w:pPr>
              <w:pStyle w:val="BodyText"/>
              <w:spacing w:after="119" w:line="100" w:lineRule="atLeast"/>
              <w:ind w:left="654" w:hanging="567"/>
              <w:jc w:val="both"/>
              <w:rPr>
                <w:iCs/>
                <w:sz w:val="20"/>
                <w:szCs w:val="20"/>
              </w:rPr>
            </w:pPr>
            <w:r w:rsidRPr="00B741C7">
              <w:rPr>
                <w:b/>
                <w:sz w:val="20"/>
                <w:szCs w:val="20"/>
              </w:rPr>
              <w:t>Ja tiek piemērot</w:t>
            </w:r>
            <w:r w:rsidR="002671CD" w:rsidRPr="00B741C7">
              <w:rPr>
                <w:b/>
                <w:sz w:val="20"/>
                <w:szCs w:val="20"/>
              </w:rPr>
              <w:t>as</w:t>
            </w:r>
            <w:r w:rsidRPr="00B741C7">
              <w:rPr>
                <w:b/>
                <w:sz w:val="20"/>
                <w:szCs w:val="20"/>
              </w:rPr>
              <w:t xml:space="preserve"> </w:t>
            </w:r>
            <w:r w:rsidR="002671CD" w:rsidRPr="00B741C7">
              <w:rPr>
                <w:b/>
                <w:sz w:val="20"/>
                <w:szCs w:val="20"/>
              </w:rPr>
              <w:t>aprites cikla izmaksas</w:t>
            </w:r>
            <w:r w:rsidR="00B8101D" w:rsidRPr="00B741C7">
              <w:rPr>
                <w:b/>
                <w:sz w:val="20"/>
                <w:szCs w:val="20"/>
              </w:rPr>
              <w:t>:</w:t>
            </w:r>
          </w:p>
        </w:tc>
        <w:tc>
          <w:tcPr>
            <w:tcW w:w="709" w:type="dxa"/>
            <w:tcBorders>
              <w:top w:val="single" w:sz="4" w:space="0" w:color="auto"/>
              <w:bottom w:val="single" w:sz="4" w:space="0" w:color="auto"/>
            </w:tcBorders>
          </w:tcPr>
          <w:p w14:paraId="4AB90B11"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EA63AB" w14:textId="77777777" w:rsidR="00BC707A" w:rsidRPr="00B741C7" w:rsidRDefault="002671CD" w:rsidP="00BC707A">
            <w:pPr>
              <w:pStyle w:val="BodyText"/>
              <w:spacing w:after="0" w:line="100" w:lineRule="atLeast"/>
              <w:jc w:val="center"/>
              <w:rPr>
                <w:sz w:val="20"/>
                <w:szCs w:val="20"/>
              </w:rPr>
            </w:pPr>
            <w:r w:rsidRPr="00B741C7">
              <w:rPr>
                <w:sz w:val="20"/>
                <w:szCs w:val="20"/>
              </w:rPr>
              <w:t>52</w:t>
            </w:r>
            <w:r w:rsidR="00AB0A9E" w:rsidRPr="00B741C7">
              <w:rPr>
                <w:sz w:val="20"/>
                <w:szCs w:val="20"/>
              </w:rPr>
              <w:t>.p.</w:t>
            </w:r>
          </w:p>
        </w:tc>
        <w:tc>
          <w:tcPr>
            <w:tcW w:w="1558" w:type="dxa"/>
            <w:tcBorders>
              <w:top w:val="single" w:sz="4" w:space="0" w:color="auto"/>
              <w:bottom w:val="single" w:sz="4" w:space="0" w:color="auto"/>
            </w:tcBorders>
            <w:shd w:val="clear" w:color="auto" w:fill="auto"/>
          </w:tcPr>
          <w:p w14:paraId="35FE5E74"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4ECD3251" w14:textId="77777777" w:rsidTr="0052174E">
        <w:trPr>
          <w:trHeight w:val="231"/>
        </w:trPr>
        <w:tc>
          <w:tcPr>
            <w:tcW w:w="567" w:type="dxa"/>
            <w:tcBorders>
              <w:top w:val="nil"/>
              <w:bottom w:val="nil"/>
            </w:tcBorders>
            <w:shd w:val="clear" w:color="auto" w:fill="auto"/>
          </w:tcPr>
          <w:p w14:paraId="439AB107"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0863E79" w14:textId="77777777" w:rsidR="00AB0A9E" w:rsidRPr="00B741C7" w:rsidRDefault="00583C36" w:rsidP="00127B4C">
            <w:pPr>
              <w:pStyle w:val="BodyText"/>
              <w:numPr>
                <w:ilvl w:val="1"/>
                <w:numId w:val="2"/>
              </w:numPr>
              <w:spacing w:after="119" w:line="100" w:lineRule="atLeast"/>
              <w:ind w:left="654" w:hanging="567"/>
              <w:jc w:val="both"/>
              <w:rPr>
                <w:sz w:val="20"/>
                <w:szCs w:val="20"/>
              </w:rPr>
            </w:pPr>
            <w:r w:rsidRPr="00B741C7">
              <w:rPr>
                <w:sz w:val="20"/>
                <w:szCs w:val="20"/>
              </w:rPr>
              <w:t>Ja tiek vērtētas aprites cikla izmaksas, v</w:t>
            </w:r>
            <w:r w:rsidR="00D3349C" w:rsidRPr="00B741C7">
              <w:rPr>
                <w:sz w:val="20"/>
                <w:szCs w:val="20"/>
              </w:rPr>
              <w:t>ai iepirkuma procedūras dokumentos ir norādīta aprites cikla izmaksu aprēķina metodika un aprēķina veikšanai nepieciešamie dati, ko iesniegs pretendenti</w:t>
            </w:r>
            <w:r w:rsidR="00AB0A9E" w:rsidRPr="00B741C7">
              <w:rPr>
                <w:sz w:val="20"/>
                <w:szCs w:val="20"/>
              </w:rPr>
              <w:t>?</w:t>
            </w:r>
          </w:p>
        </w:tc>
        <w:tc>
          <w:tcPr>
            <w:tcW w:w="709" w:type="dxa"/>
            <w:tcBorders>
              <w:top w:val="single" w:sz="4" w:space="0" w:color="auto"/>
              <w:bottom w:val="single" w:sz="4" w:space="0" w:color="auto"/>
            </w:tcBorders>
          </w:tcPr>
          <w:p w14:paraId="59177522"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3F576A2"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AD52A86"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6C490ACD" w14:textId="77777777" w:rsidTr="0052174E">
        <w:trPr>
          <w:trHeight w:val="231"/>
        </w:trPr>
        <w:tc>
          <w:tcPr>
            <w:tcW w:w="567" w:type="dxa"/>
            <w:tcBorders>
              <w:top w:val="single" w:sz="4" w:space="0" w:color="auto"/>
              <w:bottom w:val="nil"/>
            </w:tcBorders>
            <w:shd w:val="clear" w:color="auto" w:fill="auto"/>
          </w:tcPr>
          <w:p w14:paraId="31102CE3"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496C3AD" w14:textId="77777777" w:rsidR="0016162D" w:rsidRPr="00B741C7" w:rsidRDefault="00AB0A9E" w:rsidP="0071215C">
            <w:pPr>
              <w:pStyle w:val="BodyText"/>
              <w:spacing w:after="119" w:line="100" w:lineRule="atLeast"/>
              <w:ind w:left="106"/>
              <w:jc w:val="both"/>
              <w:rPr>
                <w:b/>
                <w:sz w:val="20"/>
                <w:szCs w:val="20"/>
              </w:rPr>
            </w:pPr>
            <w:r w:rsidRPr="00B741C7">
              <w:rPr>
                <w:b/>
                <w:sz w:val="20"/>
                <w:szCs w:val="20"/>
              </w:rPr>
              <w:t xml:space="preserve">Vai iepirkuma procedūras dokumentācijai ir pievienots iepirkuma līguma projekts? </w:t>
            </w:r>
          </w:p>
          <w:p w14:paraId="36DD9B11" w14:textId="77777777" w:rsidR="0016162D" w:rsidRPr="00B741C7" w:rsidRDefault="0016162D" w:rsidP="0071215C">
            <w:pPr>
              <w:pStyle w:val="BodyText"/>
              <w:spacing w:after="119" w:line="100" w:lineRule="atLeast"/>
              <w:ind w:left="106" w:firstLine="450"/>
              <w:jc w:val="both"/>
              <w:rPr>
                <w:i/>
                <w:sz w:val="20"/>
                <w:szCs w:val="20"/>
              </w:rPr>
            </w:pPr>
            <w:r w:rsidRPr="00B741C7">
              <w:rPr>
                <w:i/>
                <w:sz w:val="20"/>
                <w:szCs w:val="20"/>
              </w:rPr>
              <w:t>Divpakāpju procedūrās līgumprojektu vai vispārīgās vienošanās projektu pievieno uzaicinājumam iesniegt piedāvājumu (konkursa dialoga gadījumā – uzaicinājumam iesniegt galīgo piedāvājumu)!</w:t>
            </w:r>
          </w:p>
          <w:p w14:paraId="6E929F22" w14:textId="77777777" w:rsidR="0016162D" w:rsidRPr="00B741C7" w:rsidRDefault="0016162D" w:rsidP="0071215C">
            <w:pPr>
              <w:pStyle w:val="BodyText"/>
              <w:spacing w:after="119" w:line="100" w:lineRule="atLeast"/>
              <w:ind w:left="106" w:firstLine="450"/>
              <w:jc w:val="both"/>
              <w:rPr>
                <w:i/>
                <w:sz w:val="20"/>
                <w:szCs w:val="20"/>
              </w:rPr>
            </w:pPr>
            <w:r w:rsidRPr="00B741C7">
              <w:rPr>
                <w:i/>
                <w:sz w:val="20"/>
                <w:szCs w:val="20"/>
              </w:rPr>
              <w:t>Iepirkuma dokumentācijai pievieno līgumprojektu vai vispārīgās vienošanās projektu, kā arī veic norādi uz izmantoto standartlīgumu, ja tāds izmantots līgumprojekta vai vispārīgās vienošanās projekta sagatavošanā.</w:t>
            </w:r>
          </w:p>
          <w:p w14:paraId="09EFD1E4" w14:textId="77777777" w:rsidR="00B71F30" w:rsidRPr="00B741C7" w:rsidRDefault="00B71F30" w:rsidP="0071215C">
            <w:pPr>
              <w:pStyle w:val="BodyText"/>
              <w:spacing w:after="119" w:line="100" w:lineRule="atLeast"/>
              <w:ind w:left="106" w:firstLine="450"/>
              <w:jc w:val="both"/>
              <w:rPr>
                <w:i/>
                <w:sz w:val="20"/>
                <w:szCs w:val="20"/>
              </w:rPr>
            </w:pPr>
            <w:r w:rsidRPr="00B741C7">
              <w:rPr>
                <w:i/>
                <w:sz w:val="20"/>
                <w:szCs w:val="20"/>
              </w:rPr>
              <w:t>Izmantojot FIDIC līgumu un atsaucoties uz vispārīgajiem noteikumiem, kas tiek precizēti ar iepirkuma dokumentiem pievienotajiem speciālajiem noteikumiem, jānorāda precīza atsauce uz izmantoto FIDIC līguma redakciju.</w:t>
            </w:r>
          </w:p>
          <w:p w14:paraId="5053D917" w14:textId="77777777" w:rsidR="00BC707A" w:rsidRPr="00B741C7" w:rsidRDefault="00AB0A9E" w:rsidP="00127B4C">
            <w:pPr>
              <w:pStyle w:val="BodyText"/>
              <w:spacing w:after="119" w:line="100" w:lineRule="atLeast"/>
              <w:ind w:left="654" w:hanging="567"/>
              <w:jc w:val="both"/>
              <w:rPr>
                <w:b/>
                <w:sz w:val="20"/>
                <w:szCs w:val="20"/>
              </w:rPr>
            </w:pPr>
            <w:r w:rsidRPr="00B741C7">
              <w:rPr>
                <w:b/>
                <w:sz w:val="20"/>
                <w:szCs w:val="20"/>
              </w:rPr>
              <w:t xml:space="preserve">Vai </w:t>
            </w:r>
            <w:r w:rsidR="00484FAB" w:rsidRPr="00B741C7">
              <w:rPr>
                <w:b/>
                <w:sz w:val="20"/>
                <w:szCs w:val="20"/>
              </w:rPr>
              <w:t xml:space="preserve">līguma projekts </w:t>
            </w:r>
            <w:r w:rsidRPr="00B741C7">
              <w:rPr>
                <w:b/>
                <w:sz w:val="20"/>
                <w:szCs w:val="20"/>
              </w:rPr>
              <w:t xml:space="preserve">satur visu </w:t>
            </w:r>
            <w:r w:rsidR="0016162D" w:rsidRPr="00B741C7">
              <w:rPr>
                <w:b/>
                <w:sz w:val="20"/>
                <w:szCs w:val="20"/>
              </w:rPr>
              <w:t>nepieciešamo</w:t>
            </w:r>
            <w:r w:rsidRPr="00B741C7">
              <w:rPr>
                <w:b/>
                <w:sz w:val="20"/>
                <w:szCs w:val="20"/>
              </w:rPr>
              <w:t xml:space="preserve"> informāciju</w:t>
            </w:r>
            <w:r w:rsidR="0016162D" w:rsidRPr="00B741C7">
              <w:rPr>
                <w:b/>
                <w:sz w:val="20"/>
                <w:szCs w:val="20"/>
              </w:rPr>
              <w:t>, t.i.</w:t>
            </w:r>
            <w:r w:rsidR="00484FAB" w:rsidRPr="00B741C7">
              <w:rPr>
                <w:b/>
                <w:sz w:val="20"/>
                <w:szCs w:val="20"/>
              </w:rPr>
              <w:t>:</w:t>
            </w:r>
            <w:r w:rsidR="005066FA" w:rsidRPr="00B741C7">
              <w:rPr>
                <w:sz w:val="20"/>
                <w:szCs w:val="20"/>
              </w:rPr>
              <w:t xml:space="preserve"> (</w:t>
            </w:r>
            <w:r w:rsidR="00B81FF6" w:rsidRPr="00B741C7">
              <w:rPr>
                <w:sz w:val="20"/>
                <w:szCs w:val="20"/>
              </w:rPr>
              <w:t>i3</w:t>
            </w:r>
            <w:r w:rsidR="005066FA" w:rsidRPr="00B741C7">
              <w:rPr>
                <w:sz w:val="20"/>
                <w:szCs w:val="20"/>
              </w:rPr>
              <w:t>)</w:t>
            </w:r>
          </w:p>
          <w:p w14:paraId="3BBC2936" w14:textId="77777777" w:rsidR="0016162D" w:rsidRPr="00B741C7" w:rsidRDefault="0071215C" w:rsidP="0071215C">
            <w:pPr>
              <w:widowControl w:val="0"/>
              <w:numPr>
                <w:ilvl w:val="0"/>
                <w:numId w:val="27"/>
              </w:numPr>
              <w:suppressAutoHyphens/>
              <w:spacing w:after="119" w:line="100" w:lineRule="atLeast"/>
              <w:rPr>
                <w:rFonts w:ascii="Times New Roman" w:eastAsia="Andale Sans UI" w:hAnsi="Times New Roman"/>
                <w:kern w:val="1"/>
                <w:sz w:val="20"/>
                <w:szCs w:val="20"/>
                <w:lang w:eastAsia="zh-CN"/>
              </w:rPr>
            </w:pPr>
            <w:r>
              <w:rPr>
                <w:rFonts w:ascii="Times New Roman" w:eastAsia="Andale Sans UI" w:hAnsi="Times New Roman"/>
                <w:kern w:val="1"/>
                <w:sz w:val="20"/>
                <w:szCs w:val="20"/>
                <w:lang w:eastAsia="zh-CN"/>
              </w:rPr>
              <w:t>V</w:t>
            </w:r>
            <w:r w:rsidR="0016162D" w:rsidRPr="00B741C7">
              <w:rPr>
                <w:rFonts w:ascii="Times New Roman" w:eastAsia="Andale Sans UI" w:hAnsi="Times New Roman"/>
                <w:kern w:val="1"/>
                <w:sz w:val="20"/>
                <w:szCs w:val="20"/>
                <w:lang w:eastAsia="zh-CN"/>
              </w:rPr>
              <w:t>ai iepirkuma līguma termiņš ir noteikts atbilstoši?</w:t>
            </w:r>
          </w:p>
          <w:p w14:paraId="3C85DF00" w14:textId="77777777" w:rsidR="00541E57" w:rsidRPr="00B741C7" w:rsidRDefault="0016162D" w:rsidP="00127B4C">
            <w:pPr>
              <w:widowControl w:val="0"/>
              <w:suppressAutoHyphens/>
              <w:spacing w:after="119" w:line="100" w:lineRule="atLeast"/>
              <w:ind w:left="654" w:hanging="567"/>
              <w:jc w:val="both"/>
              <w:rPr>
                <w:rFonts w:ascii="Times New Roman" w:eastAsia="Andale Sans UI" w:hAnsi="Times New Roman"/>
                <w:i/>
                <w:kern w:val="1"/>
                <w:sz w:val="20"/>
                <w:szCs w:val="20"/>
                <w:lang w:eastAsia="zh-CN"/>
              </w:rPr>
            </w:pPr>
            <w:r w:rsidRPr="00B741C7">
              <w:rPr>
                <w:rFonts w:ascii="Times New Roman" w:eastAsia="Andale Sans UI" w:hAnsi="Times New Roman"/>
                <w:i/>
                <w:kern w:val="1"/>
                <w:sz w:val="20"/>
                <w:szCs w:val="20"/>
                <w:lang w:eastAsia="zh-CN"/>
              </w:rPr>
              <w:t>Piemēra</w:t>
            </w:r>
            <w:r w:rsidR="00541E57" w:rsidRPr="00B741C7">
              <w:rPr>
                <w:rFonts w:ascii="Times New Roman" w:eastAsia="Andale Sans UI" w:hAnsi="Times New Roman"/>
                <w:i/>
                <w:kern w:val="1"/>
                <w:sz w:val="20"/>
                <w:szCs w:val="20"/>
                <w:lang w:eastAsia="zh-CN"/>
              </w:rPr>
              <w:t>m:</w:t>
            </w:r>
          </w:p>
          <w:p w14:paraId="76C8C96E" w14:textId="77777777" w:rsidR="00541E57" w:rsidRPr="00B741C7" w:rsidRDefault="00541E57" w:rsidP="0071215C">
            <w:pPr>
              <w:widowControl w:val="0"/>
              <w:numPr>
                <w:ilvl w:val="0"/>
                <w:numId w:val="20"/>
              </w:numPr>
              <w:suppressAutoHyphens/>
              <w:spacing w:after="119" w:line="100" w:lineRule="atLeast"/>
              <w:ind w:left="654" w:hanging="278"/>
              <w:jc w:val="both"/>
              <w:rPr>
                <w:rFonts w:ascii="Times New Roman" w:eastAsia="Andale Sans UI" w:hAnsi="Times New Roman"/>
                <w:i/>
                <w:kern w:val="1"/>
                <w:sz w:val="20"/>
                <w:szCs w:val="20"/>
              </w:rPr>
            </w:pPr>
            <w:r w:rsidRPr="00B741C7">
              <w:rPr>
                <w:rFonts w:ascii="Times New Roman" w:eastAsia="Andale Sans UI" w:hAnsi="Times New Roman"/>
                <w:i/>
                <w:kern w:val="1"/>
                <w:sz w:val="20"/>
                <w:szCs w:val="20"/>
              </w:rPr>
              <w:t xml:space="preserve">attiecībā uz preču piegādi vai pakalpojuma sniegšanu nav izvirzīti nosacījumi par darbiem pēc līguma izpildes termiņa beigām vai papildus tehniskajā specifikācijā paredzētajam pakalpojumu saturam un apjomam (kas tieši </w:t>
            </w:r>
            <w:r w:rsidRPr="00B741C7">
              <w:rPr>
                <w:rFonts w:ascii="Times New Roman" w:eastAsia="Andale Sans UI" w:hAnsi="Times New Roman"/>
                <w:i/>
                <w:kern w:val="1"/>
                <w:sz w:val="20"/>
                <w:szCs w:val="20"/>
              </w:rPr>
              <w:lastRenderedPageBreak/>
              <w:t>nesaistās ar jau specifikācijā paredzētu darbu veikšanu);</w:t>
            </w:r>
          </w:p>
          <w:p w14:paraId="0FE47747" w14:textId="77777777" w:rsidR="0016162D" w:rsidRPr="00B741C7" w:rsidRDefault="0016162D" w:rsidP="0071215C">
            <w:pPr>
              <w:widowControl w:val="0"/>
              <w:numPr>
                <w:ilvl w:val="0"/>
                <w:numId w:val="20"/>
              </w:numPr>
              <w:suppressAutoHyphens/>
              <w:spacing w:after="119" w:line="100" w:lineRule="atLeast"/>
              <w:ind w:left="654" w:hanging="278"/>
              <w:jc w:val="both"/>
              <w:rPr>
                <w:rFonts w:ascii="Times New Roman" w:eastAsia="Andale Sans UI" w:hAnsi="Times New Roman"/>
                <w:kern w:val="1"/>
                <w:sz w:val="20"/>
                <w:szCs w:val="20"/>
                <w:lang w:eastAsia="zh-CN"/>
              </w:rPr>
            </w:pPr>
            <w:r w:rsidRPr="00B741C7">
              <w:rPr>
                <w:rFonts w:ascii="Times New Roman" w:eastAsia="Andale Sans UI" w:hAnsi="Times New Roman"/>
                <w:i/>
                <w:kern w:val="1"/>
                <w:sz w:val="20"/>
                <w:szCs w:val="20"/>
                <w:lang w:eastAsia="zh-CN"/>
              </w:rPr>
              <w:t>regulāra tehniskā apkope nav uzskatāma par garantijas nodrošināšanu. Tehniskās apkopes pakalpojumi (to izmaksas un nepieciešamais sniegšanas ilgums) jāņem vērā, izstrādājot finanšu piedāvājumu, kā arī nosakot līguma darbības termiņu (t.i., šo pakalpojumu izmaksas jāvērtē, nosakot uzvarētāju, kā arī šo pakalpojumu sniegšanas laiks ietilpst kopējā iepirkumu līguma izpildes termiņā)</w:t>
            </w:r>
            <w:r w:rsidR="00541E57" w:rsidRPr="00B741C7">
              <w:rPr>
                <w:rFonts w:ascii="Times New Roman" w:eastAsia="Andale Sans UI" w:hAnsi="Times New Roman"/>
                <w:i/>
                <w:kern w:val="1"/>
                <w:sz w:val="20"/>
                <w:szCs w:val="20"/>
                <w:lang w:eastAsia="zh-CN"/>
              </w:rPr>
              <w:t>.</w:t>
            </w:r>
          </w:p>
          <w:p w14:paraId="4AC08B13" w14:textId="77777777" w:rsidR="0093654A" w:rsidRPr="00B741C7" w:rsidRDefault="0071215C" w:rsidP="0071215C">
            <w:pPr>
              <w:pStyle w:val="BodyText"/>
              <w:numPr>
                <w:ilvl w:val="0"/>
                <w:numId w:val="27"/>
              </w:numPr>
              <w:spacing w:after="119" w:line="100" w:lineRule="atLeast"/>
              <w:jc w:val="both"/>
              <w:rPr>
                <w:sz w:val="20"/>
                <w:szCs w:val="20"/>
              </w:rPr>
            </w:pPr>
            <w:r>
              <w:rPr>
                <w:sz w:val="20"/>
                <w:szCs w:val="20"/>
              </w:rPr>
              <w:t>V</w:t>
            </w:r>
            <w:r w:rsidR="00484FAB" w:rsidRPr="00B741C7">
              <w:rPr>
                <w:sz w:val="20"/>
                <w:szCs w:val="20"/>
              </w:rPr>
              <w:t xml:space="preserve">ai ir paredzētas </w:t>
            </w:r>
            <w:r w:rsidR="0093654A" w:rsidRPr="00B741C7">
              <w:rPr>
                <w:sz w:val="20"/>
                <w:szCs w:val="20"/>
              </w:rPr>
              <w:t>pasūtītāja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484FAB" w:rsidRPr="00B741C7">
              <w:rPr>
                <w:sz w:val="20"/>
                <w:szCs w:val="20"/>
              </w:rPr>
              <w:t>?</w:t>
            </w:r>
          </w:p>
          <w:p w14:paraId="57A43F27" w14:textId="77777777" w:rsidR="002232F5" w:rsidRPr="00B741C7" w:rsidRDefault="008F774F" w:rsidP="0071215C">
            <w:pPr>
              <w:pStyle w:val="BodyText"/>
              <w:numPr>
                <w:ilvl w:val="0"/>
                <w:numId w:val="27"/>
              </w:numPr>
              <w:spacing w:after="119" w:line="100" w:lineRule="atLeast"/>
              <w:jc w:val="both"/>
              <w:rPr>
                <w:sz w:val="20"/>
                <w:szCs w:val="20"/>
              </w:rPr>
            </w:pPr>
            <w:r>
              <w:rPr>
                <w:sz w:val="20"/>
                <w:szCs w:val="20"/>
              </w:rPr>
              <w:t>V</w:t>
            </w:r>
            <w:r w:rsidR="002232F5" w:rsidRPr="00B741C7">
              <w:rPr>
                <w:sz w:val="20"/>
                <w:szCs w:val="20"/>
              </w:rPr>
              <w:t xml:space="preserve">ai ir paredzēts nosacījums, ka tad, ja piegādātājs vai - ja pasūtītājs ir paredzējis tiešos maksājumus apakšuzņēmējiem saskaņā ar PIL </w:t>
            </w:r>
            <w:proofErr w:type="gramStart"/>
            <w:r w:rsidR="002232F5" w:rsidRPr="00B741C7">
              <w:rPr>
                <w:sz w:val="20"/>
                <w:szCs w:val="20"/>
              </w:rPr>
              <w:t>63.panta</w:t>
            </w:r>
            <w:proofErr w:type="gramEnd"/>
            <w:r w:rsidR="002232F5" w:rsidRPr="00B741C7">
              <w:rPr>
                <w:sz w:val="20"/>
                <w:szCs w:val="20"/>
              </w:rPr>
              <w:t xml:space="preserve"> piekto daļu - apakšuzņēmējs iesniedz elektronisko rēķinu, tas atbilst normatīvajiem aktiem par piemērojamo elektroniskā rēķina standartu un tā pamatelementu izmantošanas specifikāciju un aprites kārtību? </w:t>
            </w:r>
          </w:p>
          <w:p w14:paraId="5317A08C" w14:textId="77777777" w:rsidR="003D37A7" w:rsidRPr="00B741C7" w:rsidRDefault="002232F5" w:rsidP="0071215C">
            <w:pPr>
              <w:pStyle w:val="BodyText"/>
              <w:spacing w:after="119" w:line="100" w:lineRule="atLeast"/>
              <w:ind w:left="106" w:firstLine="450"/>
              <w:jc w:val="both"/>
              <w:rPr>
                <w:sz w:val="20"/>
                <w:szCs w:val="20"/>
              </w:rPr>
            </w:pPr>
            <w:r w:rsidRPr="00B741C7">
              <w:rPr>
                <w:i/>
                <w:sz w:val="20"/>
                <w:szCs w:val="20"/>
              </w:rPr>
              <w:t>Iepirkuma līgumā atbilstoši normatīvajiem aktiem par piemērojamo elektroniskā rēķina standartu un tā pamatelementu izmantošanas specifikāciju un aprites kārtību var paredzēt papildu pamatelementus, kas obligāti norādāmi elektroniskajā rēķinā</w:t>
            </w:r>
            <w:r w:rsidRPr="00B741C7">
              <w:rPr>
                <w:sz w:val="20"/>
                <w:szCs w:val="20"/>
              </w:rPr>
              <w:t>.</w:t>
            </w:r>
          </w:p>
          <w:p w14:paraId="4C76EB7B" w14:textId="77777777" w:rsidR="00941F09" w:rsidRPr="00B741C7" w:rsidRDefault="0071215C" w:rsidP="0071215C">
            <w:pPr>
              <w:pStyle w:val="BodyText"/>
              <w:numPr>
                <w:ilvl w:val="0"/>
                <w:numId w:val="27"/>
              </w:numPr>
              <w:spacing w:after="119" w:line="100" w:lineRule="atLeast"/>
              <w:jc w:val="both"/>
              <w:rPr>
                <w:sz w:val="20"/>
                <w:szCs w:val="20"/>
              </w:rPr>
            </w:pPr>
            <w:r>
              <w:rPr>
                <w:rFonts w:eastAsia="Times New Roman"/>
                <w:kern w:val="0"/>
                <w:sz w:val="20"/>
                <w:szCs w:val="20"/>
                <w:lang w:eastAsia="en-US"/>
              </w:rPr>
              <w:t>V</w:t>
            </w:r>
            <w:r w:rsidR="00484FAB" w:rsidRPr="00B741C7">
              <w:rPr>
                <w:rFonts w:eastAsia="Times New Roman"/>
                <w:kern w:val="0"/>
                <w:sz w:val="20"/>
                <w:szCs w:val="20"/>
                <w:lang w:eastAsia="en-US"/>
              </w:rPr>
              <w:t xml:space="preserve">ai iepirkuma līguma projektā nav ietverta </w:t>
            </w:r>
            <w:r w:rsidR="00674FED" w:rsidRPr="00B741C7">
              <w:rPr>
                <w:rFonts w:eastAsia="Times New Roman"/>
                <w:kern w:val="0"/>
                <w:sz w:val="20"/>
                <w:szCs w:val="20"/>
                <w:lang w:eastAsia="en-US"/>
              </w:rPr>
              <w:t>pretrunīga</w:t>
            </w:r>
            <w:r w:rsidR="00484FAB" w:rsidRPr="00B741C7">
              <w:rPr>
                <w:rFonts w:eastAsia="Times New Roman"/>
                <w:kern w:val="0"/>
                <w:sz w:val="20"/>
                <w:szCs w:val="20"/>
                <w:lang w:eastAsia="en-US"/>
              </w:rPr>
              <w:t xml:space="preserve"> informācija?</w:t>
            </w:r>
          </w:p>
        </w:tc>
        <w:tc>
          <w:tcPr>
            <w:tcW w:w="709" w:type="dxa"/>
            <w:tcBorders>
              <w:top w:val="single" w:sz="4" w:space="0" w:color="auto"/>
              <w:bottom w:val="single" w:sz="4" w:space="0" w:color="auto"/>
            </w:tcBorders>
          </w:tcPr>
          <w:p w14:paraId="0934B89C"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9AF3DD" w14:textId="77777777" w:rsidR="00E425E4" w:rsidRPr="00B741C7" w:rsidRDefault="00CE25D0" w:rsidP="00E425E4">
            <w:pPr>
              <w:pStyle w:val="BodyText"/>
              <w:spacing w:after="0" w:line="100" w:lineRule="atLeast"/>
              <w:jc w:val="center"/>
              <w:rPr>
                <w:sz w:val="20"/>
                <w:szCs w:val="20"/>
              </w:rPr>
            </w:pPr>
            <w:r w:rsidRPr="00B741C7">
              <w:rPr>
                <w:sz w:val="20"/>
                <w:szCs w:val="20"/>
              </w:rPr>
              <w:t xml:space="preserve">16.p. 2.d., </w:t>
            </w:r>
            <w:r w:rsidR="00AB0A9E" w:rsidRPr="00B741C7">
              <w:rPr>
                <w:sz w:val="20"/>
                <w:szCs w:val="20"/>
              </w:rPr>
              <w:t>6</w:t>
            </w:r>
            <w:r w:rsidR="00AD50F7" w:rsidRPr="00B741C7">
              <w:rPr>
                <w:sz w:val="20"/>
                <w:szCs w:val="20"/>
              </w:rPr>
              <w:t>0</w:t>
            </w:r>
            <w:r w:rsidR="00AB0A9E" w:rsidRPr="00B741C7">
              <w:rPr>
                <w:sz w:val="20"/>
                <w:szCs w:val="20"/>
              </w:rPr>
              <w:t xml:space="preserve">., </w:t>
            </w:r>
            <w:r w:rsidR="00AD50F7" w:rsidRPr="00B741C7">
              <w:rPr>
                <w:sz w:val="20"/>
                <w:szCs w:val="20"/>
              </w:rPr>
              <w:t>61</w:t>
            </w:r>
            <w:r w:rsidR="00AB0A9E" w:rsidRPr="00B741C7">
              <w:rPr>
                <w:sz w:val="20"/>
                <w:szCs w:val="20"/>
              </w:rPr>
              <w:t>.</w:t>
            </w:r>
            <w:r w:rsidR="005B0261" w:rsidRPr="00B741C7">
              <w:rPr>
                <w:sz w:val="20"/>
                <w:szCs w:val="20"/>
              </w:rPr>
              <w:t>, 6</w:t>
            </w:r>
            <w:r w:rsidR="00AD50F7" w:rsidRPr="00B741C7">
              <w:rPr>
                <w:sz w:val="20"/>
                <w:szCs w:val="20"/>
              </w:rPr>
              <w:t>2</w:t>
            </w:r>
            <w:r w:rsidR="005B0261" w:rsidRPr="00B741C7">
              <w:rPr>
                <w:sz w:val="20"/>
                <w:szCs w:val="20"/>
              </w:rPr>
              <w:t>.p.</w:t>
            </w:r>
            <w:r w:rsidR="0093654A" w:rsidRPr="00B741C7">
              <w:rPr>
                <w:sz w:val="20"/>
                <w:szCs w:val="20"/>
              </w:rPr>
              <w:t>,</w:t>
            </w:r>
          </w:p>
          <w:p w14:paraId="418A5228" w14:textId="77777777" w:rsidR="0093654A" w:rsidRPr="00B741C7" w:rsidRDefault="0093654A" w:rsidP="00BA169B">
            <w:pPr>
              <w:pStyle w:val="BodyText"/>
              <w:spacing w:after="0" w:line="100" w:lineRule="atLeast"/>
              <w:jc w:val="center"/>
              <w:rPr>
                <w:bCs/>
                <w:sz w:val="20"/>
                <w:szCs w:val="20"/>
              </w:rPr>
            </w:pPr>
            <w:r w:rsidRPr="00B741C7">
              <w:rPr>
                <w:bCs/>
                <w:sz w:val="20"/>
                <w:szCs w:val="20"/>
              </w:rPr>
              <w:t>Starptautisko un Latvijas Republikas nacionālo sankciju likuma 11.</w:t>
            </w:r>
            <w:r w:rsidRPr="00B741C7">
              <w:rPr>
                <w:bCs/>
                <w:sz w:val="20"/>
                <w:szCs w:val="20"/>
                <w:vertAlign w:val="superscript"/>
              </w:rPr>
              <w:t>1</w:t>
            </w:r>
            <w:r w:rsidRPr="00B741C7">
              <w:rPr>
                <w:bCs/>
                <w:sz w:val="20"/>
                <w:szCs w:val="20"/>
              </w:rPr>
              <w:t xml:space="preserve"> panta </w:t>
            </w:r>
            <w:r w:rsidR="002F3E6B" w:rsidRPr="00B741C7">
              <w:rPr>
                <w:bCs/>
                <w:sz w:val="20"/>
                <w:szCs w:val="20"/>
              </w:rPr>
              <w:t xml:space="preserve">piektā </w:t>
            </w:r>
            <w:r w:rsidRPr="00B741C7">
              <w:rPr>
                <w:bCs/>
                <w:sz w:val="20"/>
                <w:szCs w:val="20"/>
              </w:rPr>
              <w:t>daļa</w:t>
            </w:r>
          </w:p>
          <w:p w14:paraId="727E9F72" w14:textId="77777777" w:rsidR="00E425E4" w:rsidRPr="00B741C7" w:rsidRDefault="00E425E4" w:rsidP="00E425E4">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EB7CD39"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46BF8E81" w14:textId="77777777" w:rsidTr="0052174E">
        <w:trPr>
          <w:trHeight w:val="231"/>
        </w:trPr>
        <w:tc>
          <w:tcPr>
            <w:tcW w:w="567" w:type="dxa"/>
            <w:tcBorders>
              <w:top w:val="nil"/>
              <w:bottom w:val="nil"/>
            </w:tcBorders>
            <w:shd w:val="clear" w:color="auto" w:fill="auto"/>
          </w:tcPr>
          <w:p w14:paraId="4930477E"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C3391B3" w14:textId="77777777" w:rsidR="00BC707A" w:rsidRPr="00B741C7" w:rsidRDefault="00AB0A9E" w:rsidP="00127B4C">
            <w:pPr>
              <w:pStyle w:val="BodyText"/>
              <w:numPr>
                <w:ilvl w:val="1"/>
                <w:numId w:val="2"/>
              </w:numPr>
              <w:spacing w:after="119" w:line="100" w:lineRule="atLeast"/>
              <w:ind w:left="654" w:hanging="567"/>
              <w:jc w:val="both"/>
              <w:rPr>
                <w:sz w:val="20"/>
                <w:szCs w:val="20"/>
              </w:rPr>
            </w:pPr>
            <w:r w:rsidRPr="00B741C7">
              <w:rPr>
                <w:iCs/>
                <w:sz w:val="20"/>
                <w:szCs w:val="20"/>
              </w:rPr>
              <w:t>Vai noteiktais līguma izpildes/spēkā esamības</w:t>
            </w:r>
            <w:r w:rsidR="005A2462" w:rsidRPr="00B741C7">
              <w:rPr>
                <w:iCs/>
                <w:sz w:val="20"/>
                <w:szCs w:val="20"/>
              </w:rPr>
              <w:t xml:space="preserve"> termiņš</w:t>
            </w:r>
            <w:proofErr w:type="gramStart"/>
            <w:r w:rsidR="005A2462" w:rsidRPr="00B741C7">
              <w:rPr>
                <w:iCs/>
                <w:sz w:val="20"/>
                <w:szCs w:val="20"/>
              </w:rPr>
              <w:t xml:space="preserve"> </w:t>
            </w:r>
            <w:r w:rsidRPr="00B741C7">
              <w:rPr>
                <w:iCs/>
                <w:sz w:val="20"/>
                <w:szCs w:val="20"/>
              </w:rPr>
              <w:t xml:space="preserve"> </w:t>
            </w:r>
            <w:proofErr w:type="gramEnd"/>
            <w:r w:rsidR="00000536" w:rsidRPr="00B741C7">
              <w:rPr>
                <w:iCs/>
                <w:sz w:val="20"/>
                <w:szCs w:val="20"/>
              </w:rPr>
              <w:t>nepārsniedz</w:t>
            </w:r>
            <w:r w:rsidRPr="00B741C7">
              <w:rPr>
                <w:iCs/>
                <w:sz w:val="20"/>
                <w:szCs w:val="20"/>
              </w:rPr>
              <w:t xml:space="preserve"> piec</w:t>
            </w:r>
            <w:r w:rsidR="00000536" w:rsidRPr="00B741C7">
              <w:rPr>
                <w:iCs/>
                <w:sz w:val="20"/>
                <w:szCs w:val="20"/>
              </w:rPr>
              <w:t>us gadus</w:t>
            </w:r>
            <w:r w:rsidRPr="00B741C7">
              <w:rPr>
                <w:iCs/>
                <w:sz w:val="20"/>
                <w:szCs w:val="20"/>
              </w:rPr>
              <w:t>?</w:t>
            </w:r>
            <w:r w:rsidR="005066FA" w:rsidRPr="00B741C7">
              <w:rPr>
                <w:sz w:val="20"/>
                <w:szCs w:val="20"/>
              </w:rPr>
              <w:t xml:space="preserve"> (</w:t>
            </w:r>
            <w:r w:rsidR="00737B10" w:rsidRPr="00B741C7">
              <w:rPr>
                <w:sz w:val="20"/>
                <w:szCs w:val="20"/>
              </w:rPr>
              <w:t>i</w:t>
            </w:r>
            <w:r w:rsidR="005066FA" w:rsidRPr="00B741C7">
              <w:rPr>
                <w:sz w:val="20"/>
                <w:szCs w:val="20"/>
              </w:rPr>
              <w:t>3)</w:t>
            </w:r>
          </w:p>
          <w:p w14:paraId="41697391" w14:textId="77777777" w:rsidR="00CE25D0" w:rsidRPr="00B741C7" w:rsidRDefault="00E06BF3" w:rsidP="0071215C">
            <w:pPr>
              <w:pStyle w:val="BodyText"/>
              <w:spacing w:after="119" w:line="100" w:lineRule="atLeast"/>
              <w:ind w:left="654" w:hanging="8"/>
              <w:jc w:val="both"/>
              <w:rPr>
                <w:sz w:val="20"/>
                <w:szCs w:val="20"/>
              </w:rPr>
            </w:pPr>
            <w:r w:rsidRPr="00B741C7">
              <w:rPr>
                <w:iCs/>
                <w:sz w:val="20"/>
                <w:szCs w:val="20"/>
              </w:rPr>
              <w:t xml:space="preserve">Ja noteiktais līguma termiņš pārsniedz piecus gadus, vai tas atbilst PIL </w:t>
            </w:r>
            <w:proofErr w:type="gramStart"/>
            <w:r w:rsidRPr="00B741C7">
              <w:rPr>
                <w:iCs/>
                <w:sz w:val="20"/>
                <w:szCs w:val="20"/>
              </w:rPr>
              <w:t>60.panta</w:t>
            </w:r>
            <w:proofErr w:type="gramEnd"/>
            <w:r w:rsidRPr="00B741C7">
              <w:rPr>
                <w:iCs/>
                <w:sz w:val="20"/>
                <w:szCs w:val="20"/>
              </w:rPr>
              <w:t xml:space="preserve"> ceturtajā daļā minētajiem izņēmumiem un vai par to ir saņemta attiecīgi Ministru kabineta vai atvasinātās publiskās personas orgāna atļauja (PIL 60.panta ceturtās daļas 2.punkta gadījumā)?</w:t>
            </w:r>
          </w:p>
        </w:tc>
        <w:tc>
          <w:tcPr>
            <w:tcW w:w="709" w:type="dxa"/>
            <w:tcBorders>
              <w:top w:val="single" w:sz="4" w:space="0" w:color="auto"/>
              <w:bottom w:val="single" w:sz="4" w:space="0" w:color="auto"/>
            </w:tcBorders>
          </w:tcPr>
          <w:p w14:paraId="05835EF7"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BDEE2AE"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AAE27C"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44C321FF" w14:textId="77777777" w:rsidTr="0052174E">
        <w:trPr>
          <w:trHeight w:val="231"/>
        </w:trPr>
        <w:tc>
          <w:tcPr>
            <w:tcW w:w="567" w:type="dxa"/>
            <w:tcBorders>
              <w:top w:val="nil"/>
              <w:bottom w:val="nil"/>
            </w:tcBorders>
            <w:shd w:val="clear" w:color="auto" w:fill="auto"/>
          </w:tcPr>
          <w:p w14:paraId="3DCAD470"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944A3E8" w14:textId="77777777" w:rsidR="00E06BF3" w:rsidRPr="00B741C7" w:rsidRDefault="00E06BF3" w:rsidP="00127B4C">
            <w:pPr>
              <w:pStyle w:val="BodyText"/>
              <w:numPr>
                <w:ilvl w:val="1"/>
                <w:numId w:val="2"/>
              </w:numPr>
              <w:spacing w:after="119" w:line="100" w:lineRule="atLeast"/>
              <w:ind w:left="654" w:hanging="567"/>
              <w:jc w:val="both"/>
              <w:rPr>
                <w:sz w:val="20"/>
                <w:szCs w:val="20"/>
              </w:rPr>
            </w:pPr>
            <w:r w:rsidRPr="00B741C7">
              <w:rPr>
                <w:sz w:val="20"/>
                <w:szCs w:val="20"/>
              </w:rPr>
              <w:t xml:space="preserve">Ja pasūtītājs ir piemērojis PIL </w:t>
            </w:r>
            <w:proofErr w:type="gramStart"/>
            <w:r w:rsidRPr="00B741C7">
              <w:rPr>
                <w:sz w:val="20"/>
                <w:szCs w:val="20"/>
              </w:rPr>
              <w:t>16.panta</w:t>
            </w:r>
            <w:proofErr w:type="gramEnd"/>
            <w:r w:rsidRPr="00B741C7">
              <w:rPr>
                <w:sz w:val="20"/>
                <w:szCs w:val="20"/>
              </w:rPr>
              <w:t xml:space="preserve"> otro daļu, vai  iepirkuma līguma termiņš nepārsniedz trīs gadus? (i3)</w:t>
            </w:r>
          </w:p>
        </w:tc>
        <w:tc>
          <w:tcPr>
            <w:tcW w:w="709" w:type="dxa"/>
            <w:tcBorders>
              <w:top w:val="single" w:sz="4" w:space="0" w:color="auto"/>
              <w:bottom w:val="single" w:sz="4" w:space="0" w:color="auto"/>
            </w:tcBorders>
          </w:tcPr>
          <w:p w14:paraId="4950BF3E"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9C57DB3"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73FD23" w14:textId="77777777" w:rsidR="00BC707A" w:rsidRPr="00B741C7" w:rsidRDefault="00BC707A" w:rsidP="00262868">
            <w:pPr>
              <w:pStyle w:val="TableContents"/>
              <w:snapToGrid w:val="0"/>
              <w:spacing w:after="119" w:line="100" w:lineRule="atLeast"/>
              <w:ind w:firstLine="454"/>
              <w:jc w:val="both"/>
              <w:rPr>
                <w:sz w:val="20"/>
                <w:szCs w:val="20"/>
              </w:rPr>
            </w:pPr>
          </w:p>
        </w:tc>
      </w:tr>
      <w:tr w:rsidR="00BC707A" w:rsidRPr="00B741C7" w14:paraId="277D3D44" w14:textId="77777777" w:rsidTr="0052174E">
        <w:trPr>
          <w:trHeight w:val="231"/>
        </w:trPr>
        <w:tc>
          <w:tcPr>
            <w:tcW w:w="567" w:type="dxa"/>
            <w:tcBorders>
              <w:top w:val="nil"/>
              <w:bottom w:val="nil"/>
            </w:tcBorders>
            <w:shd w:val="clear" w:color="auto" w:fill="auto"/>
          </w:tcPr>
          <w:p w14:paraId="0CFC1E43"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21B606" w14:textId="77777777" w:rsidR="00BC707A" w:rsidRPr="00B741C7" w:rsidRDefault="00AB0A9E" w:rsidP="00127B4C">
            <w:pPr>
              <w:pStyle w:val="BodyText"/>
              <w:numPr>
                <w:ilvl w:val="1"/>
                <w:numId w:val="2"/>
              </w:numPr>
              <w:spacing w:after="119" w:line="100" w:lineRule="atLeast"/>
              <w:ind w:left="654" w:hanging="567"/>
              <w:jc w:val="both"/>
              <w:rPr>
                <w:sz w:val="20"/>
                <w:szCs w:val="20"/>
              </w:rPr>
            </w:pPr>
            <w:r w:rsidRPr="00B741C7">
              <w:rPr>
                <w:sz w:val="20"/>
                <w:szCs w:val="20"/>
              </w:rPr>
              <w:t>Vai līguma projektā ir detalizēti atrunāti iespējamie līguma grozījumi?</w:t>
            </w:r>
            <w:r w:rsidR="005066FA" w:rsidRPr="00B741C7">
              <w:rPr>
                <w:sz w:val="20"/>
                <w:szCs w:val="20"/>
              </w:rPr>
              <w:t xml:space="preserve"> (</w:t>
            </w:r>
            <w:r w:rsidR="00737B10" w:rsidRPr="00B741C7">
              <w:rPr>
                <w:sz w:val="20"/>
                <w:szCs w:val="20"/>
              </w:rPr>
              <w:t>i</w:t>
            </w:r>
            <w:r w:rsidR="005066FA" w:rsidRPr="00B741C7">
              <w:rPr>
                <w:sz w:val="20"/>
                <w:szCs w:val="20"/>
              </w:rPr>
              <w:t>3)</w:t>
            </w:r>
          </w:p>
          <w:p w14:paraId="0B50DB2D" w14:textId="77777777" w:rsidR="001F71CE" w:rsidRPr="00B741C7" w:rsidRDefault="001F71CE" w:rsidP="0071215C">
            <w:pPr>
              <w:pStyle w:val="BodyText"/>
              <w:spacing w:after="119" w:line="100" w:lineRule="atLeast"/>
              <w:ind w:left="106" w:firstLine="450"/>
              <w:jc w:val="both"/>
              <w:rPr>
                <w:i/>
                <w:sz w:val="20"/>
                <w:szCs w:val="20"/>
              </w:rPr>
            </w:pPr>
            <w:r w:rsidRPr="00B741C7">
              <w:rPr>
                <w:i/>
                <w:sz w:val="20"/>
                <w:szCs w:val="20"/>
              </w:rPr>
              <w:t>Viens no gadījumiem, kad ir pieļaujami būtiski līguma grozījumi</w:t>
            </w:r>
            <w:r w:rsidR="00D02397" w:rsidRPr="00B741C7">
              <w:rPr>
                <w:i/>
                <w:sz w:val="20"/>
                <w:szCs w:val="20"/>
              </w:rPr>
              <w:t>,</w:t>
            </w:r>
            <w:r w:rsidRPr="00B741C7">
              <w:rPr>
                <w:i/>
                <w:sz w:val="20"/>
                <w:szCs w:val="20"/>
              </w:rPr>
              <w:t xml:space="preserve"> ir šo grozījumu atrunāšanas gadījumā, proti:</w:t>
            </w:r>
          </w:p>
          <w:p w14:paraId="37F4FC67" w14:textId="77777777" w:rsidR="007279BA" w:rsidRPr="00B741C7" w:rsidRDefault="001F71CE" w:rsidP="0071215C">
            <w:pPr>
              <w:pStyle w:val="BodyText"/>
              <w:spacing w:after="119" w:line="100" w:lineRule="atLeast"/>
              <w:ind w:left="106" w:firstLine="450"/>
              <w:jc w:val="both"/>
              <w:rPr>
                <w:sz w:val="20"/>
                <w:szCs w:val="20"/>
              </w:rPr>
            </w:pPr>
            <w:r w:rsidRPr="00B741C7">
              <w:rPr>
                <w:i/>
                <w:sz w:val="20"/>
                <w:szCs w:val="20"/>
              </w:rPr>
              <w:t xml:space="preserve">iepirkuma procedūras dokumenti un iepirkuma līgums vai vispārīgā vienošanās skaidri un nepārprotami paredz grozījumu </w:t>
            </w:r>
            <w:r w:rsidRPr="00B741C7">
              <w:rPr>
                <w:i/>
                <w:sz w:val="20"/>
                <w:szCs w:val="20"/>
                <w:u w:val="single"/>
              </w:rPr>
              <w:t>iespēju</w:t>
            </w:r>
            <w:r w:rsidRPr="00B741C7">
              <w:rPr>
                <w:i/>
                <w:sz w:val="20"/>
                <w:szCs w:val="20"/>
              </w:rPr>
              <w:t xml:space="preserve">, </w:t>
            </w:r>
            <w:r w:rsidRPr="00B741C7">
              <w:rPr>
                <w:i/>
                <w:sz w:val="20"/>
                <w:szCs w:val="20"/>
                <w:u w:val="single"/>
              </w:rPr>
              <w:t>nosacījumus</w:t>
            </w:r>
            <w:r w:rsidRPr="00B741C7">
              <w:rPr>
                <w:i/>
                <w:sz w:val="20"/>
                <w:szCs w:val="20"/>
              </w:rPr>
              <w:t xml:space="preserve">, ar kādiem grozījumi ir pieļaujami, grozījumu </w:t>
            </w:r>
            <w:r w:rsidRPr="00B741C7">
              <w:rPr>
                <w:i/>
                <w:sz w:val="20"/>
                <w:szCs w:val="20"/>
                <w:u w:val="single"/>
              </w:rPr>
              <w:t>apjomu</w:t>
            </w:r>
            <w:r w:rsidRPr="00B741C7">
              <w:rPr>
                <w:i/>
                <w:sz w:val="20"/>
                <w:szCs w:val="20"/>
              </w:rPr>
              <w:t xml:space="preserve"> un </w:t>
            </w:r>
            <w:r w:rsidRPr="00B741C7">
              <w:rPr>
                <w:i/>
                <w:sz w:val="20"/>
                <w:szCs w:val="20"/>
                <w:u w:val="single"/>
              </w:rPr>
              <w:t>būtību</w:t>
            </w:r>
            <w:r w:rsidRPr="00B741C7">
              <w:rPr>
                <w:i/>
                <w:sz w:val="20"/>
                <w:szCs w:val="20"/>
              </w:rPr>
              <w:t>. Šādi noteikumi par grozījumiem var attiekties uz līgumcenas pārskatīšanu, izvēles iespēju izmantošanu, kā arī uz citiem iepirkuma līguma vai vispārīgā</w:t>
            </w:r>
            <w:r w:rsidR="00D02397" w:rsidRPr="00B741C7">
              <w:rPr>
                <w:i/>
                <w:sz w:val="20"/>
                <w:szCs w:val="20"/>
              </w:rPr>
              <w:t>s vienošanās izpildes aspektiem.</w:t>
            </w:r>
          </w:p>
        </w:tc>
        <w:tc>
          <w:tcPr>
            <w:tcW w:w="709" w:type="dxa"/>
            <w:tcBorders>
              <w:top w:val="single" w:sz="4" w:space="0" w:color="auto"/>
              <w:bottom w:val="single" w:sz="4" w:space="0" w:color="auto"/>
            </w:tcBorders>
          </w:tcPr>
          <w:p w14:paraId="4C83D7F4"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90091FD" w14:textId="77777777" w:rsidR="00BC707A" w:rsidRPr="00B741C7"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ED9BC3" w14:textId="77777777" w:rsidR="00BC707A" w:rsidRPr="00B741C7" w:rsidRDefault="00BC707A" w:rsidP="00262868">
            <w:pPr>
              <w:pStyle w:val="TableContents"/>
              <w:snapToGrid w:val="0"/>
              <w:spacing w:after="119" w:line="100" w:lineRule="atLeast"/>
              <w:ind w:firstLine="454"/>
              <w:jc w:val="both"/>
              <w:rPr>
                <w:sz w:val="20"/>
                <w:szCs w:val="20"/>
              </w:rPr>
            </w:pPr>
          </w:p>
        </w:tc>
      </w:tr>
      <w:tr w:rsidR="00F74853" w:rsidRPr="00B741C7" w14:paraId="2473070B" w14:textId="77777777" w:rsidTr="0052174E">
        <w:trPr>
          <w:trHeight w:val="231"/>
        </w:trPr>
        <w:tc>
          <w:tcPr>
            <w:tcW w:w="567" w:type="dxa"/>
            <w:tcBorders>
              <w:top w:val="nil"/>
              <w:bottom w:val="nil"/>
            </w:tcBorders>
            <w:shd w:val="clear" w:color="auto" w:fill="auto"/>
          </w:tcPr>
          <w:p w14:paraId="0AA420BD" w14:textId="77777777" w:rsidR="00F74853" w:rsidRPr="00B741C7" w:rsidRDefault="00F74853"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588ADA1" w14:textId="77777777" w:rsidR="00F74853" w:rsidRPr="00B741C7" w:rsidRDefault="00B51F91" w:rsidP="00127B4C">
            <w:pPr>
              <w:pStyle w:val="BodyText"/>
              <w:numPr>
                <w:ilvl w:val="1"/>
                <w:numId w:val="2"/>
              </w:numPr>
              <w:spacing w:after="119" w:line="100" w:lineRule="atLeast"/>
              <w:ind w:left="654" w:hanging="567"/>
              <w:jc w:val="both"/>
              <w:rPr>
                <w:sz w:val="20"/>
                <w:szCs w:val="20"/>
              </w:rPr>
            </w:pPr>
            <w:r w:rsidRPr="00B741C7">
              <w:rPr>
                <w:sz w:val="20"/>
                <w:szCs w:val="20"/>
              </w:rPr>
              <w:t>Ja ir paredzēti speciāli</w:t>
            </w:r>
            <w:r w:rsidR="00F74853" w:rsidRPr="00B741C7">
              <w:rPr>
                <w:sz w:val="20"/>
                <w:szCs w:val="20"/>
              </w:rPr>
              <w:t xml:space="preserve"> iepirkuma līgu</w:t>
            </w:r>
            <w:r w:rsidRPr="00B741C7">
              <w:rPr>
                <w:sz w:val="20"/>
                <w:szCs w:val="20"/>
              </w:rPr>
              <w:t>ma izpildes noteikumi</w:t>
            </w:r>
            <w:r w:rsidR="00F74853" w:rsidRPr="00B741C7">
              <w:rPr>
                <w:sz w:val="20"/>
                <w:szCs w:val="20"/>
              </w:rPr>
              <w:t xml:space="preserve"> saistībā ar ekonomiskiem un sociāliem apstākļiem, inovācijām vai vides aizsardzības prasībām, </w:t>
            </w:r>
            <w:r w:rsidRPr="00B741C7">
              <w:rPr>
                <w:sz w:val="20"/>
                <w:szCs w:val="20"/>
              </w:rPr>
              <w:t>vai</w:t>
            </w:r>
            <w:r w:rsidR="00F74853" w:rsidRPr="00B741C7">
              <w:rPr>
                <w:sz w:val="20"/>
                <w:szCs w:val="20"/>
              </w:rPr>
              <w:t xml:space="preserve"> šie noteikumi ir norādīti tehniskajās specifikācijās vai paziņojumā par līgumu, vai iepirkuma procedūras </w:t>
            </w:r>
            <w:r w:rsidR="00F74853" w:rsidRPr="00B741C7">
              <w:rPr>
                <w:sz w:val="20"/>
                <w:szCs w:val="20"/>
              </w:rPr>
              <w:lastRenderedPageBreak/>
              <w:t>dokumentos un ir saistīti ar attiecī</w:t>
            </w:r>
            <w:r w:rsidRPr="00B741C7">
              <w:rPr>
                <w:sz w:val="20"/>
                <w:szCs w:val="20"/>
              </w:rPr>
              <w:t>gā iepirkuma līguma priekšmetu?</w:t>
            </w:r>
          </w:p>
        </w:tc>
        <w:tc>
          <w:tcPr>
            <w:tcW w:w="709" w:type="dxa"/>
            <w:tcBorders>
              <w:top w:val="single" w:sz="4" w:space="0" w:color="auto"/>
              <w:bottom w:val="single" w:sz="4" w:space="0" w:color="auto"/>
            </w:tcBorders>
          </w:tcPr>
          <w:p w14:paraId="7779D173" w14:textId="77777777" w:rsidR="00F74853" w:rsidRPr="00B741C7" w:rsidRDefault="00F74853"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765326C" w14:textId="77777777" w:rsidR="00F74853" w:rsidRPr="00B741C7" w:rsidRDefault="00F74853"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04C26A3" w14:textId="77777777" w:rsidR="00F74853" w:rsidRPr="00B741C7" w:rsidRDefault="00F74853" w:rsidP="00262868">
            <w:pPr>
              <w:pStyle w:val="TableContents"/>
              <w:snapToGrid w:val="0"/>
              <w:spacing w:after="119" w:line="100" w:lineRule="atLeast"/>
              <w:ind w:firstLine="454"/>
              <w:jc w:val="both"/>
              <w:rPr>
                <w:sz w:val="20"/>
                <w:szCs w:val="20"/>
              </w:rPr>
            </w:pPr>
          </w:p>
        </w:tc>
      </w:tr>
      <w:tr w:rsidR="00073C52" w:rsidRPr="00B741C7" w14:paraId="72E1BA22" w14:textId="77777777" w:rsidTr="0052174E">
        <w:trPr>
          <w:trHeight w:val="231"/>
        </w:trPr>
        <w:tc>
          <w:tcPr>
            <w:tcW w:w="567" w:type="dxa"/>
            <w:tcBorders>
              <w:top w:val="nil"/>
              <w:bottom w:val="nil"/>
            </w:tcBorders>
            <w:shd w:val="clear" w:color="auto" w:fill="auto"/>
          </w:tcPr>
          <w:p w14:paraId="6BE203F0" w14:textId="77777777" w:rsidR="00073C52" w:rsidRPr="00B741C7" w:rsidRDefault="00073C52"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8BE1150" w14:textId="77777777" w:rsidR="00073C52" w:rsidRPr="00B741C7" w:rsidRDefault="00073C52" w:rsidP="00127B4C">
            <w:pPr>
              <w:pStyle w:val="BodyText"/>
              <w:numPr>
                <w:ilvl w:val="1"/>
                <w:numId w:val="2"/>
              </w:numPr>
              <w:spacing w:after="119" w:line="100" w:lineRule="atLeast"/>
              <w:ind w:left="654" w:hanging="567"/>
              <w:jc w:val="both"/>
              <w:rPr>
                <w:sz w:val="20"/>
                <w:szCs w:val="20"/>
              </w:rPr>
            </w:pPr>
            <w:r w:rsidRPr="00B741C7">
              <w:rPr>
                <w:sz w:val="20"/>
                <w:szCs w:val="20"/>
              </w:rPr>
              <w:t>Vai saskaņā ar līgumprojekta nosacījumiem tiek nodrošināta samērīga līgumslēdzēju pušu tiesību un tiesisko interešu ievērošana?</w:t>
            </w:r>
            <w:r w:rsidR="005066FA" w:rsidRPr="00B741C7">
              <w:rPr>
                <w:sz w:val="20"/>
                <w:szCs w:val="20"/>
              </w:rPr>
              <w:t xml:space="preserve"> (</w:t>
            </w:r>
            <w:r w:rsidR="00737B10" w:rsidRPr="00B741C7">
              <w:rPr>
                <w:sz w:val="20"/>
                <w:szCs w:val="20"/>
              </w:rPr>
              <w:t>i</w:t>
            </w:r>
            <w:r w:rsidR="005066FA" w:rsidRPr="00B741C7">
              <w:rPr>
                <w:sz w:val="20"/>
                <w:szCs w:val="20"/>
              </w:rPr>
              <w:t>3)</w:t>
            </w:r>
          </w:p>
        </w:tc>
        <w:tc>
          <w:tcPr>
            <w:tcW w:w="709" w:type="dxa"/>
            <w:tcBorders>
              <w:top w:val="single" w:sz="4" w:space="0" w:color="auto"/>
              <w:bottom w:val="single" w:sz="4" w:space="0" w:color="auto"/>
            </w:tcBorders>
          </w:tcPr>
          <w:p w14:paraId="0EAAFF1C" w14:textId="77777777" w:rsidR="00073C52" w:rsidRPr="00B741C7" w:rsidRDefault="00073C52"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1098EDE" w14:textId="77777777" w:rsidR="00073C52" w:rsidRPr="00B741C7" w:rsidRDefault="00073C52"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6BAAF3D" w14:textId="77777777" w:rsidR="00073C52" w:rsidRPr="00B741C7" w:rsidRDefault="00073C52" w:rsidP="00262868">
            <w:pPr>
              <w:pStyle w:val="TableContents"/>
              <w:snapToGrid w:val="0"/>
              <w:spacing w:after="119" w:line="100" w:lineRule="atLeast"/>
              <w:ind w:firstLine="454"/>
              <w:jc w:val="both"/>
              <w:rPr>
                <w:sz w:val="20"/>
                <w:szCs w:val="20"/>
              </w:rPr>
            </w:pPr>
          </w:p>
        </w:tc>
      </w:tr>
      <w:tr w:rsidR="00107BEA" w:rsidRPr="00B741C7" w14:paraId="6F4725D7" w14:textId="77777777" w:rsidTr="0052174E">
        <w:trPr>
          <w:trHeight w:val="231"/>
        </w:trPr>
        <w:tc>
          <w:tcPr>
            <w:tcW w:w="567" w:type="dxa"/>
            <w:tcBorders>
              <w:top w:val="nil"/>
              <w:bottom w:val="nil"/>
            </w:tcBorders>
            <w:shd w:val="clear" w:color="auto" w:fill="auto"/>
          </w:tcPr>
          <w:p w14:paraId="58AE97AC" w14:textId="77777777" w:rsidR="002B0E58" w:rsidRPr="00B741C7" w:rsidRDefault="002B0E58"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CFD7BEC" w14:textId="77777777" w:rsidR="00F22E0C" w:rsidRDefault="002B0E58" w:rsidP="00F22E0C">
            <w:pPr>
              <w:pStyle w:val="BodyText"/>
              <w:numPr>
                <w:ilvl w:val="1"/>
                <w:numId w:val="2"/>
              </w:numPr>
              <w:spacing w:after="119" w:line="100" w:lineRule="atLeast"/>
              <w:ind w:left="654" w:hanging="567"/>
              <w:jc w:val="both"/>
              <w:rPr>
                <w:sz w:val="20"/>
                <w:szCs w:val="20"/>
              </w:rPr>
            </w:pPr>
            <w:r w:rsidRPr="006E55AF">
              <w:rPr>
                <w:sz w:val="20"/>
                <w:szCs w:val="20"/>
              </w:rPr>
              <w:t xml:space="preserve">Vai </w:t>
            </w:r>
            <w:r w:rsidR="00C54BCF">
              <w:rPr>
                <w:sz w:val="20"/>
                <w:szCs w:val="20"/>
              </w:rPr>
              <w:t xml:space="preserve">būvdarbu </w:t>
            </w:r>
            <w:r w:rsidRPr="006E55AF">
              <w:rPr>
                <w:sz w:val="20"/>
                <w:szCs w:val="20"/>
              </w:rPr>
              <w:t xml:space="preserve">līgumprojektā ir iekļauti MK </w:t>
            </w:r>
            <w:r w:rsidR="00A65505" w:rsidRPr="006E55AF">
              <w:rPr>
                <w:sz w:val="20"/>
              </w:rPr>
              <w:t>05</w:t>
            </w:r>
            <w:r w:rsidRPr="006E55AF">
              <w:rPr>
                <w:sz w:val="20"/>
              </w:rPr>
              <w:t>.0</w:t>
            </w:r>
            <w:r w:rsidR="00A65505" w:rsidRPr="006E55AF">
              <w:rPr>
                <w:sz w:val="20"/>
              </w:rPr>
              <w:t>7</w:t>
            </w:r>
            <w:r w:rsidRPr="006E55AF">
              <w:rPr>
                <w:sz w:val="20"/>
              </w:rPr>
              <w:t>.20</w:t>
            </w:r>
            <w:r w:rsidR="00A65505" w:rsidRPr="006E55AF">
              <w:rPr>
                <w:sz w:val="20"/>
              </w:rPr>
              <w:t>22</w:t>
            </w:r>
            <w:r w:rsidRPr="006E55AF">
              <w:rPr>
                <w:sz w:val="20"/>
              </w:rPr>
              <w:t>. noteikumos Nr.419</w:t>
            </w:r>
            <w:r w:rsidR="00A65505" w:rsidRPr="006E55AF">
              <w:rPr>
                <w:sz w:val="20"/>
              </w:rPr>
              <w:t xml:space="preserve"> </w:t>
            </w:r>
            <w:r w:rsidR="00E03EC0" w:rsidRPr="006328E2">
              <w:rPr>
                <w:sz w:val="20"/>
              </w:rPr>
              <w:t>“</w:t>
            </w:r>
            <w:r w:rsidR="006E55AF" w:rsidRPr="006328E2">
              <w:rPr>
                <w:sz w:val="20"/>
                <w:szCs w:val="20"/>
                <w:shd w:val="clear" w:color="auto" w:fill="FFFFFF"/>
              </w:rPr>
              <w:t>Noteikumi par publisko būvdarbu līgumos obligāti ietveramajiem noteikumiem un to saturu”</w:t>
            </w:r>
            <w:r w:rsidR="006E55AF">
              <w:rPr>
                <w:color w:val="414142"/>
                <w:sz w:val="20"/>
                <w:szCs w:val="20"/>
                <w:shd w:val="clear" w:color="auto" w:fill="FFFFFF"/>
              </w:rPr>
              <w:t xml:space="preserve"> </w:t>
            </w:r>
            <w:r w:rsidR="00A65505" w:rsidRPr="006E55AF">
              <w:rPr>
                <w:sz w:val="20"/>
                <w:szCs w:val="20"/>
              </w:rPr>
              <w:t>paredzētie</w:t>
            </w:r>
            <w:r w:rsidR="00A65505" w:rsidRPr="006E55AF">
              <w:rPr>
                <w:sz w:val="20"/>
              </w:rPr>
              <w:t xml:space="preserve"> nosacījumi?</w:t>
            </w:r>
            <w:r w:rsidR="00F22E0C">
              <w:rPr>
                <w:sz w:val="20"/>
              </w:rPr>
              <w:t xml:space="preserve"> </w:t>
            </w:r>
            <w:r w:rsidR="00923273">
              <w:rPr>
                <w:sz w:val="20"/>
              </w:rPr>
              <w:t>Proti</w:t>
            </w:r>
            <w:r w:rsidR="00F22E0C">
              <w:rPr>
                <w:sz w:val="20"/>
              </w:rPr>
              <w:t>:</w:t>
            </w:r>
          </w:p>
          <w:p w14:paraId="6387EFCA" w14:textId="77777777" w:rsidR="00F22E0C" w:rsidRDefault="00F22E0C" w:rsidP="00F22E0C">
            <w:pPr>
              <w:pStyle w:val="BodyText"/>
              <w:numPr>
                <w:ilvl w:val="2"/>
                <w:numId w:val="2"/>
              </w:numPr>
              <w:spacing w:after="119" w:line="100" w:lineRule="atLeast"/>
              <w:jc w:val="both"/>
              <w:rPr>
                <w:sz w:val="20"/>
                <w:szCs w:val="20"/>
              </w:rPr>
            </w:pPr>
            <w:r>
              <w:rPr>
                <w:sz w:val="20"/>
                <w:szCs w:val="20"/>
              </w:rPr>
              <w:t xml:space="preserve"> būvdarbu </w:t>
            </w:r>
            <w:r w:rsidR="00E03EC0">
              <w:rPr>
                <w:sz w:val="20"/>
                <w:szCs w:val="20"/>
              </w:rPr>
              <w:t xml:space="preserve">nodošanas un </w:t>
            </w:r>
            <w:r>
              <w:rPr>
                <w:sz w:val="20"/>
                <w:szCs w:val="20"/>
              </w:rPr>
              <w:t>pieņemšanas kārtīb</w:t>
            </w:r>
            <w:r w:rsidR="0040065E">
              <w:rPr>
                <w:sz w:val="20"/>
                <w:szCs w:val="20"/>
              </w:rPr>
              <w:t>a</w:t>
            </w:r>
            <w:r w:rsidR="00923273">
              <w:rPr>
                <w:sz w:val="20"/>
                <w:szCs w:val="20"/>
              </w:rPr>
              <w:t xml:space="preserve"> un ar būvdarbu pieņemšanu saistīto strīdu risināšana</w:t>
            </w:r>
            <w:r>
              <w:rPr>
                <w:sz w:val="20"/>
                <w:szCs w:val="20"/>
              </w:rPr>
              <w:t>;</w:t>
            </w:r>
          </w:p>
          <w:p w14:paraId="7106F72A" w14:textId="77777777" w:rsidR="00F22E0C" w:rsidRDefault="00F22E0C" w:rsidP="00F22E0C">
            <w:pPr>
              <w:pStyle w:val="BodyText"/>
              <w:numPr>
                <w:ilvl w:val="2"/>
                <w:numId w:val="2"/>
              </w:numPr>
              <w:spacing w:after="119" w:line="100" w:lineRule="atLeast"/>
              <w:jc w:val="both"/>
              <w:rPr>
                <w:sz w:val="20"/>
                <w:szCs w:val="20"/>
              </w:rPr>
            </w:pPr>
            <w:r>
              <w:rPr>
                <w:sz w:val="20"/>
                <w:szCs w:val="20"/>
              </w:rPr>
              <w:t>norēķinu veikšanas kārtīb</w:t>
            </w:r>
            <w:r w:rsidR="0040065E">
              <w:rPr>
                <w:sz w:val="20"/>
                <w:szCs w:val="20"/>
              </w:rPr>
              <w:t>a</w:t>
            </w:r>
            <w:r>
              <w:rPr>
                <w:sz w:val="20"/>
                <w:szCs w:val="20"/>
              </w:rPr>
              <w:t>;</w:t>
            </w:r>
          </w:p>
          <w:p w14:paraId="3344FDD8" w14:textId="77777777" w:rsidR="00F22E0C" w:rsidRDefault="00414E10" w:rsidP="00F22E0C">
            <w:pPr>
              <w:pStyle w:val="BodyText"/>
              <w:numPr>
                <w:ilvl w:val="2"/>
                <w:numId w:val="2"/>
              </w:numPr>
              <w:spacing w:after="119" w:line="100" w:lineRule="atLeast"/>
              <w:jc w:val="both"/>
              <w:rPr>
                <w:sz w:val="20"/>
                <w:szCs w:val="20"/>
              </w:rPr>
            </w:pPr>
            <w:r>
              <w:rPr>
                <w:sz w:val="20"/>
                <w:szCs w:val="20"/>
              </w:rPr>
              <w:t>l</w:t>
            </w:r>
            <w:r w:rsidR="00F22E0C">
              <w:rPr>
                <w:sz w:val="20"/>
                <w:szCs w:val="20"/>
              </w:rPr>
              <w:t>īgumsoda un līgumsaistību izpildes garantijas noteikumi;</w:t>
            </w:r>
          </w:p>
          <w:p w14:paraId="2C97659C" w14:textId="77777777" w:rsidR="00A65505" w:rsidRDefault="0040065E" w:rsidP="003E0E57">
            <w:pPr>
              <w:pStyle w:val="BodyText"/>
              <w:numPr>
                <w:ilvl w:val="2"/>
                <w:numId w:val="2"/>
              </w:numPr>
              <w:spacing w:after="119" w:line="100" w:lineRule="atLeast"/>
              <w:ind w:left="798" w:hanging="631"/>
              <w:jc w:val="both"/>
              <w:rPr>
                <w:sz w:val="20"/>
                <w:szCs w:val="20"/>
              </w:rPr>
            </w:pPr>
            <w:r>
              <w:rPr>
                <w:sz w:val="20"/>
                <w:szCs w:val="20"/>
              </w:rPr>
              <w:t xml:space="preserve">līgumā, kura izpildes termiņš </w:t>
            </w:r>
            <w:r w:rsidR="00F22E0C">
              <w:rPr>
                <w:sz w:val="20"/>
                <w:szCs w:val="20"/>
              </w:rPr>
              <w:t xml:space="preserve">pārsniedz </w:t>
            </w:r>
            <w:r>
              <w:rPr>
                <w:sz w:val="20"/>
                <w:szCs w:val="20"/>
              </w:rPr>
              <w:t>vienu</w:t>
            </w:r>
            <w:r w:rsidR="00F22E0C">
              <w:rPr>
                <w:sz w:val="20"/>
                <w:szCs w:val="20"/>
              </w:rPr>
              <w:t xml:space="preserve"> gadu</w:t>
            </w:r>
            <w:r>
              <w:rPr>
                <w:sz w:val="20"/>
                <w:szCs w:val="20"/>
              </w:rPr>
              <w:t>, iekļauti būvdarbu līgumcenas indeksācijas noteikumi</w:t>
            </w:r>
            <w:r w:rsidR="00414E10">
              <w:rPr>
                <w:sz w:val="20"/>
                <w:szCs w:val="20"/>
              </w:rPr>
              <w:t>.</w:t>
            </w:r>
          </w:p>
          <w:p w14:paraId="78CB1D69" w14:textId="34959F52" w:rsidR="00686B6F" w:rsidRPr="00414E10" w:rsidRDefault="00613659" w:rsidP="00613659">
            <w:pPr>
              <w:pStyle w:val="BodyText"/>
              <w:spacing w:after="119" w:line="100" w:lineRule="atLeast"/>
              <w:ind w:left="360"/>
              <w:jc w:val="both"/>
              <w:rPr>
                <w:sz w:val="20"/>
                <w:szCs w:val="20"/>
              </w:rPr>
            </w:pPr>
            <w:r w:rsidRPr="002C3925">
              <w:rPr>
                <w:i/>
                <w:iCs/>
                <w:sz w:val="20"/>
                <w:szCs w:val="20"/>
              </w:rPr>
              <w:t>Saskaņā ar MK noteikumu Nr.419 4.punktu noteikumus piemēro publiskam būvdarbu līgumam, kas paredz otrās vai trešās grupas jaunu būvju būvniecību, būvju pārbūvi, atjaunošanu</w:t>
            </w:r>
            <w:proofErr w:type="gramStart"/>
            <w:r w:rsidRPr="002C3925">
              <w:rPr>
                <w:i/>
                <w:iCs/>
                <w:sz w:val="20"/>
                <w:szCs w:val="20"/>
              </w:rPr>
              <w:t xml:space="preserve"> vai restaurāciju, būvju novietošanu, inženiertīklu ieguldīšanu zemē vai būvju nojaukšanu, izņemot publisko būvdarbu līgumus visu veidu būvdarbiem Latvijas Republikas diplomātiskajās un konsulārajās pārstāvniecībās ārvalstīs vai attiecībā uz būvēm</w:t>
            </w:r>
            <w:proofErr w:type="gramEnd"/>
            <w:r w:rsidRPr="002C3925">
              <w:rPr>
                <w:i/>
                <w:iCs/>
                <w:sz w:val="20"/>
                <w:szCs w:val="20"/>
              </w:rPr>
              <w:t>, kurām noteikts nacionālo interešu objekta statuss</w:t>
            </w:r>
            <w:r>
              <w:rPr>
                <w:sz w:val="20"/>
                <w:szCs w:val="20"/>
              </w:rPr>
              <w:t>.</w:t>
            </w:r>
          </w:p>
        </w:tc>
        <w:tc>
          <w:tcPr>
            <w:tcW w:w="709" w:type="dxa"/>
            <w:tcBorders>
              <w:top w:val="single" w:sz="4" w:space="0" w:color="auto"/>
              <w:bottom w:val="single" w:sz="4" w:space="0" w:color="auto"/>
            </w:tcBorders>
          </w:tcPr>
          <w:p w14:paraId="23342C19" w14:textId="77777777" w:rsidR="002B0E58" w:rsidRPr="00B741C7" w:rsidRDefault="002B0E5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8C84BD" w14:textId="77777777" w:rsidR="002B0E58" w:rsidRDefault="00C25AA0" w:rsidP="00BC707A">
            <w:pPr>
              <w:pStyle w:val="BodyText"/>
              <w:spacing w:after="0" w:line="100" w:lineRule="atLeast"/>
              <w:jc w:val="center"/>
              <w:rPr>
                <w:sz w:val="20"/>
                <w:szCs w:val="20"/>
              </w:rPr>
            </w:pPr>
            <w:r>
              <w:rPr>
                <w:sz w:val="20"/>
                <w:szCs w:val="20"/>
              </w:rPr>
              <w:t xml:space="preserve">MK not. </w:t>
            </w:r>
            <w:r w:rsidR="00923273">
              <w:rPr>
                <w:sz w:val="20"/>
                <w:szCs w:val="20"/>
              </w:rPr>
              <w:t>3.-5</w:t>
            </w:r>
            <w:r>
              <w:rPr>
                <w:sz w:val="20"/>
                <w:szCs w:val="20"/>
              </w:rPr>
              <w:t>.</w:t>
            </w:r>
            <w:r w:rsidR="00923273">
              <w:rPr>
                <w:sz w:val="20"/>
                <w:szCs w:val="20"/>
              </w:rPr>
              <w:t>p.</w:t>
            </w:r>
            <w:r>
              <w:rPr>
                <w:sz w:val="20"/>
                <w:szCs w:val="20"/>
              </w:rPr>
              <w:t xml:space="preserve"> </w:t>
            </w:r>
          </w:p>
          <w:p w14:paraId="60CD0F57" w14:textId="77777777" w:rsidR="00923273" w:rsidRDefault="00923273" w:rsidP="00BC707A">
            <w:pPr>
              <w:pStyle w:val="BodyText"/>
              <w:spacing w:after="0" w:line="100" w:lineRule="atLeast"/>
              <w:jc w:val="center"/>
              <w:rPr>
                <w:sz w:val="20"/>
                <w:szCs w:val="20"/>
              </w:rPr>
            </w:pPr>
          </w:p>
          <w:p w14:paraId="35D25DCA" w14:textId="77777777" w:rsidR="00923273" w:rsidRDefault="00923273" w:rsidP="00BC707A">
            <w:pPr>
              <w:pStyle w:val="BodyText"/>
              <w:spacing w:after="0" w:line="100" w:lineRule="atLeast"/>
              <w:jc w:val="center"/>
              <w:rPr>
                <w:sz w:val="20"/>
                <w:szCs w:val="20"/>
              </w:rPr>
            </w:pPr>
          </w:p>
          <w:p w14:paraId="6264D869" w14:textId="77777777" w:rsidR="00923273" w:rsidRDefault="00923273" w:rsidP="00BC707A">
            <w:pPr>
              <w:pStyle w:val="BodyText"/>
              <w:spacing w:after="0" w:line="100" w:lineRule="atLeast"/>
              <w:jc w:val="center"/>
              <w:rPr>
                <w:sz w:val="20"/>
                <w:szCs w:val="20"/>
              </w:rPr>
            </w:pPr>
          </w:p>
          <w:p w14:paraId="51CF1FAA" w14:textId="77777777" w:rsidR="00923273" w:rsidRDefault="00923273" w:rsidP="00BC707A">
            <w:pPr>
              <w:pStyle w:val="BodyText"/>
              <w:spacing w:after="0" w:line="100" w:lineRule="atLeast"/>
              <w:jc w:val="center"/>
              <w:rPr>
                <w:sz w:val="20"/>
                <w:szCs w:val="20"/>
              </w:rPr>
            </w:pPr>
          </w:p>
          <w:p w14:paraId="11FEAFB3" w14:textId="77777777" w:rsidR="00923273" w:rsidRDefault="00923273" w:rsidP="00923273">
            <w:pPr>
              <w:pStyle w:val="BodyText"/>
              <w:spacing w:after="0" w:line="100" w:lineRule="atLeast"/>
              <w:rPr>
                <w:sz w:val="20"/>
                <w:szCs w:val="20"/>
              </w:rPr>
            </w:pPr>
            <w:r>
              <w:rPr>
                <w:sz w:val="20"/>
                <w:szCs w:val="20"/>
              </w:rPr>
              <w:t>6.-19.p.</w:t>
            </w:r>
          </w:p>
          <w:p w14:paraId="72A731ED" w14:textId="77777777" w:rsidR="00923273" w:rsidRDefault="00923273" w:rsidP="00923273">
            <w:pPr>
              <w:pStyle w:val="BodyText"/>
              <w:spacing w:after="0" w:line="100" w:lineRule="atLeast"/>
              <w:rPr>
                <w:sz w:val="20"/>
                <w:szCs w:val="20"/>
              </w:rPr>
            </w:pPr>
          </w:p>
          <w:p w14:paraId="13335161" w14:textId="77777777" w:rsidR="00923273" w:rsidRDefault="00923273" w:rsidP="00923273">
            <w:pPr>
              <w:pStyle w:val="BodyText"/>
              <w:spacing w:after="0" w:line="100" w:lineRule="atLeast"/>
              <w:rPr>
                <w:sz w:val="18"/>
                <w:szCs w:val="18"/>
              </w:rPr>
            </w:pPr>
            <w:r w:rsidRPr="002512C9">
              <w:rPr>
                <w:sz w:val="18"/>
                <w:szCs w:val="18"/>
              </w:rPr>
              <w:t xml:space="preserve">20.-22.p., 24.-27.p. </w:t>
            </w:r>
          </w:p>
          <w:p w14:paraId="32C5A884" w14:textId="77777777" w:rsidR="00923273" w:rsidRDefault="00923273" w:rsidP="00923273">
            <w:pPr>
              <w:pStyle w:val="BodyText"/>
              <w:spacing w:after="0" w:line="100" w:lineRule="atLeast"/>
              <w:rPr>
                <w:sz w:val="20"/>
                <w:szCs w:val="20"/>
              </w:rPr>
            </w:pPr>
          </w:p>
          <w:p w14:paraId="63DEA538" w14:textId="77777777" w:rsidR="00923273" w:rsidRDefault="00923273" w:rsidP="00923273">
            <w:pPr>
              <w:pStyle w:val="BodyText"/>
              <w:spacing w:after="0" w:line="100" w:lineRule="atLeast"/>
              <w:rPr>
                <w:sz w:val="18"/>
                <w:szCs w:val="18"/>
              </w:rPr>
            </w:pPr>
            <w:r>
              <w:rPr>
                <w:sz w:val="18"/>
                <w:szCs w:val="18"/>
              </w:rPr>
              <w:t>28.-32.p.</w:t>
            </w:r>
          </w:p>
          <w:p w14:paraId="6F754A4E" w14:textId="77777777" w:rsidR="00923273" w:rsidRDefault="00923273" w:rsidP="00923273">
            <w:pPr>
              <w:pStyle w:val="BodyText"/>
              <w:spacing w:after="0" w:line="100" w:lineRule="atLeast"/>
              <w:rPr>
                <w:sz w:val="20"/>
                <w:szCs w:val="20"/>
              </w:rPr>
            </w:pPr>
          </w:p>
          <w:p w14:paraId="01B080EF" w14:textId="77777777" w:rsidR="00923273" w:rsidRDefault="00923273" w:rsidP="00923273">
            <w:pPr>
              <w:pStyle w:val="BodyText"/>
              <w:spacing w:after="0" w:line="100" w:lineRule="atLeast"/>
              <w:rPr>
                <w:sz w:val="20"/>
                <w:szCs w:val="20"/>
              </w:rPr>
            </w:pPr>
          </w:p>
          <w:p w14:paraId="6B4F0832" w14:textId="77777777" w:rsidR="00923273" w:rsidRPr="00B741C7" w:rsidRDefault="00923273" w:rsidP="00923273">
            <w:pPr>
              <w:pStyle w:val="BodyText"/>
              <w:spacing w:after="0" w:line="100" w:lineRule="atLeast"/>
              <w:rPr>
                <w:sz w:val="20"/>
                <w:szCs w:val="20"/>
              </w:rPr>
            </w:pPr>
            <w:r>
              <w:rPr>
                <w:sz w:val="18"/>
                <w:szCs w:val="18"/>
              </w:rPr>
              <w:t>23.p.</w:t>
            </w:r>
          </w:p>
        </w:tc>
        <w:tc>
          <w:tcPr>
            <w:tcW w:w="1558" w:type="dxa"/>
            <w:tcBorders>
              <w:top w:val="single" w:sz="4" w:space="0" w:color="auto"/>
              <w:bottom w:val="single" w:sz="4" w:space="0" w:color="auto"/>
            </w:tcBorders>
            <w:shd w:val="clear" w:color="auto" w:fill="auto"/>
          </w:tcPr>
          <w:p w14:paraId="51FA48EC" w14:textId="77777777" w:rsidR="002B0E58" w:rsidRPr="00B741C7" w:rsidRDefault="002B0E58" w:rsidP="00262868">
            <w:pPr>
              <w:pStyle w:val="TableContents"/>
              <w:snapToGrid w:val="0"/>
              <w:spacing w:after="119" w:line="100" w:lineRule="atLeast"/>
              <w:ind w:firstLine="454"/>
              <w:jc w:val="both"/>
              <w:rPr>
                <w:sz w:val="20"/>
                <w:szCs w:val="20"/>
              </w:rPr>
            </w:pPr>
          </w:p>
        </w:tc>
      </w:tr>
      <w:tr w:rsidR="00716AF3" w:rsidRPr="00B741C7" w14:paraId="1FBFBA48" w14:textId="77777777" w:rsidTr="0024128D">
        <w:trPr>
          <w:trHeight w:val="288"/>
        </w:trPr>
        <w:tc>
          <w:tcPr>
            <w:tcW w:w="567" w:type="dxa"/>
            <w:vMerge w:val="restart"/>
            <w:tcBorders>
              <w:top w:val="single" w:sz="4" w:space="0" w:color="auto"/>
            </w:tcBorders>
            <w:shd w:val="clear" w:color="auto" w:fill="auto"/>
          </w:tcPr>
          <w:p w14:paraId="00811BD2"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7414F212" w14:textId="77777777" w:rsidR="00716AF3" w:rsidRPr="00B741C7" w:rsidRDefault="00716AF3" w:rsidP="0071215C">
            <w:pPr>
              <w:pStyle w:val="BodyText"/>
              <w:spacing w:after="119" w:line="100" w:lineRule="atLeast"/>
              <w:ind w:left="106"/>
              <w:rPr>
                <w:b/>
                <w:sz w:val="20"/>
                <w:szCs w:val="20"/>
              </w:rPr>
            </w:pPr>
            <w:r w:rsidRPr="00B741C7">
              <w:rPr>
                <w:b/>
                <w:sz w:val="20"/>
                <w:szCs w:val="20"/>
              </w:rPr>
              <w:t xml:space="preserve">Vai līguma projekts satur MK </w:t>
            </w:r>
            <w:r w:rsidR="004D3545" w:rsidRPr="00B741C7">
              <w:rPr>
                <w:b/>
                <w:sz w:val="20"/>
                <w:szCs w:val="20"/>
              </w:rPr>
              <w:t>20.09.2016.</w:t>
            </w:r>
            <w:r w:rsidRPr="00B741C7">
              <w:rPr>
                <w:b/>
                <w:sz w:val="20"/>
                <w:szCs w:val="20"/>
              </w:rPr>
              <w:t xml:space="preserve"> </w:t>
            </w:r>
            <w:smartTag w:uri="schemas-tilde-lv/tildestengine" w:element="veidnes">
              <w:smartTagPr>
                <w:attr w:name="text" w:val="instrukcijā"/>
                <w:attr w:name="baseform" w:val="instrukcija"/>
                <w:attr w:name="id" w:val="-1"/>
              </w:smartTagPr>
              <w:r w:rsidRPr="00B741C7">
                <w:rPr>
                  <w:b/>
                  <w:sz w:val="20"/>
                  <w:szCs w:val="20"/>
                </w:rPr>
                <w:t>instrukcijā</w:t>
              </w:r>
            </w:smartTag>
            <w:r w:rsidRPr="00B741C7">
              <w:rPr>
                <w:b/>
                <w:sz w:val="20"/>
                <w:szCs w:val="20"/>
              </w:rPr>
              <w:t xml:space="preserve"> Nr.</w:t>
            </w:r>
            <w:r w:rsidR="004D3545" w:rsidRPr="00B741C7">
              <w:rPr>
                <w:b/>
                <w:sz w:val="20"/>
                <w:szCs w:val="20"/>
              </w:rPr>
              <w:t xml:space="preserve">3 </w:t>
            </w:r>
            <w:r w:rsidRPr="00B741C7">
              <w:rPr>
                <w:b/>
                <w:sz w:val="20"/>
                <w:szCs w:val="20"/>
              </w:rPr>
              <w:t>prasīto informāciju?</w:t>
            </w:r>
          </w:p>
          <w:p w14:paraId="629791E0" w14:textId="77777777" w:rsidR="005066FA" w:rsidRPr="00B741C7" w:rsidRDefault="005066FA" w:rsidP="00127B4C">
            <w:pPr>
              <w:pStyle w:val="BodyText"/>
              <w:spacing w:after="119" w:line="100" w:lineRule="atLeast"/>
              <w:ind w:left="654" w:hanging="567"/>
              <w:jc w:val="both"/>
              <w:rPr>
                <w:b/>
                <w:sz w:val="20"/>
                <w:szCs w:val="20"/>
                <w:u w:val="single"/>
              </w:rPr>
            </w:pPr>
            <w:r w:rsidRPr="00B741C7">
              <w:rPr>
                <w:rFonts w:eastAsia="Times New Roman"/>
                <w:b/>
                <w:i/>
                <w:iCs/>
                <w:sz w:val="20"/>
                <w:szCs w:val="20"/>
                <w:u w:val="single"/>
                <w:lang w:eastAsia="ar-SA"/>
              </w:rPr>
              <w:t>!!!</w:t>
            </w:r>
            <w:r w:rsidRPr="00B741C7">
              <w:rPr>
                <w:rFonts w:eastAsia="Times New Roman"/>
                <w:i/>
                <w:iCs/>
                <w:sz w:val="20"/>
                <w:szCs w:val="20"/>
                <w:u w:val="single"/>
                <w:lang w:eastAsia="ar-SA"/>
              </w:rPr>
              <w:t xml:space="preserve"> </w:t>
            </w:r>
            <w:bookmarkStart w:id="11" w:name="_Hlk862236"/>
            <w:r w:rsidRPr="00B741C7">
              <w:rPr>
                <w:rFonts w:eastAsia="Times New Roman"/>
                <w:i/>
                <w:iCs/>
                <w:sz w:val="20"/>
                <w:szCs w:val="20"/>
                <w:u w:val="single"/>
                <w:lang w:eastAsia="ar-SA"/>
              </w:rPr>
              <w:t xml:space="preserve">16.punkta jautājumus pārbauda, ja tiek konstatēta neatbilstība kādā no pārbaudes lapas jautājumiem, pie kuriem iekļauts apzīmējums </w:t>
            </w:r>
            <w:bookmarkEnd w:id="11"/>
            <w:r w:rsidRPr="00B741C7">
              <w:rPr>
                <w:rFonts w:eastAsia="Times New Roman"/>
                <w:i/>
                <w:iCs/>
                <w:sz w:val="20"/>
                <w:szCs w:val="20"/>
                <w:u w:val="single"/>
                <w:lang w:eastAsia="ar-SA"/>
              </w:rPr>
              <w:t>(</w:t>
            </w:r>
            <w:r w:rsidR="00737B10" w:rsidRPr="00B741C7">
              <w:rPr>
                <w:rFonts w:eastAsia="Times New Roman"/>
                <w:i/>
                <w:iCs/>
                <w:sz w:val="20"/>
                <w:szCs w:val="20"/>
                <w:u w:val="single"/>
                <w:lang w:eastAsia="ar-SA"/>
              </w:rPr>
              <w:t>i</w:t>
            </w:r>
            <w:r w:rsidRPr="00B741C7">
              <w:rPr>
                <w:rFonts w:eastAsia="Times New Roman"/>
                <w:i/>
                <w:iCs/>
                <w:sz w:val="20"/>
                <w:szCs w:val="20"/>
                <w:u w:val="single"/>
                <w:lang w:eastAsia="ar-SA"/>
              </w:rPr>
              <w:t>3)</w:t>
            </w:r>
          </w:p>
        </w:tc>
        <w:tc>
          <w:tcPr>
            <w:tcW w:w="709" w:type="dxa"/>
            <w:tcBorders>
              <w:top w:val="single" w:sz="4" w:space="0" w:color="auto"/>
            </w:tcBorders>
          </w:tcPr>
          <w:p w14:paraId="6BC434FC" w14:textId="77777777" w:rsidR="00716AF3" w:rsidRPr="00B741C7" w:rsidRDefault="00716AF3"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613195FD" w14:textId="77777777" w:rsidR="00716AF3" w:rsidRPr="00B741C7" w:rsidRDefault="0080535E" w:rsidP="00FE75A3">
            <w:pPr>
              <w:pStyle w:val="BodyText"/>
              <w:spacing w:after="0" w:line="100" w:lineRule="atLeast"/>
              <w:jc w:val="center"/>
              <w:rPr>
                <w:sz w:val="20"/>
                <w:szCs w:val="20"/>
              </w:rPr>
            </w:pPr>
            <w:r w:rsidRPr="00B741C7">
              <w:rPr>
                <w:sz w:val="20"/>
                <w:szCs w:val="20"/>
              </w:rPr>
              <w:t xml:space="preserve">MK instrukcijas </w:t>
            </w:r>
            <w:r w:rsidR="004D3545" w:rsidRPr="00B741C7">
              <w:rPr>
                <w:sz w:val="20"/>
                <w:szCs w:val="20"/>
              </w:rPr>
              <w:t>36., 41., 42., 59., 60., 78., 95., 96., 121., 128., 165.</w:t>
            </w:r>
            <w:r w:rsidR="00ED1761" w:rsidRPr="00B741C7">
              <w:rPr>
                <w:sz w:val="20"/>
                <w:szCs w:val="20"/>
              </w:rPr>
              <w:t xml:space="preserve"> </w:t>
            </w:r>
            <w:r w:rsidR="00FE75A3" w:rsidRPr="00B741C7">
              <w:rPr>
                <w:sz w:val="20"/>
                <w:szCs w:val="20"/>
              </w:rPr>
              <w:t>u</w:t>
            </w:r>
            <w:r w:rsidR="00ED1761" w:rsidRPr="00B741C7">
              <w:rPr>
                <w:sz w:val="20"/>
                <w:szCs w:val="20"/>
              </w:rPr>
              <w:t>n 166.p.</w:t>
            </w:r>
          </w:p>
        </w:tc>
        <w:tc>
          <w:tcPr>
            <w:tcW w:w="1558" w:type="dxa"/>
            <w:tcBorders>
              <w:top w:val="single" w:sz="4" w:space="0" w:color="auto"/>
            </w:tcBorders>
            <w:shd w:val="clear" w:color="auto" w:fill="auto"/>
          </w:tcPr>
          <w:p w14:paraId="46540139" w14:textId="77777777" w:rsidR="00716AF3" w:rsidRPr="00B741C7" w:rsidRDefault="00716AF3" w:rsidP="00262868">
            <w:pPr>
              <w:pStyle w:val="TableContents"/>
              <w:snapToGrid w:val="0"/>
              <w:spacing w:after="119" w:line="100" w:lineRule="atLeast"/>
              <w:ind w:firstLine="454"/>
              <w:jc w:val="both"/>
              <w:rPr>
                <w:sz w:val="20"/>
                <w:szCs w:val="20"/>
              </w:rPr>
            </w:pPr>
          </w:p>
        </w:tc>
      </w:tr>
      <w:tr w:rsidR="00716AF3" w:rsidRPr="00B741C7" w14:paraId="0DADDFF0" w14:textId="77777777" w:rsidTr="0052174E">
        <w:trPr>
          <w:trHeight w:val="116"/>
        </w:trPr>
        <w:tc>
          <w:tcPr>
            <w:tcW w:w="567" w:type="dxa"/>
            <w:vMerge/>
            <w:shd w:val="clear" w:color="auto" w:fill="auto"/>
          </w:tcPr>
          <w:p w14:paraId="195A1614"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300DC067" w14:textId="77777777" w:rsidR="00141192" w:rsidRPr="00B741C7" w:rsidRDefault="00BF142F" w:rsidP="00127B4C">
            <w:pPr>
              <w:pStyle w:val="BodyText"/>
              <w:numPr>
                <w:ilvl w:val="1"/>
                <w:numId w:val="2"/>
              </w:numPr>
              <w:spacing w:after="119" w:line="100" w:lineRule="atLeast"/>
              <w:ind w:left="654" w:hanging="567"/>
              <w:jc w:val="both"/>
              <w:rPr>
                <w:sz w:val="20"/>
                <w:szCs w:val="20"/>
              </w:rPr>
            </w:pPr>
            <w:r w:rsidRPr="00B741C7">
              <w:rPr>
                <w:sz w:val="20"/>
                <w:szCs w:val="20"/>
              </w:rPr>
              <w:t>L</w:t>
            </w:r>
            <w:r w:rsidR="00A50162" w:rsidRPr="00B741C7">
              <w:rPr>
                <w:sz w:val="20"/>
                <w:szCs w:val="20"/>
              </w:rPr>
              <w:t xml:space="preserve">īguma projektam pievienota iepirkuma tehniskā specifikācija vai </w:t>
            </w:r>
            <w:r w:rsidRPr="00B741C7">
              <w:rPr>
                <w:sz w:val="20"/>
                <w:szCs w:val="20"/>
              </w:rPr>
              <w:t>noteikts,</w:t>
            </w:r>
            <w:r w:rsidR="00A50162" w:rsidRPr="00B741C7">
              <w:rPr>
                <w:sz w:val="20"/>
                <w:szCs w:val="20"/>
              </w:rPr>
              <w:t xml:space="preserve"> </w:t>
            </w:r>
            <w:r w:rsidRPr="00B741C7">
              <w:rPr>
                <w:sz w:val="20"/>
                <w:szCs w:val="20"/>
              </w:rPr>
              <w:t xml:space="preserve">ka līgumam tiks </w:t>
            </w:r>
            <w:r w:rsidR="00A50162" w:rsidRPr="00B741C7">
              <w:rPr>
                <w:sz w:val="20"/>
                <w:szCs w:val="20"/>
              </w:rPr>
              <w:t>pievienot</w:t>
            </w:r>
            <w:r w:rsidRPr="00B741C7">
              <w:rPr>
                <w:sz w:val="20"/>
                <w:szCs w:val="20"/>
              </w:rPr>
              <w:t>s</w:t>
            </w:r>
            <w:r w:rsidR="00A50162" w:rsidRPr="00B741C7">
              <w:rPr>
                <w:sz w:val="20"/>
                <w:szCs w:val="20"/>
              </w:rPr>
              <w:t xml:space="preserve"> piegādātāja iesniegt</w:t>
            </w:r>
            <w:r w:rsidRPr="00B741C7">
              <w:rPr>
                <w:sz w:val="20"/>
                <w:szCs w:val="20"/>
              </w:rPr>
              <w:t>ais</w:t>
            </w:r>
            <w:r w:rsidR="00A50162" w:rsidRPr="00B741C7">
              <w:rPr>
                <w:sz w:val="20"/>
                <w:szCs w:val="20"/>
              </w:rPr>
              <w:t xml:space="preserve"> tehnisk</w:t>
            </w:r>
            <w:r w:rsidRPr="00B741C7">
              <w:rPr>
                <w:sz w:val="20"/>
                <w:szCs w:val="20"/>
              </w:rPr>
              <w:t>ais</w:t>
            </w:r>
            <w:r w:rsidR="00A50162" w:rsidRPr="00B741C7">
              <w:rPr>
                <w:sz w:val="20"/>
                <w:szCs w:val="20"/>
              </w:rPr>
              <w:t xml:space="preserve"> piedāvājum</w:t>
            </w:r>
            <w:r w:rsidRPr="00B741C7">
              <w:rPr>
                <w:sz w:val="20"/>
                <w:szCs w:val="20"/>
              </w:rPr>
              <w:t>s</w:t>
            </w:r>
            <w:r w:rsidR="00A50162" w:rsidRPr="00B741C7">
              <w:rPr>
                <w:sz w:val="20"/>
                <w:szCs w:val="20"/>
              </w:rPr>
              <w:t>.</w:t>
            </w:r>
          </w:p>
        </w:tc>
        <w:tc>
          <w:tcPr>
            <w:tcW w:w="709" w:type="dxa"/>
          </w:tcPr>
          <w:p w14:paraId="1A9AFFAB" w14:textId="77777777" w:rsidR="00716AF3" w:rsidRPr="00B741C7" w:rsidRDefault="00716AF3" w:rsidP="0052174E">
            <w:pPr>
              <w:pStyle w:val="BodyText"/>
              <w:spacing w:after="119" w:line="100" w:lineRule="atLeast"/>
              <w:jc w:val="center"/>
              <w:rPr>
                <w:sz w:val="20"/>
                <w:szCs w:val="20"/>
              </w:rPr>
            </w:pPr>
          </w:p>
        </w:tc>
        <w:tc>
          <w:tcPr>
            <w:tcW w:w="1560" w:type="dxa"/>
            <w:shd w:val="clear" w:color="auto" w:fill="auto"/>
          </w:tcPr>
          <w:p w14:paraId="474F0B34" w14:textId="77777777" w:rsidR="00716AF3" w:rsidRPr="00B741C7" w:rsidRDefault="00A50162" w:rsidP="00BC707A">
            <w:pPr>
              <w:pStyle w:val="BodyText"/>
              <w:spacing w:after="0" w:line="100" w:lineRule="atLeast"/>
              <w:jc w:val="center"/>
              <w:rPr>
                <w:sz w:val="20"/>
                <w:szCs w:val="20"/>
              </w:rPr>
            </w:pPr>
            <w:r w:rsidRPr="00B741C7">
              <w:rPr>
                <w:sz w:val="20"/>
                <w:szCs w:val="20"/>
              </w:rPr>
              <w:t>36.</w:t>
            </w:r>
            <w:r w:rsidR="00C00967" w:rsidRPr="00B741C7">
              <w:rPr>
                <w:sz w:val="20"/>
                <w:szCs w:val="20"/>
              </w:rPr>
              <w:t>p.</w:t>
            </w:r>
          </w:p>
        </w:tc>
        <w:tc>
          <w:tcPr>
            <w:tcW w:w="1558" w:type="dxa"/>
            <w:shd w:val="clear" w:color="auto" w:fill="auto"/>
          </w:tcPr>
          <w:p w14:paraId="3E6D99B1" w14:textId="77777777" w:rsidR="00716AF3" w:rsidRPr="00B741C7" w:rsidRDefault="00716AF3" w:rsidP="00262868">
            <w:pPr>
              <w:pStyle w:val="TableContents"/>
              <w:snapToGrid w:val="0"/>
              <w:spacing w:after="119" w:line="100" w:lineRule="atLeast"/>
              <w:ind w:firstLine="454"/>
              <w:jc w:val="both"/>
              <w:rPr>
                <w:sz w:val="20"/>
                <w:szCs w:val="20"/>
              </w:rPr>
            </w:pPr>
          </w:p>
        </w:tc>
      </w:tr>
      <w:tr w:rsidR="00716AF3" w:rsidRPr="00B741C7" w14:paraId="745FE722" w14:textId="77777777" w:rsidTr="0052174E">
        <w:trPr>
          <w:trHeight w:val="115"/>
        </w:trPr>
        <w:tc>
          <w:tcPr>
            <w:tcW w:w="567" w:type="dxa"/>
            <w:vMerge/>
            <w:shd w:val="clear" w:color="auto" w:fill="auto"/>
          </w:tcPr>
          <w:p w14:paraId="6274BC59"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336A8B15" w14:textId="77777777" w:rsidR="005A4A4D" w:rsidRPr="00B741C7" w:rsidRDefault="00A50162" w:rsidP="00127B4C">
            <w:pPr>
              <w:pStyle w:val="BodyText"/>
              <w:numPr>
                <w:ilvl w:val="1"/>
                <w:numId w:val="2"/>
              </w:numPr>
              <w:spacing w:after="119" w:line="100" w:lineRule="atLeast"/>
              <w:ind w:left="654" w:hanging="567"/>
              <w:jc w:val="both"/>
              <w:rPr>
                <w:sz w:val="20"/>
                <w:szCs w:val="20"/>
              </w:rPr>
            </w:pPr>
            <w:r w:rsidRPr="00B741C7">
              <w:rPr>
                <w:sz w:val="20"/>
                <w:szCs w:val="20"/>
              </w:rPr>
              <w:t>Līguma projektā noteikts, ka izdevumus</w:t>
            </w:r>
            <w:r w:rsidR="005A4A4D" w:rsidRPr="00B741C7">
              <w:rPr>
                <w:sz w:val="20"/>
                <w:szCs w:val="20"/>
              </w:rPr>
              <w:t xml:space="preserve"> par līgumā neparedzētām piegādēm, darbiem un pakalpojumiem, kas nepieciešami līguma pilnīgai izpildei (turpmāk – neparedzēti darbi)</w:t>
            </w:r>
            <w:r w:rsidRPr="00B741C7">
              <w:rPr>
                <w:sz w:val="20"/>
                <w:szCs w:val="20"/>
              </w:rPr>
              <w:t xml:space="preserve">, </w:t>
            </w:r>
            <w:proofErr w:type="gramStart"/>
            <w:r w:rsidR="00367E88" w:rsidRPr="00B741C7">
              <w:rPr>
                <w:sz w:val="20"/>
                <w:szCs w:val="20"/>
              </w:rPr>
              <w:t>bet</w:t>
            </w:r>
            <w:proofErr w:type="gramEnd"/>
            <w:r w:rsidR="00367E88" w:rsidRPr="00B741C7">
              <w:rPr>
                <w:sz w:val="20"/>
                <w:szCs w:val="20"/>
              </w:rPr>
              <w:t xml:space="preserve"> </w:t>
            </w:r>
            <w:r w:rsidRPr="00B741C7">
              <w:rPr>
                <w:sz w:val="20"/>
                <w:szCs w:val="20"/>
              </w:rPr>
              <w:t>kas nav iekļauti līguma cenā</w:t>
            </w:r>
            <w:r w:rsidR="005A4A4D" w:rsidRPr="00B741C7">
              <w:rPr>
                <w:sz w:val="20"/>
                <w:szCs w:val="20"/>
              </w:rPr>
              <w:t>, sedz piegādātājs.</w:t>
            </w:r>
          </w:p>
          <w:p w14:paraId="19667BEC" w14:textId="77777777" w:rsidR="00A50162" w:rsidRPr="00B741C7" w:rsidRDefault="00367E88" w:rsidP="0071215C">
            <w:pPr>
              <w:pStyle w:val="BodyText"/>
              <w:spacing w:after="119" w:line="100" w:lineRule="atLeast"/>
              <w:ind w:left="106" w:firstLine="450"/>
              <w:jc w:val="both"/>
              <w:rPr>
                <w:sz w:val="20"/>
                <w:szCs w:val="20"/>
              </w:rPr>
            </w:pPr>
            <w:r w:rsidRPr="00B741C7">
              <w:rPr>
                <w:sz w:val="20"/>
                <w:szCs w:val="20"/>
              </w:rPr>
              <w:t xml:space="preserve">Līguma projektā noteikti tikai šādi gadījumi, kad </w:t>
            </w:r>
            <w:r w:rsidR="00ED1761" w:rsidRPr="00B741C7">
              <w:rPr>
                <w:sz w:val="20"/>
                <w:szCs w:val="20"/>
              </w:rPr>
              <w:t xml:space="preserve">pasūtītājs </w:t>
            </w:r>
            <w:r w:rsidR="005A4A4D" w:rsidRPr="00B741C7">
              <w:rPr>
                <w:sz w:val="20"/>
                <w:szCs w:val="20"/>
              </w:rPr>
              <w:t>uzņem</w:t>
            </w:r>
            <w:r w:rsidRPr="00B741C7">
              <w:rPr>
                <w:sz w:val="20"/>
                <w:szCs w:val="20"/>
              </w:rPr>
              <w:t xml:space="preserve">as </w:t>
            </w:r>
            <w:r w:rsidR="005A4A4D" w:rsidRPr="00B741C7">
              <w:rPr>
                <w:sz w:val="20"/>
                <w:szCs w:val="20"/>
              </w:rPr>
              <w:t>risku par neparedzētiem darbiem:</w:t>
            </w:r>
          </w:p>
          <w:p w14:paraId="0BACD7AB" w14:textId="77777777" w:rsidR="00A50162" w:rsidRPr="00B741C7" w:rsidRDefault="00A50162" w:rsidP="0071215C">
            <w:pPr>
              <w:pStyle w:val="BodyText"/>
              <w:numPr>
                <w:ilvl w:val="0"/>
                <w:numId w:val="29"/>
              </w:numPr>
              <w:spacing w:after="119" w:line="100" w:lineRule="atLeast"/>
              <w:jc w:val="both"/>
              <w:rPr>
                <w:sz w:val="20"/>
                <w:szCs w:val="20"/>
              </w:rPr>
            </w:pPr>
            <w:r w:rsidRPr="00B741C7">
              <w:rPr>
                <w:sz w:val="20"/>
                <w:szCs w:val="20"/>
              </w:rPr>
              <w:t>neparedzēto darbu nepieciešamība ir radusies tādu no līdzēju gribas neatkarīgu apstākļu dēļ, kurus līdzēji, slēdzot līgumu, nevarēja paredzēt;</w:t>
            </w:r>
          </w:p>
          <w:p w14:paraId="00DA60D0" w14:textId="77777777" w:rsidR="0071215C" w:rsidRDefault="00A50162" w:rsidP="0071215C">
            <w:pPr>
              <w:pStyle w:val="BodyText"/>
              <w:numPr>
                <w:ilvl w:val="0"/>
                <w:numId w:val="29"/>
              </w:numPr>
              <w:spacing w:after="119" w:line="100" w:lineRule="atLeast"/>
              <w:jc w:val="both"/>
              <w:rPr>
                <w:sz w:val="20"/>
                <w:szCs w:val="20"/>
              </w:rPr>
            </w:pPr>
            <w:r w:rsidRPr="00B741C7">
              <w:rPr>
                <w:sz w:val="20"/>
                <w:szCs w:val="20"/>
              </w:rPr>
              <w:t>neparedzētie darbi ir ierosināti pēc pasūtītāja iniciatīvas, pasūtītājam precizējot vai papildinot līguma priekšmetu vai līguma objektu;</w:t>
            </w:r>
          </w:p>
          <w:p w14:paraId="54C0CD0D" w14:textId="77777777" w:rsidR="00716AF3" w:rsidRPr="0071215C" w:rsidRDefault="00A50162" w:rsidP="0071215C">
            <w:pPr>
              <w:pStyle w:val="BodyText"/>
              <w:numPr>
                <w:ilvl w:val="0"/>
                <w:numId w:val="29"/>
              </w:numPr>
              <w:spacing w:after="119" w:line="100" w:lineRule="atLeast"/>
              <w:jc w:val="both"/>
              <w:rPr>
                <w:sz w:val="20"/>
                <w:szCs w:val="20"/>
              </w:rPr>
            </w:pPr>
            <w:r w:rsidRPr="0071215C">
              <w:rPr>
                <w:sz w:val="20"/>
                <w:szCs w:val="20"/>
              </w:rPr>
              <w:t>līgums objektīvu, no piegādātāja gribas neatkarīgu iemeslu dēļ nav izpildāms, ja netiek veikti neparedzētie darbi.</w:t>
            </w:r>
          </w:p>
        </w:tc>
        <w:tc>
          <w:tcPr>
            <w:tcW w:w="709" w:type="dxa"/>
          </w:tcPr>
          <w:p w14:paraId="03873C20" w14:textId="77777777" w:rsidR="00716AF3" w:rsidRPr="00B741C7" w:rsidRDefault="00716AF3" w:rsidP="0052174E">
            <w:pPr>
              <w:pStyle w:val="BodyText"/>
              <w:spacing w:after="119" w:line="100" w:lineRule="atLeast"/>
              <w:jc w:val="center"/>
              <w:rPr>
                <w:sz w:val="20"/>
                <w:szCs w:val="20"/>
              </w:rPr>
            </w:pPr>
          </w:p>
        </w:tc>
        <w:tc>
          <w:tcPr>
            <w:tcW w:w="1560" w:type="dxa"/>
            <w:shd w:val="clear" w:color="auto" w:fill="auto"/>
          </w:tcPr>
          <w:p w14:paraId="761A52BE" w14:textId="77777777" w:rsidR="00716AF3" w:rsidRPr="00B741C7" w:rsidRDefault="00A50162" w:rsidP="00ED1761">
            <w:pPr>
              <w:pStyle w:val="BodyText"/>
              <w:spacing w:after="0" w:line="100" w:lineRule="atLeast"/>
              <w:jc w:val="center"/>
              <w:rPr>
                <w:sz w:val="20"/>
                <w:szCs w:val="20"/>
              </w:rPr>
            </w:pPr>
            <w:r w:rsidRPr="00B741C7">
              <w:rPr>
                <w:sz w:val="20"/>
                <w:szCs w:val="20"/>
              </w:rPr>
              <w:t>41</w:t>
            </w:r>
            <w:r w:rsidR="00AA577B" w:rsidRPr="00B741C7">
              <w:rPr>
                <w:sz w:val="20"/>
                <w:szCs w:val="20"/>
              </w:rPr>
              <w:t>.</w:t>
            </w:r>
            <w:r w:rsidRPr="00B741C7">
              <w:rPr>
                <w:sz w:val="20"/>
                <w:szCs w:val="20"/>
              </w:rPr>
              <w:t xml:space="preserve">, </w:t>
            </w:r>
            <w:r w:rsidR="00ED1761" w:rsidRPr="00B741C7">
              <w:rPr>
                <w:sz w:val="20"/>
                <w:szCs w:val="20"/>
              </w:rPr>
              <w:t>42</w:t>
            </w:r>
            <w:r w:rsidR="00AA577B" w:rsidRPr="00B741C7">
              <w:rPr>
                <w:sz w:val="20"/>
                <w:szCs w:val="20"/>
              </w:rPr>
              <w:t>.</w:t>
            </w:r>
            <w:r w:rsidR="00C00967" w:rsidRPr="00B741C7">
              <w:rPr>
                <w:sz w:val="20"/>
                <w:szCs w:val="20"/>
              </w:rPr>
              <w:t>p.</w:t>
            </w:r>
          </w:p>
        </w:tc>
        <w:tc>
          <w:tcPr>
            <w:tcW w:w="1558" w:type="dxa"/>
            <w:shd w:val="clear" w:color="auto" w:fill="auto"/>
          </w:tcPr>
          <w:p w14:paraId="6AE528EC" w14:textId="77777777" w:rsidR="00716AF3" w:rsidRPr="00B741C7" w:rsidRDefault="00716AF3" w:rsidP="00262868">
            <w:pPr>
              <w:pStyle w:val="TableContents"/>
              <w:snapToGrid w:val="0"/>
              <w:spacing w:after="119" w:line="100" w:lineRule="atLeast"/>
              <w:ind w:firstLine="454"/>
              <w:jc w:val="both"/>
              <w:rPr>
                <w:sz w:val="20"/>
                <w:szCs w:val="20"/>
              </w:rPr>
            </w:pPr>
          </w:p>
        </w:tc>
      </w:tr>
      <w:tr w:rsidR="00A50162" w:rsidRPr="00B741C7" w14:paraId="5DDF794F" w14:textId="77777777" w:rsidTr="0052174E">
        <w:trPr>
          <w:trHeight w:val="115"/>
        </w:trPr>
        <w:tc>
          <w:tcPr>
            <w:tcW w:w="567" w:type="dxa"/>
            <w:vMerge/>
            <w:shd w:val="clear" w:color="auto" w:fill="auto"/>
          </w:tcPr>
          <w:p w14:paraId="1E32F7DE" w14:textId="77777777" w:rsidR="00A50162" w:rsidRPr="00B741C7" w:rsidRDefault="00A50162"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245BC482" w14:textId="77777777" w:rsidR="00A50162" w:rsidRPr="00B741C7" w:rsidRDefault="005A4A4D" w:rsidP="00127B4C">
            <w:pPr>
              <w:pStyle w:val="BodyText"/>
              <w:numPr>
                <w:ilvl w:val="1"/>
                <w:numId w:val="2"/>
              </w:numPr>
              <w:spacing w:after="119" w:line="100" w:lineRule="atLeast"/>
              <w:ind w:left="654" w:hanging="567"/>
              <w:jc w:val="both"/>
              <w:rPr>
                <w:sz w:val="20"/>
                <w:szCs w:val="20"/>
              </w:rPr>
            </w:pPr>
            <w:bookmarkStart w:id="12" w:name="p-475138"/>
            <w:bookmarkStart w:id="13" w:name="p60"/>
            <w:bookmarkEnd w:id="12"/>
            <w:bookmarkEnd w:id="13"/>
            <w:r w:rsidRPr="00B741C7">
              <w:rPr>
                <w:sz w:val="20"/>
                <w:szCs w:val="20"/>
              </w:rPr>
              <w:t>Līguma projektā noteikts, ka</w:t>
            </w:r>
            <w:r w:rsidR="00A50162" w:rsidRPr="00B741C7">
              <w:rPr>
                <w:sz w:val="20"/>
                <w:szCs w:val="20"/>
              </w:rPr>
              <w:t xml:space="preserve"> pasūtītājs līgumā noteikto cenu samaksā tikai pēc pilnīgas līguma izpildes un </w:t>
            </w:r>
            <w:r w:rsidR="00A50162" w:rsidRPr="00B741C7">
              <w:rPr>
                <w:sz w:val="20"/>
                <w:szCs w:val="20"/>
              </w:rPr>
              <w:lastRenderedPageBreak/>
              <w:t>izpildījuma pieņemšanas līgumā noteik</w:t>
            </w:r>
            <w:r w:rsidRPr="00B741C7">
              <w:rPr>
                <w:sz w:val="20"/>
                <w:szCs w:val="20"/>
              </w:rPr>
              <w:t>tajā kārtībā un pilnā apjomā</w:t>
            </w:r>
            <w:r w:rsidR="00367E88" w:rsidRPr="00B741C7">
              <w:rPr>
                <w:sz w:val="20"/>
                <w:szCs w:val="20"/>
              </w:rPr>
              <w:t xml:space="preserve">. Minēto samaksas kārtību var neievērot </w:t>
            </w:r>
            <w:r w:rsidRPr="00B741C7">
              <w:rPr>
                <w:sz w:val="20"/>
                <w:szCs w:val="20"/>
              </w:rPr>
              <w:t>šād</w:t>
            </w:r>
            <w:r w:rsidR="00367E88" w:rsidRPr="00B741C7">
              <w:rPr>
                <w:sz w:val="20"/>
                <w:szCs w:val="20"/>
              </w:rPr>
              <w:t>o</w:t>
            </w:r>
            <w:r w:rsidRPr="00B741C7">
              <w:rPr>
                <w:sz w:val="20"/>
                <w:szCs w:val="20"/>
              </w:rPr>
              <w:t>s gadījum</w:t>
            </w:r>
            <w:r w:rsidR="00367E88" w:rsidRPr="00B741C7">
              <w:rPr>
                <w:sz w:val="20"/>
                <w:szCs w:val="20"/>
              </w:rPr>
              <w:t>o</w:t>
            </w:r>
            <w:r w:rsidRPr="00B741C7">
              <w:rPr>
                <w:sz w:val="20"/>
                <w:szCs w:val="20"/>
              </w:rPr>
              <w:t>s:</w:t>
            </w:r>
          </w:p>
          <w:p w14:paraId="6F8E864A" w14:textId="77777777" w:rsidR="00A50162" w:rsidRPr="00B741C7" w:rsidRDefault="00A50162" w:rsidP="0071215C">
            <w:pPr>
              <w:pStyle w:val="BodyText"/>
              <w:numPr>
                <w:ilvl w:val="2"/>
                <w:numId w:val="2"/>
              </w:numPr>
              <w:spacing w:after="119" w:line="100" w:lineRule="atLeast"/>
              <w:ind w:left="736" w:hanging="594"/>
              <w:jc w:val="both"/>
              <w:rPr>
                <w:sz w:val="20"/>
                <w:szCs w:val="20"/>
              </w:rPr>
            </w:pPr>
            <w:bookmarkStart w:id="14" w:name="p-475139"/>
            <w:bookmarkStart w:id="15" w:name="p61"/>
            <w:bookmarkEnd w:id="14"/>
            <w:bookmarkEnd w:id="15"/>
            <w:r w:rsidRPr="00B741C7">
              <w:rPr>
                <w:sz w:val="20"/>
                <w:szCs w:val="20"/>
              </w:rPr>
              <w:t>būvniecības līgumos;</w:t>
            </w:r>
          </w:p>
          <w:p w14:paraId="49C2C7A2" w14:textId="77777777" w:rsidR="00A50162" w:rsidRPr="00B741C7"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ja līguma izpilde tiek veikta pa posmiem;</w:t>
            </w:r>
          </w:p>
          <w:p w14:paraId="50716A57" w14:textId="77777777" w:rsidR="00A50162" w:rsidRPr="00B741C7"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ja līguma priekšmets ietver vairākas savstarpēji nesaistītas darbības, kuru cenu iespējams noteikt atsevišķi;</w:t>
            </w:r>
          </w:p>
          <w:p w14:paraId="2A09794D" w14:textId="77777777" w:rsidR="00A50162" w:rsidRPr="00B741C7"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vienības cenas līgumos</w:t>
            </w:r>
            <w:r w:rsidR="00241CDA" w:rsidRPr="00B741C7">
              <w:rPr>
                <w:sz w:val="20"/>
                <w:szCs w:val="20"/>
              </w:rPr>
              <w:t xml:space="preserve"> vai līgumos ar mainīgās cenas komponenti</w:t>
            </w:r>
            <w:r w:rsidRPr="00B741C7">
              <w:rPr>
                <w:sz w:val="20"/>
                <w:szCs w:val="20"/>
              </w:rPr>
              <w:t>;</w:t>
            </w:r>
          </w:p>
          <w:p w14:paraId="487F55D0" w14:textId="77777777" w:rsidR="0071215C"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 xml:space="preserve">līgumos, kuru izpildi nodrošina trešās personas </w:t>
            </w:r>
            <w:smartTag w:uri="schemas-tilde-lv/tildestengine" w:element="veidnes">
              <w:smartTagPr>
                <w:attr w:name="text" w:val="galvojums"/>
                <w:attr w:name="baseform" w:val="galvojums"/>
                <w:attr w:name="id" w:val="-1"/>
              </w:smartTagPr>
              <w:r w:rsidRPr="00B741C7">
                <w:rPr>
                  <w:sz w:val="20"/>
                  <w:szCs w:val="20"/>
                </w:rPr>
                <w:t>galvojums</w:t>
              </w:r>
            </w:smartTag>
            <w:r w:rsidRPr="00B741C7">
              <w:rPr>
                <w:sz w:val="20"/>
                <w:szCs w:val="20"/>
              </w:rPr>
              <w:t xml:space="preserve"> vai garantija vai cits saistības pastiprinājums, kas nav saistīts ar preces vai pakalpojuma piegādātāja maksātnespējas risku;</w:t>
            </w:r>
          </w:p>
          <w:p w14:paraId="580BFA68" w14:textId="77777777" w:rsidR="00A50162" w:rsidRPr="0071215C" w:rsidRDefault="00A50162" w:rsidP="0071215C">
            <w:pPr>
              <w:pStyle w:val="BodyText"/>
              <w:numPr>
                <w:ilvl w:val="2"/>
                <w:numId w:val="2"/>
              </w:numPr>
              <w:spacing w:after="119" w:line="100" w:lineRule="atLeast"/>
              <w:ind w:left="736" w:hanging="594"/>
              <w:jc w:val="both"/>
              <w:rPr>
                <w:sz w:val="20"/>
                <w:szCs w:val="20"/>
              </w:rPr>
            </w:pPr>
            <w:r w:rsidRPr="0071215C">
              <w:rPr>
                <w:sz w:val="20"/>
                <w:szCs w:val="20"/>
              </w:rPr>
              <w:t xml:space="preserve">pakalpojumu līgumos, kuru priekšmets </w:t>
            </w:r>
            <w:proofErr w:type="gramStart"/>
            <w:r w:rsidRPr="0071215C">
              <w:rPr>
                <w:sz w:val="20"/>
                <w:szCs w:val="20"/>
              </w:rPr>
              <w:t>ir noteiktas</w:t>
            </w:r>
            <w:proofErr w:type="gramEnd"/>
            <w:r w:rsidRPr="0071215C">
              <w:rPr>
                <w:sz w:val="20"/>
                <w:szCs w:val="20"/>
              </w:rPr>
              <w:t xml:space="preserve"> vienveidīgas darbības veikšana vai vienveidīga pakalpojuma sniegšana ilgstošā laika periodā, kas nav saistīta ar nodevumu izstrādi un nodošanu pasūtītājam.</w:t>
            </w:r>
          </w:p>
        </w:tc>
        <w:tc>
          <w:tcPr>
            <w:tcW w:w="709" w:type="dxa"/>
          </w:tcPr>
          <w:p w14:paraId="5E924C8F" w14:textId="77777777" w:rsidR="00A50162" w:rsidRPr="00B741C7" w:rsidRDefault="00A50162" w:rsidP="0052174E">
            <w:pPr>
              <w:pStyle w:val="BodyText"/>
              <w:spacing w:after="119" w:line="100" w:lineRule="atLeast"/>
              <w:jc w:val="center"/>
              <w:rPr>
                <w:sz w:val="20"/>
                <w:szCs w:val="20"/>
              </w:rPr>
            </w:pPr>
          </w:p>
        </w:tc>
        <w:tc>
          <w:tcPr>
            <w:tcW w:w="1560" w:type="dxa"/>
            <w:shd w:val="clear" w:color="auto" w:fill="auto"/>
          </w:tcPr>
          <w:p w14:paraId="2D8FEF8E" w14:textId="77777777" w:rsidR="00A50162" w:rsidRPr="00B741C7" w:rsidRDefault="00ED1761" w:rsidP="00BC707A">
            <w:pPr>
              <w:pStyle w:val="BodyText"/>
              <w:spacing w:after="0" w:line="100" w:lineRule="atLeast"/>
              <w:jc w:val="center"/>
              <w:rPr>
                <w:sz w:val="20"/>
                <w:szCs w:val="20"/>
              </w:rPr>
            </w:pPr>
            <w:r w:rsidRPr="00B741C7">
              <w:rPr>
                <w:sz w:val="20"/>
                <w:szCs w:val="20"/>
              </w:rPr>
              <w:t>59., 60</w:t>
            </w:r>
            <w:r w:rsidR="004E64D2" w:rsidRPr="00B741C7">
              <w:rPr>
                <w:sz w:val="20"/>
                <w:szCs w:val="20"/>
              </w:rPr>
              <w:t>.</w:t>
            </w:r>
            <w:r w:rsidR="00C00967" w:rsidRPr="00B741C7">
              <w:rPr>
                <w:sz w:val="20"/>
                <w:szCs w:val="20"/>
              </w:rPr>
              <w:t>p.</w:t>
            </w:r>
          </w:p>
        </w:tc>
        <w:tc>
          <w:tcPr>
            <w:tcW w:w="1558" w:type="dxa"/>
            <w:shd w:val="clear" w:color="auto" w:fill="auto"/>
          </w:tcPr>
          <w:p w14:paraId="05E5D9C1" w14:textId="77777777" w:rsidR="00A50162" w:rsidRPr="00B741C7" w:rsidRDefault="00A50162" w:rsidP="00262868">
            <w:pPr>
              <w:pStyle w:val="TableContents"/>
              <w:snapToGrid w:val="0"/>
              <w:spacing w:after="119" w:line="100" w:lineRule="atLeast"/>
              <w:ind w:firstLine="454"/>
              <w:jc w:val="both"/>
              <w:rPr>
                <w:sz w:val="20"/>
                <w:szCs w:val="20"/>
              </w:rPr>
            </w:pPr>
          </w:p>
        </w:tc>
      </w:tr>
      <w:tr w:rsidR="00716AF3" w:rsidRPr="00B741C7" w14:paraId="15EE64BA" w14:textId="77777777" w:rsidTr="0052174E">
        <w:trPr>
          <w:trHeight w:val="115"/>
        </w:trPr>
        <w:tc>
          <w:tcPr>
            <w:tcW w:w="567" w:type="dxa"/>
            <w:vMerge/>
            <w:shd w:val="clear" w:color="auto" w:fill="auto"/>
          </w:tcPr>
          <w:p w14:paraId="613DAE61"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657A18C" w14:textId="77777777" w:rsidR="00716AF3" w:rsidRPr="00B741C7" w:rsidRDefault="00961C8D" w:rsidP="00127B4C">
            <w:pPr>
              <w:pStyle w:val="BodyText"/>
              <w:numPr>
                <w:ilvl w:val="1"/>
                <w:numId w:val="2"/>
              </w:numPr>
              <w:spacing w:after="119" w:line="100" w:lineRule="atLeast"/>
              <w:ind w:left="654" w:hanging="567"/>
              <w:jc w:val="both"/>
              <w:rPr>
                <w:sz w:val="20"/>
                <w:szCs w:val="20"/>
              </w:rPr>
            </w:pPr>
            <w:bookmarkStart w:id="16" w:name="p-499201"/>
            <w:bookmarkStart w:id="17" w:name="p80"/>
            <w:bookmarkEnd w:id="16"/>
            <w:bookmarkEnd w:id="17"/>
            <w:r w:rsidRPr="00B741C7">
              <w:rPr>
                <w:sz w:val="20"/>
                <w:szCs w:val="20"/>
              </w:rPr>
              <w:t>Būvdarbu līguma projektā un cita līguma (izņemot pakalpojuma līgumus, kur līguma priekšmets ir viena darbība, vienveidīgas darbības veikšana vai vienveidīga pakalpojuma sniegšana ilgākā laikposmā un tas nav saistīts ar nodevumu izstrādi), kuru izpilde ir ilgāka par diviem gadiem un līguma cena vienāda ar 42 000 euro</w:t>
            </w:r>
            <w:proofErr w:type="gramStart"/>
            <w:r w:rsidRPr="00B741C7">
              <w:rPr>
                <w:sz w:val="20"/>
                <w:szCs w:val="20"/>
              </w:rPr>
              <w:t xml:space="preserve"> vai lielāka</w:t>
            </w:r>
            <w:proofErr w:type="gramEnd"/>
            <w:r w:rsidRPr="00B741C7">
              <w:rPr>
                <w:sz w:val="20"/>
                <w:szCs w:val="20"/>
              </w:rPr>
              <w:t>, projektā papildus līguma izpildes termiņam noteikti izpildījuma starptermiņi.</w:t>
            </w:r>
          </w:p>
        </w:tc>
        <w:tc>
          <w:tcPr>
            <w:tcW w:w="709" w:type="dxa"/>
          </w:tcPr>
          <w:p w14:paraId="3ADD3753" w14:textId="77777777" w:rsidR="00716AF3" w:rsidRPr="00B741C7" w:rsidRDefault="00716AF3" w:rsidP="0052174E">
            <w:pPr>
              <w:pStyle w:val="BodyText"/>
              <w:spacing w:after="119" w:line="100" w:lineRule="atLeast"/>
              <w:jc w:val="center"/>
              <w:rPr>
                <w:sz w:val="20"/>
                <w:szCs w:val="20"/>
              </w:rPr>
            </w:pPr>
          </w:p>
        </w:tc>
        <w:tc>
          <w:tcPr>
            <w:tcW w:w="1560" w:type="dxa"/>
            <w:shd w:val="clear" w:color="auto" w:fill="auto"/>
          </w:tcPr>
          <w:p w14:paraId="53A03F39" w14:textId="77777777" w:rsidR="00716AF3" w:rsidRPr="00B741C7" w:rsidRDefault="00241CDA" w:rsidP="00A50162">
            <w:pPr>
              <w:pStyle w:val="BodyText"/>
              <w:spacing w:after="0" w:line="100" w:lineRule="atLeast"/>
              <w:jc w:val="center"/>
              <w:rPr>
                <w:sz w:val="20"/>
                <w:szCs w:val="20"/>
              </w:rPr>
            </w:pPr>
            <w:r w:rsidRPr="00B741C7">
              <w:rPr>
                <w:sz w:val="20"/>
                <w:szCs w:val="20"/>
              </w:rPr>
              <w:t>78</w:t>
            </w:r>
            <w:r w:rsidR="004E64D2" w:rsidRPr="00B741C7">
              <w:rPr>
                <w:sz w:val="20"/>
                <w:szCs w:val="20"/>
              </w:rPr>
              <w:t>.</w:t>
            </w:r>
            <w:r w:rsidR="00C00967" w:rsidRPr="00B741C7">
              <w:rPr>
                <w:sz w:val="20"/>
                <w:szCs w:val="20"/>
              </w:rPr>
              <w:t>p.</w:t>
            </w:r>
          </w:p>
        </w:tc>
        <w:tc>
          <w:tcPr>
            <w:tcW w:w="1558" w:type="dxa"/>
            <w:shd w:val="clear" w:color="auto" w:fill="auto"/>
          </w:tcPr>
          <w:p w14:paraId="45A63FE7" w14:textId="77777777" w:rsidR="00716AF3" w:rsidRPr="00B741C7" w:rsidRDefault="00716AF3" w:rsidP="00262868">
            <w:pPr>
              <w:pStyle w:val="TableContents"/>
              <w:snapToGrid w:val="0"/>
              <w:spacing w:after="119" w:line="100" w:lineRule="atLeast"/>
              <w:ind w:firstLine="454"/>
              <w:jc w:val="both"/>
              <w:rPr>
                <w:sz w:val="20"/>
                <w:szCs w:val="20"/>
              </w:rPr>
            </w:pPr>
          </w:p>
        </w:tc>
      </w:tr>
      <w:tr w:rsidR="00716AF3" w:rsidRPr="00B741C7" w14:paraId="4CB8822F" w14:textId="77777777" w:rsidTr="0052174E">
        <w:trPr>
          <w:trHeight w:val="116"/>
        </w:trPr>
        <w:tc>
          <w:tcPr>
            <w:tcW w:w="567" w:type="dxa"/>
            <w:vMerge/>
            <w:shd w:val="clear" w:color="auto" w:fill="auto"/>
          </w:tcPr>
          <w:p w14:paraId="759AE4F2"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24E0CA7" w14:textId="77777777" w:rsidR="00A50162" w:rsidRPr="00B741C7" w:rsidRDefault="005A4A4D" w:rsidP="00127B4C">
            <w:pPr>
              <w:pStyle w:val="BodyText"/>
              <w:numPr>
                <w:ilvl w:val="1"/>
                <w:numId w:val="2"/>
              </w:numPr>
              <w:spacing w:after="119" w:line="100" w:lineRule="atLeast"/>
              <w:ind w:left="654" w:hanging="567"/>
              <w:jc w:val="both"/>
              <w:rPr>
                <w:sz w:val="20"/>
                <w:szCs w:val="20"/>
              </w:rPr>
            </w:pPr>
            <w:r w:rsidRPr="00B741C7">
              <w:rPr>
                <w:sz w:val="20"/>
                <w:szCs w:val="20"/>
              </w:rPr>
              <w:t>Līguma projektā iekļauti n</w:t>
            </w:r>
            <w:r w:rsidR="00A50162" w:rsidRPr="00B741C7">
              <w:rPr>
                <w:sz w:val="20"/>
                <w:szCs w:val="20"/>
              </w:rPr>
              <w:t>odrošinājuma nosacījum</w:t>
            </w:r>
            <w:r w:rsidRPr="00B741C7">
              <w:rPr>
                <w:sz w:val="20"/>
                <w:szCs w:val="20"/>
              </w:rPr>
              <w:t>i</w:t>
            </w:r>
            <w:r w:rsidR="00A50162" w:rsidRPr="00B741C7">
              <w:rPr>
                <w:sz w:val="20"/>
                <w:szCs w:val="20"/>
              </w:rPr>
              <w:t>, ja konstatējams vismaz viens no šiem apstākļiem:</w:t>
            </w:r>
          </w:p>
          <w:p w14:paraId="17483C83" w14:textId="77777777" w:rsidR="00A50162" w:rsidRPr="00B741C7"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 xml:space="preserve">avansa summa ir </w:t>
            </w:r>
            <w:r w:rsidR="00193CAB" w:rsidRPr="00B741C7">
              <w:rPr>
                <w:sz w:val="20"/>
                <w:szCs w:val="20"/>
              </w:rPr>
              <w:t xml:space="preserve">30 </w:t>
            </w:r>
            <w:r w:rsidRPr="00B741C7">
              <w:rPr>
                <w:sz w:val="20"/>
                <w:szCs w:val="20"/>
              </w:rPr>
              <w:t>000 euro vai lielāka. Šī norma neattiecas uz vispārīgo vienošanos;</w:t>
            </w:r>
          </w:p>
          <w:p w14:paraId="494618E6" w14:textId="77777777" w:rsidR="0071215C"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pasūtītājs līguma cenu maksā pa daļām pirms līguma pilnīgas izpildes, un līgumā ir noteiktas pasūtītāja tiesības atprasīt samaksāto līguma cenu noteiktos gadījumos;</w:t>
            </w:r>
          </w:p>
          <w:p w14:paraId="213608F2" w14:textId="77777777" w:rsidR="00A50162" w:rsidRPr="0071215C" w:rsidRDefault="00193CAB" w:rsidP="0071215C">
            <w:pPr>
              <w:pStyle w:val="BodyText"/>
              <w:numPr>
                <w:ilvl w:val="2"/>
                <w:numId w:val="2"/>
              </w:numPr>
              <w:spacing w:after="119" w:line="100" w:lineRule="atLeast"/>
              <w:ind w:left="736" w:hanging="594"/>
              <w:jc w:val="both"/>
              <w:rPr>
                <w:sz w:val="20"/>
                <w:szCs w:val="20"/>
              </w:rPr>
            </w:pPr>
            <w:r w:rsidRPr="0071215C">
              <w:rPr>
                <w:sz w:val="20"/>
                <w:szCs w:val="20"/>
              </w:rPr>
              <w:t>līgumā ir paredzēta</w:t>
            </w:r>
            <w:r w:rsidR="00A50162" w:rsidRPr="0071215C">
              <w:rPr>
                <w:sz w:val="20"/>
                <w:szCs w:val="20"/>
              </w:rPr>
              <w:t xml:space="preserve"> garantijas laika saistību izpilde.</w:t>
            </w:r>
          </w:p>
        </w:tc>
        <w:tc>
          <w:tcPr>
            <w:tcW w:w="709" w:type="dxa"/>
          </w:tcPr>
          <w:p w14:paraId="3101FA24" w14:textId="77777777" w:rsidR="00716AF3" w:rsidRPr="00B741C7" w:rsidRDefault="00716AF3" w:rsidP="0052174E">
            <w:pPr>
              <w:pStyle w:val="BodyText"/>
              <w:spacing w:after="119" w:line="100" w:lineRule="atLeast"/>
              <w:jc w:val="center"/>
              <w:rPr>
                <w:sz w:val="20"/>
                <w:szCs w:val="20"/>
              </w:rPr>
            </w:pPr>
          </w:p>
        </w:tc>
        <w:tc>
          <w:tcPr>
            <w:tcW w:w="1560" w:type="dxa"/>
            <w:shd w:val="clear" w:color="auto" w:fill="auto"/>
          </w:tcPr>
          <w:p w14:paraId="33E602D5" w14:textId="77777777" w:rsidR="00A50162" w:rsidRPr="00B741C7" w:rsidRDefault="00193CAB" w:rsidP="00A50162">
            <w:pPr>
              <w:pStyle w:val="BodyText"/>
              <w:spacing w:after="0" w:line="100" w:lineRule="atLeast"/>
              <w:jc w:val="center"/>
              <w:rPr>
                <w:sz w:val="20"/>
                <w:szCs w:val="20"/>
              </w:rPr>
            </w:pPr>
            <w:r w:rsidRPr="00B741C7">
              <w:rPr>
                <w:sz w:val="20"/>
                <w:szCs w:val="20"/>
              </w:rPr>
              <w:t>95., 96.</w:t>
            </w:r>
            <w:r w:rsidR="00C00967" w:rsidRPr="00B741C7">
              <w:rPr>
                <w:sz w:val="20"/>
                <w:szCs w:val="20"/>
              </w:rPr>
              <w:t>p.</w:t>
            </w:r>
          </w:p>
          <w:p w14:paraId="1A07715C" w14:textId="77777777" w:rsidR="00A50162" w:rsidRPr="00B741C7" w:rsidRDefault="00A50162" w:rsidP="00A50162">
            <w:pPr>
              <w:pStyle w:val="BodyText"/>
              <w:spacing w:after="0" w:line="100" w:lineRule="atLeast"/>
              <w:jc w:val="center"/>
              <w:rPr>
                <w:sz w:val="20"/>
                <w:szCs w:val="20"/>
              </w:rPr>
            </w:pPr>
          </w:p>
          <w:p w14:paraId="2A9490F1" w14:textId="77777777" w:rsidR="00716AF3" w:rsidRPr="00B741C7" w:rsidRDefault="00716AF3" w:rsidP="00A50162">
            <w:pPr>
              <w:pStyle w:val="BodyText"/>
              <w:spacing w:after="0" w:line="100" w:lineRule="atLeast"/>
              <w:jc w:val="center"/>
              <w:rPr>
                <w:sz w:val="20"/>
                <w:szCs w:val="20"/>
              </w:rPr>
            </w:pPr>
          </w:p>
        </w:tc>
        <w:tc>
          <w:tcPr>
            <w:tcW w:w="1558" w:type="dxa"/>
            <w:shd w:val="clear" w:color="auto" w:fill="auto"/>
          </w:tcPr>
          <w:p w14:paraId="20894212" w14:textId="77777777" w:rsidR="00716AF3" w:rsidRPr="00B741C7" w:rsidRDefault="00716AF3" w:rsidP="00262868">
            <w:pPr>
              <w:pStyle w:val="TableContents"/>
              <w:snapToGrid w:val="0"/>
              <w:spacing w:after="119" w:line="100" w:lineRule="atLeast"/>
              <w:ind w:firstLine="454"/>
              <w:jc w:val="both"/>
              <w:rPr>
                <w:sz w:val="20"/>
                <w:szCs w:val="20"/>
              </w:rPr>
            </w:pPr>
          </w:p>
        </w:tc>
      </w:tr>
      <w:tr w:rsidR="00716AF3" w:rsidRPr="00B741C7" w14:paraId="03D7CF6C" w14:textId="77777777" w:rsidTr="0052174E">
        <w:trPr>
          <w:trHeight w:val="116"/>
        </w:trPr>
        <w:tc>
          <w:tcPr>
            <w:tcW w:w="567" w:type="dxa"/>
            <w:vMerge/>
            <w:shd w:val="clear" w:color="auto" w:fill="auto"/>
          </w:tcPr>
          <w:p w14:paraId="5D671027"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5E38228" w14:textId="77777777" w:rsidR="00A50162" w:rsidRPr="00B741C7" w:rsidRDefault="005A4A4D" w:rsidP="00127B4C">
            <w:pPr>
              <w:pStyle w:val="BodyText"/>
              <w:numPr>
                <w:ilvl w:val="1"/>
                <w:numId w:val="2"/>
              </w:numPr>
              <w:spacing w:after="119" w:line="100" w:lineRule="atLeast"/>
              <w:ind w:left="654" w:hanging="567"/>
              <w:jc w:val="both"/>
              <w:rPr>
                <w:sz w:val="20"/>
                <w:szCs w:val="20"/>
              </w:rPr>
            </w:pPr>
            <w:r w:rsidRPr="00B741C7">
              <w:rPr>
                <w:sz w:val="20"/>
                <w:szCs w:val="20"/>
              </w:rPr>
              <w:t>Līguma projektā iekļautas g</w:t>
            </w:r>
            <w:r w:rsidR="00A50162" w:rsidRPr="00B741C7">
              <w:rPr>
                <w:sz w:val="20"/>
                <w:szCs w:val="20"/>
              </w:rPr>
              <w:t>alvojumu un garantiju saistības</w:t>
            </w:r>
            <w:r w:rsidRPr="00B741C7">
              <w:rPr>
                <w:sz w:val="20"/>
                <w:szCs w:val="20"/>
              </w:rPr>
              <w:t>, ja plānotais līgums ir</w:t>
            </w:r>
            <w:r w:rsidR="00A50162" w:rsidRPr="00B741C7">
              <w:rPr>
                <w:sz w:val="20"/>
                <w:szCs w:val="20"/>
              </w:rPr>
              <w:t>:</w:t>
            </w:r>
          </w:p>
          <w:p w14:paraId="14051825" w14:textId="77777777" w:rsidR="00A50162" w:rsidRPr="00B741C7"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būvdarbu līgum</w:t>
            </w:r>
            <w:r w:rsidR="005A4A4D" w:rsidRPr="00B741C7">
              <w:rPr>
                <w:sz w:val="20"/>
                <w:szCs w:val="20"/>
              </w:rPr>
              <w:t>s</w:t>
            </w:r>
            <w:r w:rsidRPr="00B741C7">
              <w:rPr>
                <w:sz w:val="20"/>
                <w:szCs w:val="20"/>
              </w:rPr>
              <w:t>;</w:t>
            </w:r>
          </w:p>
          <w:p w14:paraId="227BEE3A" w14:textId="77777777" w:rsidR="0071215C" w:rsidRDefault="00A50162" w:rsidP="0071215C">
            <w:pPr>
              <w:pStyle w:val="BodyText"/>
              <w:numPr>
                <w:ilvl w:val="2"/>
                <w:numId w:val="2"/>
              </w:numPr>
              <w:spacing w:after="119" w:line="100" w:lineRule="atLeast"/>
              <w:ind w:left="736" w:hanging="594"/>
              <w:jc w:val="both"/>
              <w:rPr>
                <w:sz w:val="20"/>
                <w:szCs w:val="20"/>
              </w:rPr>
            </w:pPr>
            <w:r w:rsidRPr="00B741C7">
              <w:rPr>
                <w:sz w:val="20"/>
                <w:szCs w:val="20"/>
              </w:rPr>
              <w:t>piegādes līgum</w:t>
            </w:r>
            <w:r w:rsidR="005A4A4D" w:rsidRPr="00B741C7">
              <w:rPr>
                <w:sz w:val="20"/>
                <w:szCs w:val="20"/>
              </w:rPr>
              <w:t>s</w:t>
            </w:r>
            <w:r w:rsidRPr="00B741C7">
              <w:rPr>
                <w:sz w:val="20"/>
                <w:szCs w:val="20"/>
              </w:rPr>
              <w:t xml:space="preserve">, ja preces iegādes līgumcena ir </w:t>
            </w:r>
            <w:r w:rsidR="00193CAB" w:rsidRPr="00B741C7">
              <w:rPr>
                <w:sz w:val="20"/>
                <w:szCs w:val="20"/>
              </w:rPr>
              <w:t xml:space="preserve">135 </w:t>
            </w:r>
            <w:r w:rsidRPr="00B741C7">
              <w:rPr>
                <w:sz w:val="20"/>
                <w:szCs w:val="20"/>
              </w:rPr>
              <w:t>000 euro</w:t>
            </w:r>
            <w:proofErr w:type="gramStart"/>
            <w:r w:rsidRPr="00B741C7">
              <w:rPr>
                <w:sz w:val="20"/>
                <w:szCs w:val="20"/>
              </w:rPr>
              <w:t xml:space="preserve"> vai lielāka</w:t>
            </w:r>
            <w:proofErr w:type="gramEnd"/>
            <w:r w:rsidRPr="00B741C7">
              <w:rPr>
                <w:sz w:val="20"/>
                <w:szCs w:val="20"/>
              </w:rPr>
              <w:t>;</w:t>
            </w:r>
          </w:p>
          <w:p w14:paraId="076EF60C" w14:textId="77777777" w:rsidR="00716AF3" w:rsidRPr="0071215C" w:rsidRDefault="00A50162" w:rsidP="0071215C">
            <w:pPr>
              <w:pStyle w:val="BodyText"/>
              <w:numPr>
                <w:ilvl w:val="2"/>
                <w:numId w:val="2"/>
              </w:numPr>
              <w:spacing w:after="119" w:line="100" w:lineRule="atLeast"/>
              <w:ind w:left="736" w:hanging="594"/>
              <w:jc w:val="both"/>
              <w:rPr>
                <w:sz w:val="20"/>
                <w:szCs w:val="20"/>
              </w:rPr>
            </w:pPr>
            <w:r w:rsidRPr="0071215C">
              <w:rPr>
                <w:sz w:val="20"/>
                <w:szCs w:val="20"/>
              </w:rPr>
              <w:t>citos gadījumos, ja pasūtītājs to uzskata par nepieciešamu.</w:t>
            </w:r>
          </w:p>
        </w:tc>
        <w:tc>
          <w:tcPr>
            <w:tcW w:w="709" w:type="dxa"/>
          </w:tcPr>
          <w:p w14:paraId="46E1EF12" w14:textId="77777777" w:rsidR="00716AF3" w:rsidRPr="00B741C7" w:rsidRDefault="00716AF3" w:rsidP="0052174E">
            <w:pPr>
              <w:pStyle w:val="BodyText"/>
              <w:spacing w:after="119" w:line="100" w:lineRule="atLeast"/>
              <w:jc w:val="center"/>
              <w:rPr>
                <w:sz w:val="20"/>
                <w:szCs w:val="20"/>
              </w:rPr>
            </w:pPr>
          </w:p>
        </w:tc>
        <w:tc>
          <w:tcPr>
            <w:tcW w:w="1560" w:type="dxa"/>
            <w:shd w:val="clear" w:color="auto" w:fill="auto"/>
          </w:tcPr>
          <w:p w14:paraId="649D4EAB" w14:textId="77777777" w:rsidR="00716AF3" w:rsidRPr="00B741C7" w:rsidRDefault="00193CAB" w:rsidP="005A4A4D">
            <w:pPr>
              <w:pStyle w:val="BodyText"/>
              <w:spacing w:after="0" w:line="100" w:lineRule="atLeast"/>
              <w:jc w:val="center"/>
              <w:rPr>
                <w:sz w:val="20"/>
                <w:szCs w:val="20"/>
              </w:rPr>
            </w:pPr>
            <w:r w:rsidRPr="00B741C7">
              <w:rPr>
                <w:sz w:val="20"/>
                <w:szCs w:val="20"/>
              </w:rPr>
              <w:t>121</w:t>
            </w:r>
            <w:r w:rsidR="004E64D2" w:rsidRPr="00B741C7">
              <w:rPr>
                <w:sz w:val="20"/>
                <w:szCs w:val="20"/>
              </w:rPr>
              <w:t>.</w:t>
            </w:r>
            <w:r w:rsidR="00C00967" w:rsidRPr="00B741C7">
              <w:rPr>
                <w:sz w:val="20"/>
                <w:szCs w:val="20"/>
              </w:rPr>
              <w:t>p.</w:t>
            </w:r>
          </w:p>
        </w:tc>
        <w:tc>
          <w:tcPr>
            <w:tcW w:w="1558" w:type="dxa"/>
            <w:shd w:val="clear" w:color="auto" w:fill="auto"/>
          </w:tcPr>
          <w:p w14:paraId="01DFDAC1" w14:textId="77777777" w:rsidR="00716AF3" w:rsidRPr="00B741C7" w:rsidRDefault="00716AF3" w:rsidP="00262868">
            <w:pPr>
              <w:pStyle w:val="TableContents"/>
              <w:snapToGrid w:val="0"/>
              <w:spacing w:after="119" w:line="100" w:lineRule="atLeast"/>
              <w:ind w:firstLine="454"/>
              <w:jc w:val="both"/>
              <w:rPr>
                <w:sz w:val="20"/>
                <w:szCs w:val="20"/>
              </w:rPr>
            </w:pPr>
          </w:p>
        </w:tc>
      </w:tr>
      <w:tr w:rsidR="00A50162" w:rsidRPr="00B741C7" w14:paraId="3E5D42AA" w14:textId="77777777" w:rsidTr="0052174E">
        <w:trPr>
          <w:trHeight w:val="116"/>
        </w:trPr>
        <w:tc>
          <w:tcPr>
            <w:tcW w:w="567" w:type="dxa"/>
            <w:vMerge/>
            <w:shd w:val="clear" w:color="auto" w:fill="auto"/>
          </w:tcPr>
          <w:p w14:paraId="093D0349" w14:textId="77777777" w:rsidR="00A50162" w:rsidRPr="00B741C7" w:rsidRDefault="00A50162"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04B3AF9A" w14:textId="77777777" w:rsidR="00A50162" w:rsidRPr="00B741C7" w:rsidRDefault="005A4A4D" w:rsidP="00127B4C">
            <w:pPr>
              <w:pStyle w:val="BodyText"/>
              <w:numPr>
                <w:ilvl w:val="1"/>
                <w:numId w:val="2"/>
              </w:numPr>
              <w:spacing w:after="119" w:line="100" w:lineRule="atLeast"/>
              <w:ind w:left="654" w:hanging="567"/>
              <w:jc w:val="both"/>
            </w:pPr>
            <w:r w:rsidRPr="00B741C7">
              <w:rPr>
                <w:sz w:val="20"/>
                <w:szCs w:val="20"/>
              </w:rPr>
              <w:t>Būvdarbu līguma projektā</w:t>
            </w:r>
            <w:r w:rsidR="00A50162" w:rsidRPr="00B741C7">
              <w:rPr>
                <w:sz w:val="20"/>
                <w:szCs w:val="20"/>
              </w:rPr>
              <w:t xml:space="preserve"> </w:t>
            </w:r>
            <w:r w:rsidRPr="00B741C7">
              <w:rPr>
                <w:sz w:val="20"/>
                <w:szCs w:val="20"/>
              </w:rPr>
              <w:t>saistību izpildes galvojuma</w:t>
            </w:r>
            <w:r w:rsidR="00A50162" w:rsidRPr="00B741C7">
              <w:rPr>
                <w:sz w:val="20"/>
                <w:szCs w:val="20"/>
              </w:rPr>
              <w:t xml:space="preserve"> nodrošinājum</w:t>
            </w:r>
            <w:r w:rsidRPr="00B741C7">
              <w:rPr>
                <w:sz w:val="20"/>
                <w:szCs w:val="20"/>
              </w:rPr>
              <w:t>s</w:t>
            </w:r>
            <w:r w:rsidR="00A50162" w:rsidRPr="00B741C7">
              <w:rPr>
                <w:sz w:val="20"/>
                <w:szCs w:val="20"/>
              </w:rPr>
              <w:t xml:space="preserve"> no</w:t>
            </w:r>
            <w:r w:rsidRPr="00B741C7">
              <w:rPr>
                <w:sz w:val="20"/>
                <w:szCs w:val="20"/>
              </w:rPr>
              <w:t>teikts</w:t>
            </w:r>
            <w:r w:rsidR="00A50162" w:rsidRPr="00B741C7">
              <w:rPr>
                <w:sz w:val="20"/>
                <w:szCs w:val="20"/>
              </w:rPr>
              <w:t xml:space="preserve"> vismaz 10 % apmērā no līguma summas.</w:t>
            </w:r>
          </w:p>
        </w:tc>
        <w:tc>
          <w:tcPr>
            <w:tcW w:w="709" w:type="dxa"/>
          </w:tcPr>
          <w:p w14:paraId="7C6451FB" w14:textId="77777777" w:rsidR="00A50162" w:rsidRPr="00B741C7" w:rsidRDefault="00A50162" w:rsidP="0052174E">
            <w:pPr>
              <w:pStyle w:val="BodyText"/>
              <w:spacing w:after="119" w:line="100" w:lineRule="atLeast"/>
              <w:jc w:val="center"/>
              <w:rPr>
                <w:sz w:val="20"/>
                <w:szCs w:val="20"/>
              </w:rPr>
            </w:pPr>
          </w:p>
        </w:tc>
        <w:tc>
          <w:tcPr>
            <w:tcW w:w="1560" w:type="dxa"/>
            <w:shd w:val="clear" w:color="auto" w:fill="auto"/>
          </w:tcPr>
          <w:p w14:paraId="2FA9F579" w14:textId="77777777" w:rsidR="00A50162" w:rsidRPr="00B741C7" w:rsidRDefault="00495CC3" w:rsidP="00A50162">
            <w:pPr>
              <w:pStyle w:val="BodyText"/>
              <w:spacing w:after="0" w:line="100" w:lineRule="atLeast"/>
              <w:jc w:val="center"/>
              <w:rPr>
                <w:sz w:val="20"/>
                <w:szCs w:val="20"/>
              </w:rPr>
            </w:pPr>
            <w:r w:rsidRPr="00B741C7">
              <w:rPr>
                <w:sz w:val="20"/>
                <w:szCs w:val="20"/>
              </w:rPr>
              <w:t>128</w:t>
            </w:r>
            <w:r w:rsidR="005A4A4D" w:rsidRPr="00B741C7">
              <w:rPr>
                <w:sz w:val="20"/>
                <w:szCs w:val="20"/>
              </w:rPr>
              <w:t>.</w:t>
            </w:r>
            <w:r w:rsidR="00C00967" w:rsidRPr="00B741C7">
              <w:rPr>
                <w:sz w:val="20"/>
                <w:szCs w:val="20"/>
              </w:rPr>
              <w:t>p.</w:t>
            </w:r>
          </w:p>
        </w:tc>
        <w:tc>
          <w:tcPr>
            <w:tcW w:w="1558" w:type="dxa"/>
            <w:shd w:val="clear" w:color="auto" w:fill="auto"/>
          </w:tcPr>
          <w:p w14:paraId="263AF1DC" w14:textId="77777777" w:rsidR="00A50162" w:rsidRPr="00B741C7" w:rsidRDefault="00A50162" w:rsidP="00262868">
            <w:pPr>
              <w:pStyle w:val="TableContents"/>
              <w:snapToGrid w:val="0"/>
              <w:spacing w:after="119" w:line="100" w:lineRule="atLeast"/>
              <w:ind w:firstLine="454"/>
              <w:jc w:val="both"/>
              <w:rPr>
                <w:sz w:val="20"/>
                <w:szCs w:val="20"/>
              </w:rPr>
            </w:pPr>
          </w:p>
        </w:tc>
      </w:tr>
      <w:tr w:rsidR="00716AF3" w:rsidRPr="00B741C7" w14:paraId="1E58A1EB" w14:textId="77777777" w:rsidTr="0052174E">
        <w:trPr>
          <w:trHeight w:val="116"/>
        </w:trPr>
        <w:tc>
          <w:tcPr>
            <w:tcW w:w="567" w:type="dxa"/>
            <w:vMerge/>
            <w:tcBorders>
              <w:bottom w:val="nil"/>
            </w:tcBorders>
            <w:shd w:val="clear" w:color="auto" w:fill="auto"/>
          </w:tcPr>
          <w:p w14:paraId="1AD34103" w14:textId="77777777" w:rsidR="00716AF3" w:rsidRPr="00B741C7" w:rsidRDefault="00716AF3"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3571CDFB" w14:textId="77777777" w:rsidR="00A50162" w:rsidRPr="00B741C7" w:rsidRDefault="005A4A4D" w:rsidP="00127B4C">
            <w:pPr>
              <w:pStyle w:val="BodyText"/>
              <w:numPr>
                <w:ilvl w:val="1"/>
                <w:numId w:val="2"/>
              </w:numPr>
              <w:spacing w:after="119" w:line="100" w:lineRule="atLeast"/>
              <w:ind w:left="654" w:hanging="567"/>
              <w:jc w:val="both"/>
              <w:rPr>
                <w:sz w:val="20"/>
                <w:szCs w:val="20"/>
              </w:rPr>
            </w:pPr>
            <w:bookmarkStart w:id="18" w:name="p-536837"/>
            <w:bookmarkStart w:id="19" w:name="p177"/>
            <w:bookmarkEnd w:id="18"/>
            <w:bookmarkEnd w:id="19"/>
            <w:proofErr w:type="gramStart"/>
            <w:r w:rsidRPr="00B741C7">
              <w:rPr>
                <w:sz w:val="20"/>
                <w:szCs w:val="20"/>
              </w:rPr>
              <w:t>Līguma projektā noteiktas šādas</w:t>
            </w:r>
            <w:r w:rsidR="00A50162" w:rsidRPr="00B741C7">
              <w:rPr>
                <w:sz w:val="20"/>
                <w:szCs w:val="20"/>
              </w:rPr>
              <w:t xml:space="preserve"> pasūtītāja tiesības</w:t>
            </w:r>
            <w:proofErr w:type="gramEnd"/>
            <w:r w:rsidR="00A50162" w:rsidRPr="00B741C7">
              <w:rPr>
                <w:sz w:val="20"/>
                <w:szCs w:val="20"/>
              </w:rPr>
              <w:t xml:space="preserve"> atkāpties no līguma</w:t>
            </w:r>
            <w:r w:rsidRPr="00B741C7">
              <w:rPr>
                <w:sz w:val="20"/>
                <w:szCs w:val="20"/>
              </w:rPr>
              <w:t>, ja</w:t>
            </w:r>
            <w:r w:rsidR="00A50162" w:rsidRPr="00B741C7">
              <w:rPr>
                <w:sz w:val="20"/>
                <w:szCs w:val="20"/>
              </w:rPr>
              <w:t>:</w:t>
            </w:r>
          </w:p>
          <w:p w14:paraId="69F7F15E" w14:textId="77777777" w:rsidR="00A50162" w:rsidRPr="00B741C7" w:rsidRDefault="00495CC3"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 xml:space="preserve">piegādātājs ir būtiski nokavējis izpildījuma vai </w:t>
            </w:r>
            <w:proofErr w:type="spellStart"/>
            <w:r w:rsidRPr="00B741C7">
              <w:rPr>
                <w:sz w:val="20"/>
                <w:szCs w:val="20"/>
              </w:rPr>
              <w:t>starpizpildījuma</w:t>
            </w:r>
            <w:proofErr w:type="spellEnd"/>
            <w:r w:rsidRPr="00B741C7">
              <w:rPr>
                <w:sz w:val="20"/>
                <w:szCs w:val="20"/>
              </w:rPr>
              <w:t xml:space="preserve"> termiņu</w:t>
            </w:r>
            <w:proofErr w:type="gramStart"/>
            <w:r w:rsidRPr="00B741C7">
              <w:rPr>
                <w:sz w:val="20"/>
                <w:szCs w:val="20"/>
              </w:rPr>
              <w:t xml:space="preserve"> un</w:t>
            </w:r>
            <w:proofErr w:type="gramEnd"/>
            <w:r w:rsidRPr="00B741C7">
              <w:rPr>
                <w:sz w:val="20"/>
                <w:szCs w:val="20"/>
              </w:rPr>
              <w:t xml:space="preserve"> termiņa kavējumā nav vainojams pats pasūtītājs. Kavējuma periodu nosaka </w:t>
            </w:r>
            <w:r w:rsidRPr="00B741C7">
              <w:rPr>
                <w:sz w:val="20"/>
                <w:szCs w:val="20"/>
              </w:rPr>
              <w:lastRenderedPageBreak/>
              <w:t>līgumā;</w:t>
            </w:r>
          </w:p>
          <w:p w14:paraId="67F3A586" w14:textId="77777777" w:rsidR="00A50162" w:rsidRPr="00B741C7" w:rsidRDefault="00495CC3"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izpildījums neatbilst līgumam, un šī neatbilstība nav vai nevar tikt novērsta līgumā paredzētajā termiņā un neatbilstībā nav vainojams pats pasūtītājs;</w:t>
            </w:r>
          </w:p>
          <w:p w14:paraId="0921E19F"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piegādātājs līguma noslēgšanas vai līguma izpildes laikā sniedzis nepatiesas vai nepilnīgas ziņas vai apliecinājumus;</w:t>
            </w:r>
          </w:p>
          <w:p w14:paraId="73D93F5D"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 xml:space="preserve">piegādātājs līguma noslēgšanas vai līguma izpildes laikā </w:t>
            </w:r>
            <w:r w:rsidR="00F81678" w:rsidRPr="00B741C7">
              <w:rPr>
                <w:sz w:val="20"/>
                <w:szCs w:val="20"/>
              </w:rPr>
              <w:t>pārkāpis normatīvo aktu attiecībā uz līguma slēgšanu vai izpildi</w:t>
            </w:r>
            <w:r w:rsidRPr="00B741C7">
              <w:rPr>
                <w:sz w:val="20"/>
                <w:szCs w:val="20"/>
              </w:rPr>
              <w:t>;</w:t>
            </w:r>
          </w:p>
          <w:p w14:paraId="7060D23C"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ir pasludināts piegādātāja maksātnespējas process</w:t>
            </w:r>
            <w:proofErr w:type="gramStart"/>
            <w:r w:rsidRPr="00B741C7">
              <w:rPr>
                <w:sz w:val="20"/>
                <w:szCs w:val="20"/>
              </w:rPr>
              <w:t xml:space="preserve"> vai iestājas citi apstākļi, kas liedz vai liegs piegādātājam turpināt līguma izpildi saskaņā ar līguma noteikumiem vai kas negatīvi ietekmē pasūtītāja tiesības</w:t>
            </w:r>
            <w:proofErr w:type="gramEnd"/>
            <w:r w:rsidRPr="00B741C7">
              <w:rPr>
                <w:sz w:val="20"/>
                <w:szCs w:val="20"/>
              </w:rPr>
              <w:t>, kuras izriet no līguma;</w:t>
            </w:r>
          </w:p>
          <w:p w14:paraId="4D6E46F3" w14:textId="77777777" w:rsidR="00A50162" w:rsidRPr="00B741C7" w:rsidRDefault="00F81678"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ir zaudējis spēku vai kļuvis nerealizējams līguma nodrošinājums, un tas pēc pasūtītāja pieprasījuma nav aizstāts ar citu līdzvērtīgu nodrošinājumu uz pasūtītājam pieņemamiem noteikumiem</w:t>
            </w:r>
            <w:r w:rsidR="00A50162" w:rsidRPr="00B741C7">
              <w:rPr>
                <w:sz w:val="20"/>
                <w:szCs w:val="20"/>
              </w:rPr>
              <w:t>;</w:t>
            </w:r>
          </w:p>
          <w:p w14:paraId="1AA4BB8F"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piegādātājs pārkāpj vai nepilda citu būtisku līgumā paredzētu pienākumu;</w:t>
            </w:r>
          </w:p>
          <w:p w14:paraId="3CBC2A47"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piegādātājs pasūtītājam nodarījis zaudējumus;</w:t>
            </w:r>
          </w:p>
          <w:p w14:paraId="19AEAAA8" w14:textId="77777777" w:rsidR="00A50162" w:rsidRPr="00B741C7" w:rsidRDefault="00A50162" w:rsidP="0071215C">
            <w:pPr>
              <w:pStyle w:val="BodyText"/>
              <w:numPr>
                <w:ilvl w:val="2"/>
                <w:numId w:val="2"/>
              </w:numPr>
              <w:tabs>
                <w:tab w:val="left" w:pos="841"/>
              </w:tabs>
              <w:spacing w:after="119" w:line="100" w:lineRule="atLeast"/>
              <w:ind w:left="826" w:hanging="684"/>
              <w:jc w:val="both"/>
              <w:rPr>
                <w:sz w:val="20"/>
                <w:szCs w:val="20"/>
              </w:rPr>
            </w:pPr>
            <w:r w:rsidRPr="00B741C7">
              <w:rPr>
                <w:sz w:val="20"/>
                <w:szCs w:val="20"/>
              </w:rPr>
              <w:t xml:space="preserve">ārvalstu finanšu instrumenta vadībā iesaistīta iestāde saistībā ar piegādātāja darbību vai bezdarbību ir noteikusi ārvalstu finanšu instrumenta finansēta projekta izmaksu korekciju </w:t>
            </w:r>
            <w:r w:rsidR="00975720" w:rsidRPr="00B741C7">
              <w:rPr>
                <w:sz w:val="20"/>
                <w:szCs w:val="20"/>
              </w:rPr>
              <w:t>25 % vai lielākā apmērā no līgumcenas, un minētā korekcija izriet no piegādātāja pieļauta līguma pārkāpuma</w:t>
            </w:r>
            <w:r w:rsidRPr="00B741C7">
              <w:rPr>
                <w:sz w:val="20"/>
                <w:szCs w:val="20"/>
              </w:rPr>
              <w:t>;</w:t>
            </w:r>
          </w:p>
          <w:p w14:paraId="5CD59FBC" w14:textId="77777777" w:rsidR="00A50162" w:rsidRPr="00B741C7" w:rsidRDefault="00A50162" w:rsidP="008A12DC">
            <w:pPr>
              <w:pStyle w:val="BodyText"/>
              <w:numPr>
                <w:ilvl w:val="2"/>
                <w:numId w:val="2"/>
              </w:numPr>
              <w:tabs>
                <w:tab w:val="left" w:pos="841"/>
                <w:tab w:val="left" w:pos="916"/>
              </w:tabs>
              <w:spacing w:after="119" w:line="100" w:lineRule="atLeast"/>
              <w:jc w:val="both"/>
              <w:rPr>
                <w:sz w:val="20"/>
                <w:szCs w:val="20"/>
              </w:rPr>
            </w:pPr>
            <w:r w:rsidRPr="00B741C7">
              <w:rPr>
                <w:sz w:val="20"/>
                <w:szCs w:val="20"/>
              </w:rPr>
              <w:t>piegādātājs ir</w:t>
            </w:r>
            <w:proofErr w:type="gramStart"/>
            <w:r w:rsidRPr="00B741C7">
              <w:rPr>
                <w:sz w:val="20"/>
                <w:szCs w:val="20"/>
              </w:rPr>
              <w:t xml:space="preserve"> patvaļīgi pārtraucis līguma izpildi</w:t>
            </w:r>
            <w:proofErr w:type="gramEnd"/>
            <w:r w:rsidRPr="00B741C7">
              <w:rPr>
                <w:sz w:val="20"/>
                <w:szCs w:val="20"/>
              </w:rPr>
              <w:t>, tai skaitā ja piegādātājs nav sasniedzams juridiskajā adresē vai deklarētajā dzīvesvietas adresē;</w:t>
            </w:r>
          </w:p>
          <w:p w14:paraId="0A5DCBB0" w14:textId="77777777" w:rsidR="00A50162" w:rsidRPr="00B741C7" w:rsidRDefault="00A50162" w:rsidP="008A12DC">
            <w:pPr>
              <w:pStyle w:val="BodyText"/>
              <w:numPr>
                <w:ilvl w:val="2"/>
                <w:numId w:val="2"/>
              </w:numPr>
              <w:spacing w:after="119" w:line="100" w:lineRule="atLeast"/>
              <w:jc w:val="both"/>
              <w:rPr>
                <w:sz w:val="20"/>
                <w:szCs w:val="20"/>
              </w:rPr>
            </w:pPr>
            <w:r w:rsidRPr="00B741C7">
              <w:rPr>
                <w:sz w:val="20"/>
                <w:szCs w:val="20"/>
              </w:rPr>
              <w:t>citos līgumā noteiktajos gadījumos;</w:t>
            </w:r>
          </w:p>
          <w:p w14:paraId="4B5BD0FD" w14:textId="77777777" w:rsidR="008A12DC" w:rsidRDefault="00A50162" w:rsidP="008A12DC">
            <w:pPr>
              <w:pStyle w:val="BodyText"/>
              <w:numPr>
                <w:ilvl w:val="2"/>
                <w:numId w:val="2"/>
              </w:numPr>
              <w:spacing w:after="119" w:line="100" w:lineRule="atLeast"/>
              <w:jc w:val="both"/>
              <w:rPr>
                <w:sz w:val="20"/>
                <w:szCs w:val="20"/>
              </w:rPr>
            </w:pPr>
            <w:r w:rsidRPr="00B741C7">
              <w:rPr>
                <w:sz w:val="20"/>
                <w:szCs w:val="20"/>
              </w:rPr>
              <w:t>ārvalstu finanšu instrumenta vadībā iesaistītā iestāde ir konstatējusi normatīvo aktu pārkāpumus līguma noslēgšanas vai izpildes gaitā, un to dēļ tiek piemērota līguma izmaksu korekcija 100 % apmērā</w:t>
            </w:r>
            <w:r w:rsidR="00C00967" w:rsidRPr="00B741C7">
              <w:rPr>
                <w:sz w:val="20"/>
                <w:szCs w:val="20"/>
              </w:rPr>
              <w:t>;</w:t>
            </w:r>
          </w:p>
          <w:p w14:paraId="1C6D60A4" w14:textId="12735B7A" w:rsidR="00716AF3" w:rsidRPr="008A12DC" w:rsidRDefault="00720706" w:rsidP="008A12DC">
            <w:pPr>
              <w:pStyle w:val="BodyText"/>
              <w:numPr>
                <w:ilvl w:val="2"/>
                <w:numId w:val="2"/>
              </w:numPr>
              <w:spacing w:after="119" w:line="100" w:lineRule="atLeast"/>
              <w:jc w:val="both"/>
              <w:rPr>
                <w:sz w:val="20"/>
                <w:szCs w:val="20"/>
              </w:rPr>
            </w:pPr>
            <w:r w:rsidRPr="008A12DC">
              <w:rPr>
                <w:sz w:val="20"/>
                <w:szCs w:val="20"/>
              </w:rPr>
              <w:t xml:space="preserve"> ārējā normatīvajā aktā noteiktajos gadījumos.</w:t>
            </w:r>
            <w:bookmarkStart w:id="20" w:name="p-536839"/>
            <w:bookmarkStart w:id="21" w:name="p178"/>
            <w:bookmarkEnd w:id="20"/>
            <w:bookmarkEnd w:id="21"/>
          </w:p>
        </w:tc>
        <w:tc>
          <w:tcPr>
            <w:tcW w:w="709" w:type="dxa"/>
            <w:tcBorders>
              <w:bottom w:val="single" w:sz="4" w:space="0" w:color="auto"/>
            </w:tcBorders>
          </w:tcPr>
          <w:p w14:paraId="2B21282E" w14:textId="77777777" w:rsidR="00716AF3" w:rsidRPr="00B741C7" w:rsidRDefault="00716AF3"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320F33D2" w14:textId="77777777" w:rsidR="00716AF3" w:rsidRPr="00B741C7" w:rsidRDefault="00495CC3" w:rsidP="00C76794">
            <w:pPr>
              <w:pStyle w:val="BodyText"/>
              <w:spacing w:after="0" w:line="100" w:lineRule="atLeast"/>
              <w:jc w:val="center"/>
              <w:rPr>
                <w:sz w:val="20"/>
                <w:szCs w:val="20"/>
              </w:rPr>
            </w:pPr>
            <w:r w:rsidRPr="00B741C7">
              <w:rPr>
                <w:sz w:val="20"/>
                <w:szCs w:val="20"/>
              </w:rPr>
              <w:t>165.</w:t>
            </w:r>
            <w:r w:rsidR="00C00967" w:rsidRPr="00B741C7">
              <w:rPr>
                <w:sz w:val="20"/>
                <w:szCs w:val="20"/>
              </w:rPr>
              <w:t>, 166.p.</w:t>
            </w:r>
          </w:p>
        </w:tc>
        <w:tc>
          <w:tcPr>
            <w:tcW w:w="1558" w:type="dxa"/>
            <w:tcBorders>
              <w:bottom w:val="single" w:sz="4" w:space="0" w:color="auto"/>
            </w:tcBorders>
            <w:shd w:val="clear" w:color="auto" w:fill="auto"/>
          </w:tcPr>
          <w:p w14:paraId="0C43C13B" w14:textId="77777777" w:rsidR="00716AF3" w:rsidRPr="00B741C7" w:rsidRDefault="00716AF3" w:rsidP="00262868">
            <w:pPr>
              <w:pStyle w:val="TableContents"/>
              <w:snapToGrid w:val="0"/>
              <w:spacing w:after="119" w:line="100" w:lineRule="atLeast"/>
              <w:ind w:firstLine="454"/>
              <w:jc w:val="both"/>
              <w:rPr>
                <w:sz w:val="20"/>
                <w:szCs w:val="20"/>
              </w:rPr>
            </w:pPr>
          </w:p>
        </w:tc>
      </w:tr>
      <w:tr w:rsidR="0060094A" w:rsidRPr="00B741C7" w14:paraId="4EBE7656" w14:textId="77777777" w:rsidTr="0052174E">
        <w:trPr>
          <w:trHeight w:val="116"/>
        </w:trPr>
        <w:tc>
          <w:tcPr>
            <w:tcW w:w="567" w:type="dxa"/>
            <w:tcBorders>
              <w:bottom w:val="nil"/>
            </w:tcBorders>
            <w:shd w:val="clear" w:color="auto" w:fill="auto"/>
          </w:tcPr>
          <w:p w14:paraId="494871AA" w14:textId="77777777" w:rsidR="0060094A" w:rsidRPr="00B741C7" w:rsidRDefault="0060094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3D508F" w14:textId="77777777" w:rsidR="0060094A" w:rsidRPr="00B741C7" w:rsidRDefault="0060094A" w:rsidP="00127B4C">
            <w:pPr>
              <w:pStyle w:val="BodyText"/>
              <w:numPr>
                <w:ilvl w:val="1"/>
                <w:numId w:val="2"/>
              </w:numPr>
              <w:spacing w:after="119" w:line="100" w:lineRule="atLeast"/>
              <w:ind w:left="654" w:hanging="567"/>
              <w:jc w:val="both"/>
              <w:rPr>
                <w:sz w:val="20"/>
                <w:szCs w:val="20"/>
              </w:rPr>
            </w:pPr>
            <w:r w:rsidRPr="00B741C7">
              <w:rPr>
                <w:sz w:val="20"/>
                <w:szCs w:val="20"/>
              </w:rPr>
              <w:t>Papildus līguma projektā noteikts, ka līgums var tikt izbeigts šādos gadījumos:</w:t>
            </w:r>
          </w:p>
          <w:p w14:paraId="7A487AED" w14:textId="77777777" w:rsidR="008A12DC" w:rsidRDefault="0060094A" w:rsidP="008A12DC">
            <w:pPr>
              <w:pStyle w:val="BodyText"/>
              <w:numPr>
                <w:ilvl w:val="2"/>
                <w:numId w:val="2"/>
              </w:numPr>
              <w:spacing w:after="119" w:line="100" w:lineRule="atLeast"/>
              <w:ind w:left="736" w:hanging="594"/>
              <w:jc w:val="both"/>
              <w:rPr>
                <w:sz w:val="20"/>
                <w:szCs w:val="20"/>
              </w:rPr>
            </w:pPr>
            <w:r w:rsidRPr="00B741C7">
              <w:rPr>
                <w:sz w:val="20"/>
                <w:szCs w:val="20"/>
              </w:rPr>
              <w:t>turpmāku līguma izpildi padara neiespējamu nepārvarama vara;</w:t>
            </w:r>
          </w:p>
          <w:p w14:paraId="49A0D567" w14:textId="46F05202" w:rsidR="0060094A" w:rsidRPr="008A12DC" w:rsidRDefault="0060094A" w:rsidP="008A12DC">
            <w:pPr>
              <w:pStyle w:val="BodyText"/>
              <w:numPr>
                <w:ilvl w:val="2"/>
                <w:numId w:val="2"/>
              </w:numPr>
              <w:spacing w:after="119" w:line="100" w:lineRule="atLeast"/>
              <w:ind w:left="736" w:hanging="594"/>
              <w:jc w:val="both"/>
              <w:rPr>
                <w:sz w:val="20"/>
                <w:szCs w:val="20"/>
              </w:rPr>
            </w:pPr>
            <w:r w:rsidRPr="008A12DC">
              <w:rPr>
                <w:sz w:val="20"/>
                <w:szCs w:val="20"/>
              </w:rPr>
              <w:t xml:space="preserve">Ministru kabinets ir pieņēmis lēmumu par </w:t>
            </w:r>
            <w:r w:rsidR="007E79FA">
              <w:rPr>
                <w:sz w:val="20"/>
                <w:szCs w:val="20"/>
              </w:rPr>
              <w:t xml:space="preserve">Eiropas Savienības fondu 2021.-2027. gada </w:t>
            </w:r>
            <w:r w:rsidRPr="008A12DC">
              <w:rPr>
                <w:sz w:val="20"/>
                <w:szCs w:val="20"/>
              </w:rPr>
              <w:t>plānošanas perioda prioritāšu pārskatīšanu, un tādēļ pasūtītājam ir būtiski samazināts vai atcelts ārvalstu finanšu instrumenta finansējums, ko pasūtītājs gribēja izmantot līgumā paredzēto maksājuma saistību segšanai.</w:t>
            </w:r>
          </w:p>
        </w:tc>
        <w:tc>
          <w:tcPr>
            <w:tcW w:w="709" w:type="dxa"/>
            <w:tcBorders>
              <w:bottom w:val="single" w:sz="4" w:space="0" w:color="auto"/>
            </w:tcBorders>
          </w:tcPr>
          <w:p w14:paraId="3A279B46" w14:textId="77777777" w:rsidR="0060094A" w:rsidRPr="00B741C7" w:rsidRDefault="0060094A"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1C7C9184" w14:textId="77777777" w:rsidR="0060094A" w:rsidRPr="00B741C7" w:rsidRDefault="0060094A" w:rsidP="00C76794">
            <w:pPr>
              <w:pStyle w:val="BodyText"/>
              <w:spacing w:after="0" w:line="100" w:lineRule="atLeast"/>
              <w:jc w:val="center"/>
              <w:rPr>
                <w:sz w:val="20"/>
                <w:szCs w:val="20"/>
              </w:rPr>
            </w:pPr>
          </w:p>
        </w:tc>
        <w:tc>
          <w:tcPr>
            <w:tcW w:w="1558" w:type="dxa"/>
            <w:tcBorders>
              <w:bottom w:val="single" w:sz="4" w:space="0" w:color="auto"/>
            </w:tcBorders>
            <w:shd w:val="clear" w:color="auto" w:fill="auto"/>
          </w:tcPr>
          <w:p w14:paraId="71E73A8F" w14:textId="77777777" w:rsidR="0060094A" w:rsidRPr="00B741C7" w:rsidRDefault="0060094A" w:rsidP="00262868">
            <w:pPr>
              <w:pStyle w:val="TableContents"/>
              <w:snapToGrid w:val="0"/>
              <w:spacing w:after="119" w:line="100" w:lineRule="atLeast"/>
              <w:ind w:firstLine="454"/>
              <w:jc w:val="both"/>
              <w:rPr>
                <w:sz w:val="20"/>
                <w:szCs w:val="20"/>
              </w:rPr>
            </w:pPr>
          </w:p>
        </w:tc>
      </w:tr>
      <w:tr w:rsidR="00713637" w:rsidRPr="00B741C7" w14:paraId="57D0480A" w14:textId="77777777" w:rsidTr="0052174E">
        <w:trPr>
          <w:trHeight w:val="231"/>
        </w:trPr>
        <w:tc>
          <w:tcPr>
            <w:tcW w:w="567" w:type="dxa"/>
            <w:tcBorders>
              <w:top w:val="single" w:sz="4" w:space="0" w:color="auto"/>
              <w:bottom w:val="nil"/>
            </w:tcBorders>
            <w:shd w:val="clear" w:color="auto" w:fill="auto"/>
          </w:tcPr>
          <w:p w14:paraId="7BCE9AC7" w14:textId="77777777" w:rsidR="00713637" w:rsidRPr="00B741C7" w:rsidRDefault="007136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4014C6D2" w14:textId="77777777" w:rsidR="00713637" w:rsidRPr="00B741C7" w:rsidRDefault="00D91DA5" w:rsidP="008A12DC">
            <w:pPr>
              <w:pStyle w:val="BodyText"/>
              <w:spacing w:after="119" w:line="100" w:lineRule="atLeast"/>
              <w:ind w:left="106"/>
              <w:jc w:val="both"/>
              <w:rPr>
                <w:sz w:val="20"/>
                <w:szCs w:val="20"/>
              </w:rPr>
            </w:pPr>
            <w:r w:rsidRPr="00B741C7">
              <w:rPr>
                <w:b/>
                <w:sz w:val="20"/>
                <w:szCs w:val="20"/>
              </w:rPr>
              <w:t xml:space="preserve">Ja tiek piemērots slēgts konkurss/ </w:t>
            </w:r>
            <w:r w:rsidR="00D06B67" w:rsidRPr="00B741C7">
              <w:rPr>
                <w:b/>
                <w:sz w:val="20"/>
                <w:szCs w:val="20"/>
              </w:rPr>
              <w:t>konkursa</w:t>
            </w:r>
            <w:r w:rsidRPr="00B741C7">
              <w:rPr>
                <w:b/>
                <w:sz w:val="20"/>
                <w:szCs w:val="20"/>
              </w:rPr>
              <w:t xml:space="preserve"> procedūra</w:t>
            </w:r>
            <w:r w:rsidR="00D06B67" w:rsidRPr="00B741C7">
              <w:rPr>
                <w:b/>
                <w:sz w:val="20"/>
                <w:szCs w:val="20"/>
              </w:rPr>
              <w:t xml:space="preserve"> ar sarunām</w:t>
            </w:r>
            <w:r w:rsidR="00E11AAA" w:rsidRPr="00B741C7">
              <w:rPr>
                <w:b/>
                <w:sz w:val="20"/>
                <w:szCs w:val="20"/>
              </w:rPr>
              <w:t>/ konkursa dialogs</w:t>
            </w:r>
            <w:r w:rsidRPr="00B741C7">
              <w:rPr>
                <w:b/>
                <w:sz w:val="20"/>
                <w:szCs w:val="20"/>
              </w:rPr>
              <w:t xml:space="preserve">, vai ir atbilstoši noteikta kandidātu vērtēšanas sistēmas metodika </w:t>
            </w:r>
            <w:r w:rsidR="005B7E8F" w:rsidRPr="00B741C7">
              <w:rPr>
                <w:b/>
                <w:sz w:val="20"/>
                <w:szCs w:val="20"/>
              </w:rPr>
              <w:t>(</w:t>
            </w:r>
            <w:r w:rsidRPr="00B741C7">
              <w:rPr>
                <w:b/>
                <w:sz w:val="20"/>
                <w:szCs w:val="20"/>
              </w:rPr>
              <w:t>ja tāda paredzēta)?</w:t>
            </w:r>
          </w:p>
        </w:tc>
        <w:tc>
          <w:tcPr>
            <w:tcW w:w="709" w:type="dxa"/>
            <w:tcBorders>
              <w:top w:val="single" w:sz="4" w:space="0" w:color="auto"/>
              <w:bottom w:val="single" w:sz="4" w:space="0" w:color="auto"/>
            </w:tcBorders>
          </w:tcPr>
          <w:p w14:paraId="781C29F2"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B8229F0" w14:textId="77777777" w:rsidR="00713637" w:rsidRPr="00B741C7" w:rsidRDefault="00DD5773" w:rsidP="00713637">
            <w:pPr>
              <w:pStyle w:val="BodyText"/>
              <w:spacing w:after="0" w:line="100" w:lineRule="atLeast"/>
              <w:jc w:val="center"/>
              <w:rPr>
                <w:sz w:val="20"/>
                <w:szCs w:val="20"/>
              </w:rPr>
            </w:pPr>
            <w:r w:rsidRPr="00B741C7">
              <w:rPr>
                <w:sz w:val="20"/>
                <w:szCs w:val="20"/>
              </w:rPr>
              <w:t xml:space="preserve">MK not. 29., </w:t>
            </w:r>
            <w:r w:rsidR="00D06B67" w:rsidRPr="00B741C7">
              <w:rPr>
                <w:sz w:val="20"/>
                <w:szCs w:val="20"/>
              </w:rPr>
              <w:t>66.</w:t>
            </w:r>
            <w:r w:rsidR="00E11AAA" w:rsidRPr="00B741C7">
              <w:rPr>
                <w:sz w:val="20"/>
                <w:szCs w:val="20"/>
              </w:rPr>
              <w:t>, 106.p.</w:t>
            </w:r>
          </w:p>
        </w:tc>
        <w:tc>
          <w:tcPr>
            <w:tcW w:w="1558" w:type="dxa"/>
            <w:tcBorders>
              <w:top w:val="single" w:sz="4" w:space="0" w:color="auto"/>
              <w:bottom w:val="single" w:sz="4" w:space="0" w:color="auto"/>
            </w:tcBorders>
            <w:shd w:val="clear" w:color="auto" w:fill="auto"/>
          </w:tcPr>
          <w:p w14:paraId="7B8FD44B" w14:textId="77777777" w:rsidR="00713637" w:rsidRPr="00B741C7" w:rsidRDefault="00713637" w:rsidP="00262868">
            <w:pPr>
              <w:pStyle w:val="TableContents"/>
              <w:snapToGrid w:val="0"/>
              <w:spacing w:after="119" w:line="100" w:lineRule="atLeast"/>
              <w:ind w:firstLine="454"/>
              <w:jc w:val="both"/>
              <w:rPr>
                <w:sz w:val="20"/>
                <w:szCs w:val="20"/>
              </w:rPr>
            </w:pPr>
          </w:p>
        </w:tc>
      </w:tr>
      <w:tr w:rsidR="00713637" w:rsidRPr="00B741C7" w14:paraId="4C71E8F7" w14:textId="77777777" w:rsidTr="0052174E">
        <w:trPr>
          <w:trHeight w:val="231"/>
        </w:trPr>
        <w:tc>
          <w:tcPr>
            <w:tcW w:w="567" w:type="dxa"/>
            <w:tcBorders>
              <w:top w:val="nil"/>
              <w:bottom w:val="single" w:sz="4" w:space="0" w:color="auto"/>
            </w:tcBorders>
            <w:shd w:val="clear" w:color="auto" w:fill="auto"/>
          </w:tcPr>
          <w:p w14:paraId="6C689F24" w14:textId="77777777" w:rsidR="00713637" w:rsidRPr="00B741C7" w:rsidRDefault="007136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4AE1D6B" w14:textId="77777777" w:rsidR="00713637" w:rsidRPr="00B741C7" w:rsidRDefault="00D91DA5" w:rsidP="00127B4C">
            <w:pPr>
              <w:pStyle w:val="BodyText"/>
              <w:numPr>
                <w:ilvl w:val="1"/>
                <w:numId w:val="2"/>
              </w:numPr>
              <w:spacing w:after="119" w:line="100" w:lineRule="atLeast"/>
              <w:ind w:left="654" w:hanging="567"/>
              <w:jc w:val="both"/>
              <w:rPr>
                <w:b/>
                <w:bCs/>
                <w:sz w:val="20"/>
                <w:szCs w:val="20"/>
              </w:rPr>
            </w:pPr>
            <w:r w:rsidRPr="00B741C7">
              <w:rPr>
                <w:sz w:val="20"/>
                <w:szCs w:val="20"/>
              </w:rPr>
              <w:t>Vai ir norādīti objektīvi un nediskriminējoši kritēriji vai noteikumi,</w:t>
            </w:r>
            <w:r w:rsidR="00DD5773" w:rsidRPr="00B741C7">
              <w:rPr>
                <w:sz w:val="20"/>
                <w:szCs w:val="20"/>
              </w:rPr>
              <w:t xml:space="preserve"> kas tiks piemēroti kandidātu skaita </w:t>
            </w:r>
            <w:r w:rsidR="00DD5773" w:rsidRPr="00B741C7">
              <w:rPr>
                <w:sz w:val="20"/>
                <w:szCs w:val="20"/>
              </w:rPr>
              <w:lastRenderedPageBreak/>
              <w:t>samazināšanai,</w:t>
            </w:r>
            <w:r w:rsidRPr="00B741C7">
              <w:rPr>
                <w:sz w:val="20"/>
                <w:szCs w:val="20"/>
              </w:rPr>
              <w:t xml:space="preserve"> kas tiks uzaicināti iesniegt piedāvājumus</w:t>
            </w:r>
            <w:r w:rsidR="00DD5773" w:rsidRPr="00B741C7">
              <w:rPr>
                <w:sz w:val="20"/>
                <w:szCs w:val="20"/>
              </w:rPr>
              <w:t>, kā arī minimālais un, ja nepieciešams, maksimālais kandidātu skaits</w:t>
            </w:r>
            <w:r w:rsidRPr="00B741C7">
              <w:rPr>
                <w:sz w:val="20"/>
                <w:szCs w:val="20"/>
              </w:rPr>
              <w:t>?</w:t>
            </w:r>
          </w:p>
          <w:p w14:paraId="26AB56BB" w14:textId="77777777" w:rsidR="00D91DA5" w:rsidRPr="00B741C7" w:rsidRDefault="00D91DA5" w:rsidP="008A12DC">
            <w:pPr>
              <w:pStyle w:val="BodyText"/>
              <w:spacing w:after="119" w:line="100" w:lineRule="atLeast"/>
              <w:ind w:left="196" w:firstLine="360"/>
              <w:jc w:val="both"/>
              <w:rPr>
                <w:b/>
                <w:bCs/>
                <w:sz w:val="20"/>
                <w:szCs w:val="20"/>
              </w:rPr>
            </w:pPr>
            <w:r w:rsidRPr="00B741C7">
              <w:rPr>
                <w:i/>
                <w:sz w:val="20"/>
                <w:szCs w:val="20"/>
              </w:rPr>
              <w:t xml:space="preserve">Slēgtā konkursā minimālais kandidātu skaits ir ne mazāks kā 5, bet </w:t>
            </w:r>
            <w:r w:rsidR="00D06B67" w:rsidRPr="00B741C7">
              <w:rPr>
                <w:i/>
                <w:sz w:val="20"/>
                <w:szCs w:val="20"/>
              </w:rPr>
              <w:t xml:space="preserve">konkursa </w:t>
            </w:r>
            <w:r w:rsidRPr="00B741C7">
              <w:rPr>
                <w:i/>
                <w:sz w:val="20"/>
                <w:szCs w:val="20"/>
              </w:rPr>
              <w:t>procedūrā</w:t>
            </w:r>
            <w:r w:rsidR="00D06B67" w:rsidRPr="00B741C7">
              <w:rPr>
                <w:i/>
                <w:sz w:val="20"/>
                <w:szCs w:val="20"/>
              </w:rPr>
              <w:t xml:space="preserve"> ar sarunām</w:t>
            </w:r>
            <w:r w:rsidR="00E11AAA" w:rsidRPr="00B741C7">
              <w:rPr>
                <w:i/>
                <w:sz w:val="20"/>
                <w:szCs w:val="20"/>
              </w:rPr>
              <w:t xml:space="preserve"> un konkursa dialogā</w:t>
            </w:r>
            <w:r w:rsidRPr="00B741C7">
              <w:rPr>
                <w:i/>
                <w:sz w:val="20"/>
                <w:szCs w:val="20"/>
              </w:rPr>
              <w:t xml:space="preserve"> – vismaz 3.</w:t>
            </w:r>
          </w:p>
        </w:tc>
        <w:tc>
          <w:tcPr>
            <w:tcW w:w="709" w:type="dxa"/>
            <w:tcBorders>
              <w:top w:val="single" w:sz="4" w:space="0" w:color="auto"/>
              <w:bottom w:val="single" w:sz="4" w:space="0" w:color="auto"/>
            </w:tcBorders>
          </w:tcPr>
          <w:p w14:paraId="162B1B01"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B7AB64" w14:textId="77777777" w:rsidR="00713637" w:rsidRPr="00B741C7" w:rsidRDefault="00713637" w:rsidP="00713637">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736CD62" w14:textId="77777777" w:rsidR="00713637" w:rsidRPr="00B741C7" w:rsidRDefault="00713637" w:rsidP="00262868">
            <w:pPr>
              <w:pStyle w:val="TableContents"/>
              <w:snapToGrid w:val="0"/>
              <w:spacing w:after="119" w:line="100" w:lineRule="atLeast"/>
              <w:ind w:firstLine="454"/>
              <w:jc w:val="both"/>
              <w:rPr>
                <w:sz w:val="20"/>
                <w:szCs w:val="20"/>
              </w:rPr>
            </w:pPr>
          </w:p>
        </w:tc>
      </w:tr>
      <w:tr w:rsidR="00713637" w:rsidRPr="00B741C7" w14:paraId="1E16E0C5" w14:textId="77777777" w:rsidTr="0052174E">
        <w:trPr>
          <w:trHeight w:val="231"/>
        </w:trPr>
        <w:tc>
          <w:tcPr>
            <w:tcW w:w="567" w:type="dxa"/>
            <w:tcBorders>
              <w:top w:val="single" w:sz="4" w:space="0" w:color="auto"/>
              <w:bottom w:val="nil"/>
            </w:tcBorders>
            <w:shd w:val="clear" w:color="auto" w:fill="auto"/>
          </w:tcPr>
          <w:p w14:paraId="490326B1" w14:textId="77777777" w:rsidR="00713637" w:rsidRPr="00B741C7" w:rsidRDefault="007136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8F041C6" w14:textId="77777777" w:rsidR="00713637" w:rsidRPr="00B741C7" w:rsidRDefault="00D91DA5" w:rsidP="008A12DC">
            <w:pPr>
              <w:pStyle w:val="BodyText"/>
              <w:spacing w:after="119" w:line="100" w:lineRule="atLeast"/>
              <w:ind w:left="106"/>
              <w:jc w:val="both"/>
              <w:rPr>
                <w:sz w:val="20"/>
                <w:szCs w:val="20"/>
              </w:rPr>
            </w:pPr>
            <w:r w:rsidRPr="00B741C7">
              <w:rPr>
                <w:b/>
                <w:sz w:val="20"/>
                <w:szCs w:val="20"/>
              </w:rPr>
              <w:t>Ja tiek piemērota vispārīgā vienošanās, vai ir atbilstoši aprakstīta procedūra?</w:t>
            </w:r>
          </w:p>
        </w:tc>
        <w:tc>
          <w:tcPr>
            <w:tcW w:w="709" w:type="dxa"/>
            <w:tcBorders>
              <w:top w:val="single" w:sz="4" w:space="0" w:color="auto"/>
              <w:bottom w:val="single" w:sz="4" w:space="0" w:color="auto"/>
            </w:tcBorders>
          </w:tcPr>
          <w:p w14:paraId="54180ADE"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965BA7E" w14:textId="77777777" w:rsidR="00713637" w:rsidRPr="00B741C7" w:rsidRDefault="00D91DA5" w:rsidP="004B5B77">
            <w:pPr>
              <w:pStyle w:val="TableContents"/>
              <w:spacing w:line="100" w:lineRule="atLeast"/>
              <w:jc w:val="center"/>
              <w:rPr>
                <w:sz w:val="20"/>
                <w:szCs w:val="20"/>
              </w:rPr>
            </w:pPr>
            <w:r w:rsidRPr="00B741C7">
              <w:rPr>
                <w:sz w:val="20"/>
                <w:szCs w:val="20"/>
              </w:rPr>
              <w:t>1.p.</w:t>
            </w:r>
            <w:r w:rsidR="004B5B77" w:rsidRPr="00B741C7">
              <w:rPr>
                <w:sz w:val="20"/>
                <w:szCs w:val="20"/>
              </w:rPr>
              <w:t>33</w:t>
            </w:r>
            <w:r w:rsidRPr="00B741C7">
              <w:rPr>
                <w:sz w:val="20"/>
                <w:szCs w:val="20"/>
              </w:rPr>
              <w:t xml:space="preserve">.p., </w:t>
            </w:r>
            <w:r w:rsidR="004B5B77" w:rsidRPr="00B741C7">
              <w:rPr>
                <w:sz w:val="20"/>
                <w:szCs w:val="20"/>
              </w:rPr>
              <w:t>56</w:t>
            </w:r>
            <w:r w:rsidRPr="00B741C7">
              <w:rPr>
                <w:sz w:val="20"/>
                <w:szCs w:val="20"/>
              </w:rPr>
              <w:t>.p.</w:t>
            </w:r>
          </w:p>
        </w:tc>
        <w:tc>
          <w:tcPr>
            <w:tcW w:w="1558" w:type="dxa"/>
            <w:tcBorders>
              <w:top w:val="single" w:sz="4" w:space="0" w:color="auto"/>
              <w:bottom w:val="single" w:sz="4" w:space="0" w:color="auto"/>
            </w:tcBorders>
            <w:shd w:val="clear" w:color="auto" w:fill="auto"/>
          </w:tcPr>
          <w:p w14:paraId="0EB0576E" w14:textId="77777777" w:rsidR="00713637" w:rsidRPr="00B741C7" w:rsidRDefault="00713637" w:rsidP="00262868">
            <w:pPr>
              <w:pStyle w:val="TableContents"/>
              <w:snapToGrid w:val="0"/>
              <w:spacing w:after="119" w:line="100" w:lineRule="atLeast"/>
              <w:ind w:firstLine="454"/>
              <w:jc w:val="both"/>
              <w:rPr>
                <w:sz w:val="20"/>
                <w:szCs w:val="20"/>
              </w:rPr>
            </w:pPr>
          </w:p>
        </w:tc>
      </w:tr>
      <w:tr w:rsidR="00713637" w:rsidRPr="00B741C7" w14:paraId="562BCB6A" w14:textId="77777777" w:rsidTr="0052174E">
        <w:trPr>
          <w:trHeight w:val="231"/>
        </w:trPr>
        <w:tc>
          <w:tcPr>
            <w:tcW w:w="567" w:type="dxa"/>
            <w:tcBorders>
              <w:top w:val="nil"/>
              <w:bottom w:val="nil"/>
            </w:tcBorders>
            <w:shd w:val="clear" w:color="auto" w:fill="auto"/>
          </w:tcPr>
          <w:p w14:paraId="6EB995D1" w14:textId="77777777" w:rsidR="00713637" w:rsidRPr="00B741C7" w:rsidRDefault="007136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B5723A" w14:textId="77777777" w:rsidR="00713637" w:rsidRPr="00B741C7" w:rsidRDefault="00D91DA5" w:rsidP="00127B4C">
            <w:pPr>
              <w:pStyle w:val="BodyText"/>
              <w:numPr>
                <w:ilvl w:val="1"/>
                <w:numId w:val="2"/>
              </w:numPr>
              <w:spacing w:after="119" w:line="100" w:lineRule="atLeast"/>
              <w:ind w:left="654" w:hanging="567"/>
              <w:jc w:val="both"/>
              <w:rPr>
                <w:b/>
                <w:bCs/>
                <w:sz w:val="20"/>
                <w:szCs w:val="20"/>
              </w:rPr>
            </w:pPr>
            <w:proofErr w:type="gramStart"/>
            <w:r w:rsidRPr="00B741C7">
              <w:rPr>
                <w:sz w:val="20"/>
                <w:szCs w:val="20"/>
              </w:rPr>
              <w:t>Lai noslēgtu vispārīgo vienošanos, vai pasūtītājs ievēro</w:t>
            </w:r>
            <w:proofErr w:type="gramEnd"/>
            <w:r w:rsidRPr="00B741C7">
              <w:rPr>
                <w:sz w:val="20"/>
                <w:szCs w:val="20"/>
              </w:rPr>
              <w:t xml:space="preserve"> PIL paredzētās iepirkuma procedūras visās stadijās līdz pat līgumu noslēgšanai vispārīgās vienošanās ietvaros?</w:t>
            </w:r>
          </w:p>
        </w:tc>
        <w:tc>
          <w:tcPr>
            <w:tcW w:w="709" w:type="dxa"/>
            <w:tcBorders>
              <w:top w:val="single" w:sz="4" w:space="0" w:color="auto"/>
              <w:bottom w:val="single" w:sz="4" w:space="0" w:color="auto"/>
            </w:tcBorders>
          </w:tcPr>
          <w:p w14:paraId="2BEC0C4A"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A037F8" w14:textId="77777777" w:rsidR="00713637" w:rsidRPr="00B741C7" w:rsidRDefault="00713637"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28FEAB4" w14:textId="77777777" w:rsidR="00713637" w:rsidRPr="00B741C7" w:rsidRDefault="00713637" w:rsidP="00262868">
            <w:pPr>
              <w:pStyle w:val="TableContents"/>
              <w:snapToGrid w:val="0"/>
              <w:spacing w:after="119" w:line="100" w:lineRule="atLeast"/>
              <w:ind w:firstLine="454"/>
              <w:jc w:val="both"/>
              <w:rPr>
                <w:sz w:val="20"/>
                <w:szCs w:val="20"/>
              </w:rPr>
            </w:pPr>
          </w:p>
        </w:tc>
      </w:tr>
      <w:tr w:rsidR="00A44F14" w:rsidRPr="00B741C7" w14:paraId="036376C7" w14:textId="77777777" w:rsidTr="0052174E">
        <w:trPr>
          <w:trHeight w:val="231"/>
        </w:trPr>
        <w:tc>
          <w:tcPr>
            <w:tcW w:w="567" w:type="dxa"/>
            <w:tcBorders>
              <w:top w:val="nil"/>
              <w:bottom w:val="nil"/>
            </w:tcBorders>
            <w:shd w:val="clear" w:color="auto" w:fill="auto"/>
          </w:tcPr>
          <w:p w14:paraId="69277B0C" w14:textId="77777777" w:rsidR="00A44F14" w:rsidRPr="00B741C7" w:rsidRDefault="00A44F1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A85786" w14:textId="77777777" w:rsidR="00A44F14" w:rsidRPr="00B741C7" w:rsidRDefault="00A44F14"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w:t>
            </w:r>
            <w:r w:rsidR="00AB7BD7" w:rsidRPr="00B741C7">
              <w:rPr>
                <w:sz w:val="20"/>
                <w:szCs w:val="20"/>
              </w:rPr>
              <w:t>nav</w:t>
            </w:r>
            <w:r w:rsidRPr="00B741C7">
              <w:rPr>
                <w:sz w:val="20"/>
                <w:szCs w:val="20"/>
              </w:rPr>
              <w:t xml:space="preserve"> noteikts, ka </w:t>
            </w:r>
            <w:r w:rsidR="00AB7BD7" w:rsidRPr="00B741C7">
              <w:rPr>
                <w:sz w:val="20"/>
                <w:szCs w:val="20"/>
              </w:rPr>
              <w:t>vispārīgā vienošanās attiecas arī uz citiem pasūtītājiem un piegādātājiem, proti, ne tikai tiem, kuri kā dalībnieki noteikti vispārīgās vienošanās noteikumos tās noslēgšanas dienā?</w:t>
            </w:r>
          </w:p>
        </w:tc>
        <w:tc>
          <w:tcPr>
            <w:tcW w:w="709" w:type="dxa"/>
            <w:tcBorders>
              <w:top w:val="single" w:sz="4" w:space="0" w:color="auto"/>
              <w:bottom w:val="single" w:sz="4" w:space="0" w:color="auto"/>
            </w:tcBorders>
          </w:tcPr>
          <w:p w14:paraId="17327331" w14:textId="77777777" w:rsidR="00A44F14" w:rsidRPr="00B741C7" w:rsidRDefault="00A44F1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79EB88" w14:textId="77777777" w:rsidR="00A44F14" w:rsidRPr="00B741C7" w:rsidRDefault="00A44F14"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14D73E2" w14:textId="77777777" w:rsidR="00A44F14" w:rsidRPr="00B741C7" w:rsidRDefault="00A44F14" w:rsidP="00262868">
            <w:pPr>
              <w:pStyle w:val="TableContents"/>
              <w:snapToGrid w:val="0"/>
              <w:spacing w:after="119" w:line="100" w:lineRule="atLeast"/>
              <w:ind w:firstLine="454"/>
              <w:jc w:val="both"/>
              <w:rPr>
                <w:sz w:val="20"/>
                <w:szCs w:val="20"/>
              </w:rPr>
            </w:pPr>
          </w:p>
        </w:tc>
      </w:tr>
      <w:tr w:rsidR="00713637" w:rsidRPr="00B741C7" w14:paraId="6F0D6CF1" w14:textId="77777777" w:rsidTr="0052174E">
        <w:trPr>
          <w:trHeight w:val="231"/>
        </w:trPr>
        <w:tc>
          <w:tcPr>
            <w:tcW w:w="567" w:type="dxa"/>
            <w:tcBorders>
              <w:top w:val="nil"/>
              <w:bottom w:val="nil"/>
            </w:tcBorders>
            <w:shd w:val="clear" w:color="auto" w:fill="auto"/>
          </w:tcPr>
          <w:p w14:paraId="19D06352" w14:textId="77777777" w:rsidR="00713637" w:rsidRPr="00B741C7" w:rsidRDefault="007136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7F0F03" w14:textId="77777777" w:rsidR="00713637" w:rsidRPr="00B741C7" w:rsidRDefault="00D91DA5"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pasūtītājs ir noteicis </w:t>
            </w:r>
            <w:r w:rsidR="00A44F14" w:rsidRPr="00B741C7">
              <w:rPr>
                <w:sz w:val="20"/>
                <w:szCs w:val="20"/>
              </w:rPr>
              <w:t>piedāvājuma izvērtēšanas</w:t>
            </w:r>
            <w:r w:rsidRPr="00B741C7">
              <w:rPr>
                <w:sz w:val="20"/>
                <w:szCs w:val="20"/>
              </w:rPr>
              <w:t xml:space="preserve"> </w:t>
            </w:r>
            <w:r w:rsidR="00E06BF3" w:rsidRPr="00B741C7">
              <w:rPr>
                <w:sz w:val="20"/>
                <w:szCs w:val="20"/>
              </w:rPr>
              <w:t xml:space="preserve">kritēriju vai </w:t>
            </w:r>
            <w:r w:rsidRPr="00B741C7">
              <w:rPr>
                <w:sz w:val="20"/>
                <w:szCs w:val="20"/>
              </w:rPr>
              <w:t>kritērijus vispārīgās vienošanās dalībnieku noteikšanai?</w:t>
            </w:r>
          </w:p>
        </w:tc>
        <w:tc>
          <w:tcPr>
            <w:tcW w:w="709" w:type="dxa"/>
            <w:tcBorders>
              <w:top w:val="single" w:sz="4" w:space="0" w:color="auto"/>
              <w:bottom w:val="single" w:sz="4" w:space="0" w:color="auto"/>
            </w:tcBorders>
          </w:tcPr>
          <w:p w14:paraId="276FD835"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8C6353C" w14:textId="77777777" w:rsidR="00713637" w:rsidRPr="00B741C7" w:rsidRDefault="00713637"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F4F951" w14:textId="77777777" w:rsidR="00713637" w:rsidRPr="00B741C7" w:rsidRDefault="00713637" w:rsidP="00262868">
            <w:pPr>
              <w:pStyle w:val="TableContents"/>
              <w:snapToGrid w:val="0"/>
              <w:spacing w:after="119" w:line="100" w:lineRule="atLeast"/>
              <w:ind w:firstLine="454"/>
              <w:jc w:val="both"/>
              <w:rPr>
                <w:sz w:val="20"/>
                <w:szCs w:val="20"/>
              </w:rPr>
            </w:pPr>
          </w:p>
        </w:tc>
      </w:tr>
      <w:tr w:rsidR="00D91DA5" w:rsidRPr="00B741C7" w14:paraId="53C39740" w14:textId="77777777" w:rsidTr="0052174E">
        <w:trPr>
          <w:trHeight w:val="231"/>
        </w:trPr>
        <w:tc>
          <w:tcPr>
            <w:tcW w:w="567" w:type="dxa"/>
            <w:tcBorders>
              <w:top w:val="nil"/>
              <w:bottom w:val="nil"/>
            </w:tcBorders>
            <w:shd w:val="clear" w:color="auto" w:fill="auto"/>
          </w:tcPr>
          <w:p w14:paraId="7119558E" w14:textId="77777777" w:rsidR="00D91DA5" w:rsidRPr="00B741C7" w:rsidRDefault="00D91DA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F41A19" w14:textId="77777777" w:rsidR="00D91DA5" w:rsidRPr="00B741C7" w:rsidRDefault="00D91DA5"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ir paredzēts slēgt vispārīgo vienošanos uz laiku līdz četriem gadiem </w:t>
            </w:r>
            <w:r w:rsidRPr="00B741C7">
              <w:rPr>
                <w:color w:val="000000"/>
                <w:sz w:val="20"/>
                <w:szCs w:val="20"/>
              </w:rPr>
              <w:t>(izņemot gadījumus, kad objektīvu iemeslu dēļ (it sevišķi, ja to prasa līguma priekšmets) nepieciešams ilgāks termiņš)</w:t>
            </w:r>
            <w:r w:rsidRPr="00B741C7">
              <w:rPr>
                <w:sz w:val="20"/>
                <w:szCs w:val="20"/>
              </w:rPr>
              <w:t>?</w:t>
            </w:r>
          </w:p>
        </w:tc>
        <w:tc>
          <w:tcPr>
            <w:tcW w:w="709" w:type="dxa"/>
            <w:tcBorders>
              <w:top w:val="single" w:sz="4" w:space="0" w:color="auto"/>
              <w:bottom w:val="single" w:sz="4" w:space="0" w:color="auto"/>
            </w:tcBorders>
          </w:tcPr>
          <w:p w14:paraId="769A3879" w14:textId="77777777" w:rsidR="00D91DA5" w:rsidRPr="00B741C7" w:rsidRDefault="00D91DA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57582DB" w14:textId="77777777" w:rsidR="00D91DA5" w:rsidRPr="00B741C7" w:rsidRDefault="00D91DA5"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829B9A3" w14:textId="77777777" w:rsidR="00D91DA5" w:rsidRPr="00B741C7" w:rsidRDefault="00D91DA5" w:rsidP="00262868">
            <w:pPr>
              <w:pStyle w:val="TableContents"/>
              <w:snapToGrid w:val="0"/>
              <w:spacing w:after="119" w:line="100" w:lineRule="atLeast"/>
              <w:ind w:firstLine="454"/>
              <w:jc w:val="both"/>
              <w:rPr>
                <w:sz w:val="20"/>
                <w:szCs w:val="20"/>
              </w:rPr>
            </w:pPr>
          </w:p>
        </w:tc>
      </w:tr>
      <w:tr w:rsidR="00D91DA5" w:rsidRPr="00B741C7" w14:paraId="5067FDAE" w14:textId="77777777" w:rsidTr="0052174E">
        <w:trPr>
          <w:trHeight w:val="231"/>
        </w:trPr>
        <w:tc>
          <w:tcPr>
            <w:tcW w:w="567" w:type="dxa"/>
            <w:tcBorders>
              <w:top w:val="nil"/>
              <w:bottom w:val="single" w:sz="4" w:space="0" w:color="auto"/>
            </w:tcBorders>
            <w:shd w:val="clear" w:color="auto" w:fill="auto"/>
          </w:tcPr>
          <w:p w14:paraId="118E67D1" w14:textId="77777777" w:rsidR="00D91DA5" w:rsidRPr="00B741C7" w:rsidRDefault="00D91DA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F31702E" w14:textId="77777777" w:rsidR="00D91DA5" w:rsidRPr="00B741C7" w:rsidRDefault="00D91DA5" w:rsidP="00127B4C">
            <w:pPr>
              <w:pStyle w:val="BodyText"/>
              <w:numPr>
                <w:ilvl w:val="1"/>
                <w:numId w:val="2"/>
              </w:numPr>
              <w:spacing w:after="119" w:line="100" w:lineRule="atLeast"/>
              <w:ind w:left="654" w:hanging="567"/>
              <w:jc w:val="both"/>
              <w:rPr>
                <w:sz w:val="20"/>
                <w:szCs w:val="20"/>
              </w:rPr>
            </w:pPr>
            <w:r w:rsidRPr="00B741C7">
              <w:rPr>
                <w:sz w:val="20"/>
                <w:szCs w:val="20"/>
              </w:rPr>
              <w:t>Vai pasūtītājs ir atrunājis kārtību, kādā vispārīgās vienošanās piegādātāji tiks uzaicināti iesniegt piedāvājumus, lai izvēlētos ar kuru no piegādātājiem slēgt konkrēto līgumu</w:t>
            </w:r>
            <w:r w:rsidR="00B71F30" w:rsidRPr="00B741C7">
              <w:rPr>
                <w:sz w:val="20"/>
                <w:szCs w:val="20"/>
              </w:rPr>
              <w:t xml:space="preserve"> (ja attiecināms)</w:t>
            </w:r>
            <w:r w:rsidR="00AB7BD7" w:rsidRPr="00B741C7">
              <w:rPr>
                <w:sz w:val="20"/>
                <w:szCs w:val="20"/>
              </w:rPr>
              <w:t xml:space="preserve">, un vai šī kārtība atbilst PIL </w:t>
            </w:r>
            <w:proofErr w:type="gramStart"/>
            <w:r w:rsidR="00AB7BD7" w:rsidRPr="00B741C7">
              <w:rPr>
                <w:sz w:val="20"/>
                <w:szCs w:val="20"/>
              </w:rPr>
              <w:t>56.panta</w:t>
            </w:r>
            <w:proofErr w:type="gramEnd"/>
            <w:r w:rsidR="00AB7BD7" w:rsidRPr="00B741C7">
              <w:rPr>
                <w:sz w:val="20"/>
                <w:szCs w:val="20"/>
              </w:rPr>
              <w:t xml:space="preserve"> piektās, sestās un septītās daļas noteikumiem</w:t>
            </w:r>
            <w:r w:rsidRPr="00B741C7">
              <w:rPr>
                <w:sz w:val="20"/>
                <w:szCs w:val="20"/>
              </w:rPr>
              <w:t>?</w:t>
            </w:r>
          </w:p>
        </w:tc>
        <w:tc>
          <w:tcPr>
            <w:tcW w:w="709" w:type="dxa"/>
            <w:tcBorders>
              <w:top w:val="single" w:sz="4" w:space="0" w:color="auto"/>
              <w:bottom w:val="single" w:sz="4" w:space="0" w:color="auto"/>
            </w:tcBorders>
          </w:tcPr>
          <w:p w14:paraId="46A9517A" w14:textId="77777777" w:rsidR="00D91DA5" w:rsidRPr="00B741C7" w:rsidRDefault="00D91DA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8A79B12" w14:textId="77777777" w:rsidR="00D91DA5" w:rsidRPr="00B741C7" w:rsidRDefault="00D91DA5"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0F4F502" w14:textId="77777777" w:rsidR="00D91DA5" w:rsidRPr="00B741C7" w:rsidRDefault="00D91DA5" w:rsidP="00262868">
            <w:pPr>
              <w:pStyle w:val="TableContents"/>
              <w:snapToGrid w:val="0"/>
              <w:spacing w:after="119" w:line="100" w:lineRule="atLeast"/>
              <w:ind w:firstLine="454"/>
              <w:jc w:val="both"/>
              <w:rPr>
                <w:sz w:val="20"/>
                <w:szCs w:val="20"/>
              </w:rPr>
            </w:pPr>
          </w:p>
        </w:tc>
      </w:tr>
      <w:tr w:rsidR="00713637" w:rsidRPr="00B741C7" w14:paraId="6AF67A23" w14:textId="77777777" w:rsidTr="0052174E">
        <w:trPr>
          <w:trHeight w:val="231"/>
        </w:trPr>
        <w:tc>
          <w:tcPr>
            <w:tcW w:w="567" w:type="dxa"/>
            <w:tcBorders>
              <w:top w:val="single" w:sz="4" w:space="0" w:color="auto"/>
              <w:bottom w:val="nil"/>
            </w:tcBorders>
            <w:shd w:val="clear" w:color="auto" w:fill="auto"/>
          </w:tcPr>
          <w:p w14:paraId="407BDFA4" w14:textId="77777777" w:rsidR="00713637" w:rsidRPr="00B741C7" w:rsidRDefault="007136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6B3F7D4D" w14:textId="77777777" w:rsidR="00713637" w:rsidRPr="00B741C7" w:rsidRDefault="00D91DA5" w:rsidP="00AE69C1">
            <w:pPr>
              <w:pStyle w:val="BodyText"/>
              <w:spacing w:after="119" w:line="100" w:lineRule="atLeast"/>
              <w:ind w:left="106"/>
              <w:jc w:val="both"/>
              <w:rPr>
                <w:sz w:val="20"/>
                <w:szCs w:val="20"/>
              </w:rPr>
            </w:pPr>
            <w:r w:rsidRPr="00B741C7">
              <w:rPr>
                <w:b/>
                <w:sz w:val="20"/>
                <w:szCs w:val="20"/>
              </w:rPr>
              <w:t>Ja tiek piemērots metu konkurss, vai ir atbilstoši izveidota žūrijas komisija; vai ir atbilstoši</w:t>
            </w:r>
            <w:r w:rsidR="00DA031F" w:rsidRPr="00B741C7">
              <w:rPr>
                <w:b/>
                <w:sz w:val="20"/>
                <w:szCs w:val="20"/>
              </w:rPr>
              <w:t xml:space="preserve"> sagatavots nolikums,</w:t>
            </w:r>
            <w:r w:rsidRPr="00B741C7">
              <w:rPr>
                <w:b/>
                <w:sz w:val="20"/>
                <w:szCs w:val="20"/>
              </w:rPr>
              <w:t xml:space="preserve"> noregulēta metu iesniegšanas kārtība?</w:t>
            </w:r>
          </w:p>
        </w:tc>
        <w:tc>
          <w:tcPr>
            <w:tcW w:w="709" w:type="dxa"/>
            <w:tcBorders>
              <w:top w:val="single" w:sz="4" w:space="0" w:color="auto"/>
              <w:bottom w:val="single" w:sz="4" w:space="0" w:color="auto"/>
            </w:tcBorders>
          </w:tcPr>
          <w:p w14:paraId="7DB6F44C"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C6F53A" w14:textId="77777777" w:rsidR="00713637" w:rsidRPr="00B741C7" w:rsidRDefault="00DA031F" w:rsidP="00D91DA5">
            <w:pPr>
              <w:pStyle w:val="BodyText"/>
              <w:spacing w:after="0"/>
              <w:jc w:val="center"/>
              <w:rPr>
                <w:sz w:val="20"/>
                <w:szCs w:val="20"/>
              </w:rPr>
            </w:pPr>
            <w:r w:rsidRPr="00B741C7">
              <w:rPr>
                <w:sz w:val="20"/>
                <w:szCs w:val="20"/>
              </w:rPr>
              <w:t>1.p.18.p.</w:t>
            </w:r>
          </w:p>
          <w:p w14:paraId="61BAA861" w14:textId="77777777" w:rsidR="00DA031F" w:rsidRPr="00B741C7" w:rsidRDefault="00DA031F" w:rsidP="00DA031F">
            <w:pPr>
              <w:pStyle w:val="BodyText"/>
              <w:spacing w:after="0"/>
              <w:jc w:val="center"/>
              <w:rPr>
                <w:sz w:val="20"/>
                <w:szCs w:val="20"/>
              </w:rPr>
            </w:pPr>
            <w:r w:rsidRPr="00B741C7">
              <w:rPr>
                <w:sz w:val="20"/>
                <w:szCs w:val="20"/>
              </w:rPr>
              <w:t>MK not. 198.- 228.p.</w:t>
            </w:r>
          </w:p>
        </w:tc>
        <w:tc>
          <w:tcPr>
            <w:tcW w:w="1558" w:type="dxa"/>
            <w:tcBorders>
              <w:top w:val="single" w:sz="4" w:space="0" w:color="auto"/>
              <w:bottom w:val="single" w:sz="4" w:space="0" w:color="auto"/>
            </w:tcBorders>
            <w:shd w:val="clear" w:color="auto" w:fill="auto"/>
          </w:tcPr>
          <w:p w14:paraId="50DA8A3F" w14:textId="77777777" w:rsidR="00713637" w:rsidRPr="00B741C7" w:rsidRDefault="00713637" w:rsidP="00262868">
            <w:pPr>
              <w:pStyle w:val="TableContents"/>
              <w:snapToGrid w:val="0"/>
              <w:spacing w:after="119" w:line="100" w:lineRule="atLeast"/>
              <w:ind w:firstLine="454"/>
              <w:jc w:val="both"/>
              <w:rPr>
                <w:sz w:val="20"/>
                <w:szCs w:val="20"/>
              </w:rPr>
            </w:pPr>
          </w:p>
        </w:tc>
      </w:tr>
      <w:tr w:rsidR="00713637" w:rsidRPr="00B741C7" w14:paraId="20FFF96E" w14:textId="77777777" w:rsidTr="0052174E">
        <w:trPr>
          <w:trHeight w:val="231"/>
        </w:trPr>
        <w:tc>
          <w:tcPr>
            <w:tcW w:w="567" w:type="dxa"/>
            <w:tcBorders>
              <w:top w:val="nil"/>
              <w:bottom w:val="nil"/>
            </w:tcBorders>
            <w:shd w:val="clear" w:color="auto" w:fill="auto"/>
          </w:tcPr>
          <w:p w14:paraId="0CB87619" w14:textId="77777777" w:rsidR="00713637" w:rsidRPr="00B741C7" w:rsidRDefault="007136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B97476B" w14:textId="77777777" w:rsidR="00713637" w:rsidRPr="00B741C7" w:rsidRDefault="00DA031F" w:rsidP="00127B4C">
            <w:pPr>
              <w:pStyle w:val="BodyText"/>
              <w:numPr>
                <w:ilvl w:val="1"/>
                <w:numId w:val="2"/>
              </w:numPr>
              <w:spacing w:after="119" w:line="100" w:lineRule="atLeast"/>
              <w:ind w:left="654" w:hanging="567"/>
              <w:jc w:val="both"/>
              <w:rPr>
                <w:bCs/>
                <w:sz w:val="20"/>
                <w:szCs w:val="20"/>
              </w:rPr>
            </w:pPr>
            <w:r w:rsidRPr="00B741C7">
              <w:rPr>
                <w:bCs/>
                <w:sz w:val="20"/>
                <w:szCs w:val="20"/>
              </w:rPr>
              <w:t>Vai metu konkursa nolikums satur visu MK not. 198.punktā norādīto informāciju?</w:t>
            </w:r>
          </w:p>
        </w:tc>
        <w:tc>
          <w:tcPr>
            <w:tcW w:w="709" w:type="dxa"/>
            <w:tcBorders>
              <w:top w:val="single" w:sz="4" w:space="0" w:color="auto"/>
              <w:bottom w:val="single" w:sz="4" w:space="0" w:color="auto"/>
            </w:tcBorders>
          </w:tcPr>
          <w:p w14:paraId="159B9F67"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3EE97E" w14:textId="77777777" w:rsidR="00713637" w:rsidRPr="00B741C7" w:rsidRDefault="00713637"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1E904DA8" w14:textId="77777777" w:rsidR="00713637" w:rsidRPr="00B741C7" w:rsidRDefault="00713637" w:rsidP="00262868">
            <w:pPr>
              <w:pStyle w:val="TableContents"/>
              <w:snapToGrid w:val="0"/>
              <w:spacing w:after="119" w:line="100" w:lineRule="atLeast"/>
              <w:ind w:firstLine="454"/>
              <w:jc w:val="both"/>
              <w:rPr>
                <w:sz w:val="20"/>
                <w:szCs w:val="20"/>
              </w:rPr>
            </w:pPr>
          </w:p>
        </w:tc>
      </w:tr>
      <w:tr w:rsidR="00DA031F" w:rsidRPr="00B741C7" w14:paraId="0B277B86" w14:textId="77777777" w:rsidTr="0052174E">
        <w:trPr>
          <w:trHeight w:val="231"/>
        </w:trPr>
        <w:tc>
          <w:tcPr>
            <w:tcW w:w="567" w:type="dxa"/>
            <w:tcBorders>
              <w:top w:val="nil"/>
              <w:bottom w:val="nil"/>
            </w:tcBorders>
            <w:shd w:val="clear" w:color="auto" w:fill="auto"/>
          </w:tcPr>
          <w:p w14:paraId="1710AACF" w14:textId="77777777" w:rsidR="00DA031F" w:rsidRPr="00B741C7" w:rsidRDefault="00DA031F"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575835D" w14:textId="77777777" w:rsidR="00DA031F" w:rsidRPr="00B741C7" w:rsidRDefault="00DA031F" w:rsidP="00127B4C">
            <w:pPr>
              <w:pStyle w:val="BodyText"/>
              <w:numPr>
                <w:ilvl w:val="1"/>
                <w:numId w:val="2"/>
              </w:numPr>
              <w:spacing w:after="119" w:line="100" w:lineRule="atLeast"/>
              <w:ind w:left="654" w:hanging="567"/>
              <w:jc w:val="both"/>
              <w:rPr>
                <w:bCs/>
                <w:sz w:val="20"/>
                <w:szCs w:val="20"/>
              </w:rPr>
            </w:pPr>
            <w:r w:rsidRPr="00B741C7">
              <w:rPr>
                <w:bCs/>
                <w:sz w:val="20"/>
                <w:szCs w:val="20"/>
              </w:rPr>
              <w:t>Vai ir noteikts, ka metus un tiem pievienotos materiālus iesniedz slēgtā veidā, apzīmētus ar devīzi?</w:t>
            </w:r>
          </w:p>
        </w:tc>
        <w:tc>
          <w:tcPr>
            <w:tcW w:w="709" w:type="dxa"/>
            <w:tcBorders>
              <w:top w:val="single" w:sz="4" w:space="0" w:color="auto"/>
              <w:bottom w:val="single" w:sz="4" w:space="0" w:color="auto"/>
            </w:tcBorders>
          </w:tcPr>
          <w:p w14:paraId="383D8185" w14:textId="77777777" w:rsidR="00DA031F" w:rsidRPr="00B741C7" w:rsidRDefault="00DA031F"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A9E932D" w14:textId="77777777" w:rsidR="00DA031F" w:rsidRPr="00B741C7" w:rsidRDefault="00DA031F"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2080E03E" w14:textId="77777777" w:rsidR="00DA031F" w:rsidRPr="00B741C7" w:rsidRDefault="00DA031F" w:rsidP="00262868">
            <w:pPr>
              <w:pStyle w:val="TableContents"/>
              <w:snapToGrid w:val="0"/>
              <w:spacing w:after="119" w:line="100" w:lineRule="atLeast"/>
              <w:ind w:firstLine="454"/>
              <w:jc w:val="both"/>
              <w:rPr>
                <w:sz w:val="20"/>
                <w:szCs w:val="20"/>
              </w:rPr>
            </w:pPr>
          </w:p>
        </w:tc>
      </w:tr>
      <w:tr w:rsidR="00DA031F" w:rsidRPr="00B741C7" w14:paraId="066D6B67" w14:textId="77777777" w:rsidTr="0052174E">
        <w:trPr>
          <w:trHeight w:val="231"/>
        </w:trPr>
        <w:tc>
          <w:tcPr>
            <w:tcW w:w="567" w:type="dxa"/>
            <w:tcBorders>
              <w:top w:val="nil"/>
              <w:bottom w:val="nil"/>
            </w:tcBorders>
            <w:shd w:val="clear" w:color="auto" w:fill="auto"/>
          </w:tcPr>
          <w:p w14:paraId="04BA84B9" w14:textId="77777777" w:rsidR="00DA031F" w:rsidRPr="00B741C7" w:rsidRDefault="00DA031F"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28253CD" w14:textId="77777777" w:rsidR="00B71F30" w:rsidRPr="00B741C7" w:rsidRDefault="00DA031F"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ir noteikts, ka </w:t>
            </w:r>
            <w:proofErr w:type="gramStart"/>
            <w:r w:rsidRPr="00B741C7">
              <w:rPr>
                <w:sz w:val="20"/>
                <w:szCs w:val="20"/>
              </w:rPr>
              <w:t>devīzes atšifrējumus</w:t>
            </w:r>
            <w:proofErr w:type="gramEnd"/>
            <w:r w:rsidRPr="00B741C7">
              <w:rPr>
                <w:sz w:val="20"/>
                <w:szCs w:val="20"/>
              </w:rPr>
              <w:t xml:space="preserve"> jāiesniedz vienlaikus ar metu atsevišķā slēgtā aploksnē noteiktā vietā un termiņā?</w:t>
            </w:r>
          </w:p>
        </w:tc>
        <w:tc>
          <w:tcPr>
            <w:tcW w:w="709" w:type="dxa"/>
            <w:tcBorders>
              <w:top w:val="single" w:sz="4" w:space="0" w:color="auto"/>
              <w:bottom w:val="single" w:sz="4" w:space="0" w:color="auto"/>
            </w:tcBorders>
          </w:tcPr>
          <w:p w14:paraId="5CD5817D" w14:textId="77777777" w:rsidR="00DA031F" w:rsidRPr="00B741C7" w:rsidRDefault="00DA031F"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D58417" w14:textId="77777777" w:rsidR="00DA031F" w:rsidRPr="00B741C7" w:rsidRDefault="00DA031F"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6B390B25" w14:textId="77777777" w:rsidR="00DA031F" w:rsidRPr="00B741C7" w:rsidRDefault="00DA031F" w:rsidP="00262868">
            <w:pPr>
              <w:pStyle w:val="TableContents"/>
              <w:snapToGrid w:val="0"/>
              <w:spacing w:after="119" w:line="100" w:lineRule="atLeast"/>
              <w:ind w:firstLine="454"/>
              <w:jc w:val="both"/>
              <w:rPr>
                <w:sz w:val="20"/>
                <w:szCs w:val="20"/>
              </w:rPr>
            </w:pPr>
          </w:p>
        </w:tc>
      </w:tr>
      <w:tr w:rsidR="00713637" w:rsidRPr="00B741C7" w14:paraId="1FD64B52" w14:textId="77777777" w:rsidTr="0052174E">
        <w:trPr>
          <w:trHeight w:val="1656"/>
        </w:trPr>
        <w:tc>
          <w:tcPr>
            <w:tcW w:w="567" w:type="dxa"/>
            <w:tcBorders>
              <w:top w:val="nil"/>
              <w:bottom w:val="nil"/>
            </w:tcBorders>
            <w:shd w:val="clear" w:color="auto" w:fill="auto"/>
          </w:tcPr>
          <w:p w14:paraId="2EBE03B2" w14:textId="77777777" w:rsidR="00713637" w:rsidRPr="00B741C7" w:rsidRDefault="00713637"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AA07CC2" w14:textId="77777777" w:rsidR="00713637" w:rsidRPr="00B741C7" w:rsidRDefault="00D91DA5"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ir noteikts, ka uz aploksnes nedrīkst norādīt meta autoru </w:t>
            </w:r>
            <w:proofErr w:type="gramStart"/>
            <w:r w:rsidRPr="00B741C7">
              <w:rPr>
                <w:sz w:val="20"/>
                <w:szCs w:val="20"/>
              </w:rPr>
              <w:t>un,</w:t>
            </w:r>
            <w:proofErr w:type="gramEnd"/>
            <w:r w:rsidRPr="00B741C7">
              <w:rPr>
                <w:sz w:val="20"/>
                <w:szCs w:val="20"/>
              </w:rPr>
              <w:t xml:space="preserve"> ka uz iesniegtā meta un tam pievienotajiem materiāliem nav pieļaujami marķējumi, kas varētu identificēt dalībnieku?</w:t>
            </w:r>
          </w:p>
          <w:p w14:paraId="09DF080E" w14:textId="77777777" w:rsidR="00D91DA5" w:rsidRPr="00B741C7" w:rsidRDefault="00D91DA5" w:rsidP="00AE69C1">
            <w:pPr>
              <w:pStyle w:val="BodyText"/>
              <w:spacing w:after="119" w:line="100" w:lineRule="atLeast"/>
              <w:ind w:left="106" w:firstLine="450"/>
              <w:jc w:val="both"/>
              <w:rPr>
                <w:sz w:val="20"/>
                <w:szCs w:val="20"/>
              </w:rPr>
            </w:pPr>
            <w:r w:rsidRPr="00B741C7">
              <w:rPr>
                <w:i/>
                <w:sz w:val="20"/>
                <w:szCs w:val="20"/>
              </w:rPr>
              <w:t>Ja uz iesniegtajām slēgtajām aploksnēm ir konstatējami šādi marķējumi, tās neatvērtas jāatdod atpakaļ iesniedzējam.</w:t>
            </w:r>
          </w:p>
        </w:tc>
        <w:tc>
          <w:tcPr>
            <w:tcW w:w="709" w:type="dxa"/>
            <w:tcBorders>
              <w:top w:val="single" w:sz="4" w:space="0" w:color="auto"/>
              <w:bottom w:val="single" w:sz="4" w:space="0" w:color="auto"/>
            </w:tcBorders>
          </w:tcPr>
          <w:p w14:paraId="4C44B1F0" w14:textId="77777777" w:rsidR="00713637" w:rsidRPr="00B741C7" w:rsidRDefault="007136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26B2E84" w14:textId="77777777" w:rsidR="00713637" w:rsidRPr="00B741C7" w:rsidRDefault="00713637"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64E427C3" w14:textId="77777777" w:rsidR="00713637" w:rsidRPr="00B741C7" w:rsidRDefault="00713637" w:rsidP="00262868">
            <w:pPr>
              <w:pStyle w:val="TableContents"/>
              <w:snapToGrid w:val="0"/>
              <w:spacing w:after="119" w:line="100" w:lineRule="atLeast"/>
              <w:ind w:firstLine="454"/>
              <w:jc w:val="both"/>
              <w:rPr>
                <w:sz w:val="20"/>
                <w:szCs w:val="20"/>
              </w:rPr>
            </w:pPr>
          </w:p>
        </w:tc>
      </w:tr>
      <w:tr w:rsidR="00F20D33" w:rsidRPr="00B741C7" w14:paraId="673DE708" w14:textId="77777777" w:rsidTr="0052174E">
        <w:trPr>
          <w:trHeight w:val="231"/>
        </w:trPr>
        <w:tc>
          <w:tcPr>
            <w:tcW w:w="567" w:type="dxa"/>
            <w:tcBorders>
              <w:top w:val="nil"/>
              <w:bottom w:val="nil"/>
            </w:tcBorders>
            <w:shd w:val="clear" w:color="auto" w:fill="auto"/>
          </w:tcPr>
          <w:p w14:paraId="7B144D58" w14:textId="77777777" w:rsidR="00F20D33" w:rsidRPr="00B741C7" w:rsidRDefault="00F20D33"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4E830E3" w14:textId="77777777" w:rsidR="00F20D33" w:rsidRPr="00B741C7" w:rsidRDefault="00F20D33" w:rsidP="00127B4C">
            <w:pPr>
              <w:pStyle w:val="BodyText"/>
              <w:numPr>
                <w:ilvl w:val="1"/>
                <w:numId w:val="2"/>
              </w:numPr>
              <w:spacing w:after="119" w:line="100" w:lineRule="atLeast"/>
              <w:ind w:left="654" w:hanging="567"/>
              <w:jc w:val="both"/>
              <w:rPr>
                <w:sz w:val="20"/>
                <w:szCs w:val="20"/>
              </w:rPr>
            </w:pPr>
            <w:r w:rsidRPr="00B741C7">
              <w:rPr>
                <w:sz w:val="20"/>
                <w:szCs w:val="20"/>
              </w:rPr>
              <w:t>Vai pasūtītājs ir izveidojis žūrijas komisiju vismaz piecu locekļu sastāvā un vai</w:t>
            </w:r>
            <w:r w:rsidRPr="00B741C7">
              <w:rPr>
                <w:rFonts w:ascii="Calibri" w:eastAsia="Times New Roman" w:hAnsi="Calibri"/>
                <w:kern w:val="0"/>
                <w:sz w:val="20"/>
                <w:szCs w:val="20"/>
                <w:lang w:eastAsia="en-US"/>
              </w:rPr>
              <w:t xml:space="preserve"> </w:t>
            </w:r>
            <w:r w:rsidRPr="00B741C7">
              <w:rPr>
                <w:sz w:val="20"/>
                <w:szCs w:val="20"/>
              </w:rPr>
              <w:t>žūrijas komisijas sastāvā ir tikai fiziskās personas?</w:t>
            </w:r>
          </w:p>
        </w:tc>
        <w:tc>
          <w:tcPr>
            <w:tcW w:w="709" w:type="dxa"/>
            <w:tcBorders>
              <w:top w:val="single" w:sz="4" w:space="0" w:color="auto"/>
              <w:bottom w:val="single" w:sz="4" w:space="0" w:color="auto"/>
            </w:tcBorders>
          </w:tcPr>
          <w:p w14:paraId="6AA8617C" w14:textId="77777777" w:rsidR="00F20D33" w:rsidRPr="00B741C7" w:rsidRDefault="00F20D33"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8B0B6E6" w14:textId="77777777" w:rsidR="00F20D33" w:rsidRPr="00B741C7" w:rsidRDefault="00F20D33"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E658221" w14:textId="77777777" w:rsidR="00F20D33" w:rsidRPr="00B741C7" w:rsidRDefault="00F20D33" w:rsidP="00262868">
            <w:pPr>
              <w:pStyle w:val="TableContents"/>
              <w:snapToGrid w:val="0"/>
              <w:spacing w:after="119" w:line="100" w:lineRule="atLeast"/>
              <w:ind w:firstLine="454"/>
              <w:jc w:val="both"/>
              <w:rPr>
                <w:sz w:val="20"/>
                <w:szCs w:val="20"/>
              </w:rPr>
            </w:pPr>
          </w:p>
        </w:tc>
      </w:tr>
      <w:tr w:rsidR="00107BEA" w:rsidRPr="00B741C7" w14:paraId="02715A79" w14:textId="77777777" w:rsidTr="005F0876">
        <w:trPr>
          <w:trHeight w:val="231"/>
        </w:trPr>
        <w:tc>
          <w:tcPr>
            <w:tcW w:w="567" w:type="dxa"/>
            <w:tcBorders>
              <w:top w:val="nil"/>
              <w:bottom w:val="single" w:sz="4" w:space="0" w:color="auto"/>
            </w:tcBorders>
            <w:shd w:val="clear" w:color="auto" w:fill="auto"/>
          </w:tcPr>
          <w:p w14:paraId="4CD4FCD7" w14:textId="77777777" w:rsidR="00F20D33" w:rsidRPr="00B741C7" w:rsidRDefault="00F20D33"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1F4A344" w14:textId="77777777" w:rsidR="00F20D33" w:rsidRPr="00B741C7" w:rsidRDefault="00F20D33" w:rsidP="00127B4C">
            <w:pPr>
              <w:pStyle w:val="BodyText"/>
              <w:numPr>
                <w:ilvl w:val="1"/>
                <w:numId w:val="2"/>
              </w:numPr>
              <w:spacing w:after="119" w:line="100" w:lineRule="atLeast"/>
              <w:ind w:left="654" w:hanging="567"/>
              <w:jc w:val="both"/>
              <w:rPr>
                <w:sz w:val="20"/>
                <w:szCs w:val="20"/>
              </w:rPr>
            </w:pPr>
            <w:r w:rsidRPr="00B741C7">
              <w:rPr>
                <w:sz w:val="20"/>
                <w:szCs w:val="20"/>
              </w:rPr>
              <w:t>Ja metu konkursa dalībniekiem tiek noteiktas specifiskas profesionālās kvalifikācijas prasības, vai vismaz viena trešdaļa žūrijas locekļu atbilst minētajai vai līdzvērtīgai kvalifikācijai?</w:t>
            </w:r>
          </w:p>
        </w:tc>
        <w:tc>
          <w:tcPr>
            <w:tcW w:w="709" w:type="dxa"/>
            <w:tcBorders>
              <w:top w:val="single" w:sz="4" w:space="0" w:color="auto"/>
              <w:bottom w:val="single" w:sz="4" w:space="0" w:color="auto"/>
            </w:tcBorders>
          </w:tcPr>
          <w:p w14:paraId="41283567" w14:textId="77777777" w:rsidR="00F20D33" w:rsidRPr="00B741C7" w:rsidRDefault="00F20D33"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95981E" w14:textId="77777777" w:rsidR="00F20D33" w:rsidRPr="00B741C7" w:rsidRDefault="00F20D33"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BF99FBA" w14:textId="77777777" w:rsidR="00F20D33" w:rsidRPr="00B741C7" w:rsidRDefault="00F20D33" w:rsidP="00262868">
            <w:pPr>
              <w:pStyle w:val="TableContents"/>
              <w:snapToGrid w:val="0"/>
              <w:spacing w:after="119" w:line="100" w:lineRule="atLeast"/>
              <w:ind w:firstLine="454"/>
              <w:jc w:val="both"/>
              <w:rPr>
                <w:sz w:val="20"/>
                <w:szCs w:val="20"/>
              </w:rPr>
            </w:pPr>
          </w:p>
        </w:tc>
      </w:tr>
      <w:tr w:rsidR="00107BEA" w:rsidRPr="00B741C7" w14:paraId="1556A6C8" w14:textId="77777777" w:rsidTr="005F0876">
        <w:trPr>
          <w:trHeight w:val="231"/>
        </w:trPr>
        <w:tc>
          <w:tcPr>
            <w:tcW w:w="567" w:type="dxa"/>
            <w:tcBorders>
              <w:top w:val="single" w:sz="4" w:space="0" w:color="auto"/>
              <w:bottom w:val="nil"/>
            </w:tcBorders>
            <w:shd w:val="clear" w:color="auto" w:fill="auto"/>
          </w:tcPr>
          <w:p w14:paraId="51A87466" w14:textId="77777777" w:rsidR="00A366D8" w:rsidRPr="00B741C7" w:rsidRDefault="000F40E8" w:rsidP="00A64F3B">
            <w:pPr>
              <w:pStyle w:val="TableContents"/>
              <w:spacing w:after="119" w:line="100" w:lineRule="atLeast"/>
              <w:rPr>
                <w:b/>
                <w:sz w:val="20"/>
                <w:szCs w:val="20"/>
              </w:rPr>
            </w:pPr>
            <w:r w:rsidRPr="00B741C7">
              <w:rPr>
                <w:b/>
                <w:sz w:val="20"/>
                <w:szCs w:val="20"/>
              </w:rPr>
              <w:t>20</w:t>
            </w:r>
            <w:r w:rsidR="00A366D8" w:rsidRPr="00B741C7">
              <w:rPr>
                <w:b/>
                <w:sz w:val="20"/>
                <w:szCs w:val="20"/>
              </w:rPr>
              <w:t>.</w:t>
            </w:r>
          </w:p>
        </w:tc>
        <w:tc>
          <w:tcPr>
            <w:tcW w:w="5387" w:type="dxa"/>
            <w:tcBorders>
              <w:top w:val="single" w:sz="4" w:space="0" w:color="auto"/>
              <w:bottom w:val="single" w:sz="4" w:space="0" w:color="auto"/>
            </w:tcBorders>
            <w:shd w:val="clear" w:color="auto" w:fill="auto"/>
            <w:vAlign w:val="center"/>
          </w:tcPr>
          <w:p w14:paraId="46865FD9" w14:textId="77777777" w:rsidR="00A366D8" w:rsidRPr="00B741C7" w:rsidRDefault="00A366D8" w:rsidP="00AE69C1">
            <w:pPr>
              <w:pStyle w:val="BodyText"/>
              <w:spacing w:after="119" w:line="100" w:lineRule="atLeast"/>
              <w:ind w:left="106"/>
              <w:jc w:val="both"/>
              <w:rPr>
                <w:sz w:val="20"/>
                <w:szCs w:val="20"/>
              </w:rPr>
            </w:pPr>
            <w:r w:rsidRPr="00B741C7">
              <w:rPr>
                <w:b/>
                <w:sz w:val="20"/>
                <w:szCs w:val="20"/>
              </w:rPr>
              <w:t>Vai ir atbilstoši paredzēti noteikumi attiecībā uz finanšu piedāvājuma sagatavošanu?</w:t>
            </w:r>
          </w:p>
        </w:tc>
        <w:tc>
          <w:tcPr>
            <w:tcW w:w="709" w:type="dxa"/>
            <w:tcBorders>
              <w:top w:val="single" w:sz="4" w:space="0" w:color="auto"/>
              <w:bottom w:val="single" w:sz="4" w:space="0" w:color="auto"/>
            </w:tcBorders>
          </w:tcPr>
          <w:p w14:paraId="2C17DCCD" w14:textId="77777777" w:rsidR="00A366D8" w:rsidRPr="00B741C7" w:rsidRDefault="00A366D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A7E7D90" w14:textId="77777777" w:rsidR="00A366D8" w:rsidRPr="00B741C7" w:rsidRDefault="00A366D8"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1A3D607" w14:textId="77777777" w:rsidR="00A366D8" w:rsidRPr="00B741C7" w:rsidRDefault="00A366D8" w:rsidP="00262868">
            <w:pPr>
              <w:pStyle w:val="TableContents"/>
              <w:snapToGrid w:val="0"/>
              <w:spacing w:after="119" w:line="100" w:lineRule="atLeast"/>
              <w:ind w:firstLine="454"/>
              <w:jc w:val="both"/>
              <w:rPr>
                <w:sz w:val="20"/>
                <w:szCs w:val="20"/>
              </w:rPr>
            </w:pPr>
          </w:p>
        </w:tc>
      </w:tr>
      <w:tr w:rsidR="00A366D8" w:rsidRPr="00B741C7" w14:paraId="0735DFCB" w14:textId="77777777" w:rsidTr="00A366D8">
        <w:trPr>
          <w:trHeight w:val="231"/>
        </w:trPr>
        <w:tc>
          <w:tcPr>
            <w:tcW w:w="567" w:type="dxa"/>
            <w:tcBorders>
              <w:top w:val="nil"/>
              <w:bottom w:val="nil"/>
            </w:tcBorders>
            <w:shd w:val="clear" w:color="auto" w:fill="auto"/>
          </w:tcPr>
          <w:p w14:paraId="38491123" w14:textId="77777777" w:rsidR="00A366D8" w:rsidRPr="00B741C7" w:rsidRDefault="00A366D8"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6233451" w14:textId="77777777" w:rsidR="00A366D8" w:rsidRPr="00B741C7" w:rsidRDefault="00A366D8" w:rsidP="00127B4C">
            <w:pPr>
              <w:pStyle w:val="ListParagraph"/>
              <w:widowControl w:val="0"/>
              <w:numPr>
                <w:ilvl w:val="0"/>
                <w:numId w:val="2"/>
              </w:numPr>
              <w:suppressAutoHyphens/>
              <w:spacing w:after="119" w:line="100" w:lineRule="atLeast"/>
              <w:ind w:left="654" w:hanging="567"/>
              <w:jc w:val="both"/>
              <w:rPr>
                <w:rFonts w:ascii="Times New Roman" w:eastAsia="Andale Sans UI" w:hAnsi="Times New Roman"/>
                <w:vanish/>
                <w:kern w:val="1"/>
                <w:sz w:val="20"/>
                <w:szCs w:val="20"/>
                <w:lang w:eastAsia="zh-CN"/>
              </w:rPr>
            </w:pPr>
          </w:p>
          <w:p w14:paraId="6F9B0800" w14:textId="77777777" w:rsidR="00A366D8" w:rsidRPr="00B741C7" w:rsidRDefault="00A366D8" w:rsidP="00127B4C">
            <w:pPr>
              <w:pStyle w:val="BodyText"/>
              <w:numPr>
                <w:ilvl w:val="1"/>
                <w:numId w:val="2"/>
              </w:numPr>
              <w:spacing w:after="119" w:line="100" w:lineRule="atLeast"/>
              <w:ind w:left="654" w:hanging="567"/>
              <w:jc w:val="both"/>
              <w:rPr>
                <w:sz w:val="20"/>
                <w:szCs w:val="20"/>
              </w:rPr>
            </w:pPr>
            <w:r w:rsidRPr="00B741C7">
              <w:rPr>
                <w:sz w:val="20"/>
                <w:szCs w:val="20"/>
              </w:rPr>
              <w:t>Ja pasūtītājs ir uzlicis par pienākumu pretendentam iekļaut piedāvājumā finanšu rezervi konkrētā apmērā, vai tās izmantošana ir iepriekš detalizēti noregulēta?</w:t>
            </w:r>
          </w:p>
          <w:p w14:paraId="298EDC84" w14:textId="77777777" w:rsidR="00D577AB" w:rsidRPr="00B741C7" w:rsidRDefault="00883CBC" w:rsidP="00883CBC">
            <w:pPr>
              <w:pStyle w:val="BodyText"/>
              <w:spacing w:after="119" w:line="100" w:lineRule="atLeast"/>
              <w:ind w:left="106"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w:t>
            </w:r>
            <w:proofErr w:type="gramStart"/>
            <w:r w:rsidRPr="00AB08C4">
              <w:rPr>
                <w:i/>
                <w:sz w:val="20"/>
                <w:szCs w:val="20"/>
              </w:rPr>
              <w:t>proceduru</w:t>
            </w:r>
            <w:proofErr w:type="gramEnd"/>
            <w:r w:rsidRPr="00AB08C4">
              <w:rPr>
                <w:i/>
                <w:sz w:val="20"/>
                <w:szCs w:val="20"/>
              </w:rPr>
              <w:t>-dokumentacija-un-norise</w:t>
            </w:r>
          </w:p>
        </w:tc>
        <w:tc>
          <w:tcPr>
            <w:tcW w:w="709" w:type="dxa"/>
            <w:tcBorders>
              <w:top w:val="single" w:sz="4" w:space="0" w:color="auto"/>
              <w:bottom w:val="single" w:sz="4" w:space="0" w:color="auto"/>
            </w:tcBorders>
          </w:tcPr>
          <w:p w14:paraId="68AE78CF" w14:textId="77777777" w:rsidR="00A366D8" w:rsidRPr="00B741C7" w:rsidRDefault="00A366D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85D9AA2" w14:textId="77777777" w:rsidR="00A366D8" w:rsidRPr="00B741C7" w:rsidRDefault="00A366D8"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A01EEE1" w14:textId="77777777" w:rsidR="00A366D8" w:rsidRPr="00B741C7" w:rsidRDefault="00A366D8" w:rsidP="00262868">
            <w:pPr>
              <w:pStyle w:val="TableContents"/>
              <w:snapToGrid w:val="0"/>
              <w:spacing w:after="119" w:line="100" w:lineRule="atLeast"/>
              <w:ind w:firstLine="454"/>
              <w:jc w:val="both"/>
              <w:rPr>
                <w:sz w:val="20"/>
                <w:szCs w:val="20"/>
              </w:rPr>
            </w:pPr>
          </w:p>
        </w:tc>
      </w:tr>
      <w:tr w:rsidR="00A366D8" w:rsidRPr="00B741C7" w14:paraId="6A31CA60" w14:textId="77777777" w:rsidTr="0052174E">
        <w:trPr>
          <w:trHeight w:val="231"/>
        </w:trPr>
        <w:tc>
          <w:tcPr>
            <w:tcW w:w="567" w:type="dxa"/>
            <w:tcBorders>
              <w:top w:val="nil"/>
              <w:bottom w:val="single" w:sz="4" w:space="0" w:color="auto"/>
            </w:tcBorders>
            <w:shd w:val="clear" w:color="auto" w:fill="auto"/>
          </w:tcPr>
          <w:p w14:paraId="38D72F1C" w14:textId="77777777" w:rsidR="00A366D8" w:rsidRPr="00B741C7" w:rsidRDefault="00A366D8"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2372023" w14:textId="77777777" w:rsidR="00A366D8" w:rsidRPr="00B741C7" w:rsidRDefault="00A366D8" w:rsidP="00127B4C">
            <w:pPr>
              <w:pStyle w:val="BodyText"/>
              <w:numPr>
                <w:ilvl w:val="1"/>
                <w:numId w:val="2"/>
              </w:numPr>
              <w:tabs>
                <w:tab w:val="left" w:pos="-2182"/>
              </w:tabs>
              <w:spacing w:after="119" w:line="100" w:lineRule="atLeast"/>
              <w:ind w:left="654" w:hanging="567"/>
              <w:jc w:val="both"/>
              <w:rPr>
                <w:sz w:val="20"/>
                <w:szCs w:val="20"/>
              </w:rPr>
            </w:pPr>
            <w:r w:rsidRPr="00B741C7">
              <w:rPr>
                <w:rFonts w:eastAsia="TimesNewRomanPSMT" w:cs="TimesNewRomanPSMT"/>
                <w:sz w:val="20"/>
              </w:rPr>
              <w:t xml:space="preserve">Vai iepirkuma dokumentācijā pasūtītājs nav noteicis konkrētu piegādātāja peļņas vai </w:t>
            </w:r>
            <w:proofErr w:type="spellStart"/>
            <w:r w:rsidRPr="00B741C7">
              <w:rPr>
                <w:rFonts w:eastAsia="TimesNewRomanPSMT" w:cs="TimesNewRomanPSMT"/>
                <w:sz w:val="20"/>
              </w:rPr>
              <w:t>virsizdevumu</w:t>
            </w:r>
            <w:proofErr w:type="spellEnd"/>
            <w:r w:rsidRPr="00B741C7">
              <w:rPr>
                <w:rFonts w:eastAsia="TimesNewRomanPSMT" w:cs="TimesNewRomanPSMT"/>
                <w:sz w:val="20"/>
              </w:rPr>
              <w:t xml:space="preserve"> procentu likmi?</w:t>
            </w:r>
          </w:p>
          <w:p w14:paraId="07D8A5D3" w14:textId="77777777" w:rsidR="00A366D8" w:rsidRPr="00B741C7" w:rsidRDefault="00A366D8" w:rsidP="00AE69C1">
            <w:pPr>
              <w:pStyle w:val="BodyText"/>
              <w:spacing w:after="119" w:line="100" w:lineRule="atLeast"/>
              <w:ind w:left="106" w:firstLine="450"/>
              <w:jc w:val="both"/>
              <w:rPr>
                <w:sz w:val="20"/>
                <w:szCs w:val="20"/>
              </w:rPr>
            </w:pPr>
            <w:r w:rsidRPr="00B741C7">
              <w:rPr>
                <w:rFonts w:eastAsia="TimesNewRomanPSMT" w:cs="TimesNewRomanPSMT"/>
                <w:i/>
                <w:sz w:val="20"/>
              </w:rPr>
              <w:t>Konkrētu cenu veidojošo faktoru ierobežojums varētu</w:t>
            </w:r>
            <w:proofErr w:type="gramStart"/>
            <w:r w:rsidRPr="00B741C7">
              <w:rPr>
                <w:rFonts w:eastAsia="TimesNewRomanPSMT" w:cs="TimesNewRomanPSMT"/>
                <w:i/>
                <w:sz w:val="20"/>
              </w:rPr>
              <w:t xml:space="preserve">  </w:t>
            </w:r>
            <w:proofErr w:type="gramEnd"/>
            <w:r w:rsidRPr="00B741C7">
              <w:rPr>
                <w:rFonts w:eastAsia="TimesNewRomanPSMT" w:cs="TimesNewRomanPSMT"/>
                <w:i/>
                <w:sz w:val="20"/>
              </w:rPr>
              <w:t>tikt  atzīts  par  pamatotu izņēmuma gadījumos, piemēram, ja Ministru kabineta</w:t>
            </w:r>
            <w:r w:rsidRPr="00B741C7">
              <w:rPr>
                <w:rFonts w:cs="TimesNewRomanPSMT"/>
                <w:i/>
                <w:sz w:val="20"/>
              </w:rPr>
              <w:t xml:space="preserve"> </w:t>
            </w:r>
            <w:r w:rsidRPr="00B741C7">
              <w:rPr>
                <w:rFonts w:eastAsia="TimesNewRomanPSMT" w:cs="TimesNewRomanPSMT"/>
                <w:i/>
                <w:sz w:val="20"/>
              </w:rPr>
              <w:t>noteikumi par attiecīgo darbības programmas specifisko atbalsta mērķi uzliek šādu ierobežojumu attiecībā uz izdevumu attiecināšanu noteiktā apmērā.</w:t>
            </w:r>
          </w:p>
        </w:tc>
        <w:tc>
          <w:tcPr>
            <w:tcW w:w="709" w:type="dxa"/>
            <w:tcBorders>
              <w:top w:val="single" w:sz="4" w:space="0" w:color="auto"/>
              <w:bottom w:val="single" w:sz="4" w:space="0" w:color="auto"/>
            </w:tcBorders>
          </w:tcPr>
          <w:p w14:paraId="1D5E5197" w14:textId="77777777" w:rsidR="00A366D8" w:rsidRPr="00B741C7" w:rsidRDefault="00A366D8"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6CE1B3" w14:textId="77777777" w:rsidR="00A366D8" w:rsidRPr="00B741C7" w:rsidRDefault="00A366D8" w:rsidP="00713637">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1B73AE" w14:textId="77777777" w:rsidR="00A366D8" w:rsidRPr="00757A89" w:rsidRDefault="00A366D8" w:rsidP="00262868">
            <w:pPr>
              <w:pStyle w:val="TableContents"/>
              <w:snapToGrid w:val="0"/>
              <w:spacing w:after="119" w:line="100" w:lineRule="atLeast"/>
              <w:ind w:firstLine="454"/>
              <w:jc w:val="both"/>
              <w:rPr>
                <w:sz w:val="20"/>
                <w:szCs w:val="20"/>
              </w:rPr>
            </w:pPr>
          </w:p>
        </w:tc>
      </w:tr>
    </w:tbl>
    <w:p w14:paraId="132DC1DC" w14:textId="77777777" w:rsidR="00335258" w:rsidRPr="00B741C7" w:rsidRDefault="00335258" w:rsidP="00FF725F"/>
    <w:sectPr w:rsidR="00335258" w:rsidRPr="00B741C7" w:rsidSect="00B23B02">
      <w:headerReference w:type="default" r:id="rId15"/>
      <w:footerReference w:type="default" r:id="rId16"/>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3937" w14:textId="77777777" w:rsidR="00107BEA" w:rsidRDefault="00107BEA" w:rsidP="00C96A70">
      <w:pPr>
        <w:spacing w:after="0" w:line="240" w:lineRule="auto"/>
      </w:pPr>
      <w:r>
        <w:separator/>
      </w:r>
    </w:p>
  </w:endnote>
  <w:endnote w:type="continuationSeparator" w:id="0">
    <w:p w14:paraId="6E14AA5B" w14:textId="77777777" w:rsidR="00107BEA" w:rsidRDefault="00107BEA" w:rsidP="00C96A70">
      <w:pPr>
        <w:spacing w:after="0" w:line="240" w:lineRule="auto"/>
      </w:pPr>
      <w:r>
        <w:continuationSeparator/>
      </w:r>
    </w:p>
  </w:endnote>
  <w:endnote w:type="continuationNotice" w:id="1">
    <w:p w14:paraId="11F1648F" w14:textId="77777777" w:rsidR="00107BEA" w:rsidRDefault="00107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Andale Sans UI">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1329" w14:textId="77777777" w:rsidR="00EA5BBC" w:rsidRPr="0024128D" w:rsidRDefault="00EA5BBC">
    <w:pPr>
      <w:pStyle w:val="Footer"/>
      <w:jc w:val="center"/>
      <w:rPr>
        <w:rFonts w:ascii="Times New Roman" w:hAnsi="Times New Roman"/>
      </w:rPr>
    </w:pPr>
    <w:r w:rsidRPr="0024128D">
      <w:rPr>
        <w:rFonts w:ascii="Times New Roman" w:hAnsi="Times New Roman"/>
      </w:rPr>
      <w:fldChar w:fldCharType="begin"/>
    </w:r>
    <w:r w:rsidRPr="0024128D">
      <w:rPr>
        <w:rFonts w:ascii="Times New Roman" w:hAnsi="Times New Roman"/>
      </w:rPr>
      <w:instrText xml:space="preserve"> PAGE   \* MERGEFORMAT </w:instrText>
    </w:r>
    <w:r w:rsidRPr="0024128D">
      <w:rPr>
        <w:rFonts w:ascii="Times New Roman" w:hAnsi="Times New Roman"/>
      </w:rPr>
      <w:fldChar w:fldCharType="separate"/>
    </w:r>
    <w:r w:rsidR="00BB22D2">
      <w:rPr>
        <w:rFonts w:ascii="Times New Roman" w:hAnsi="Times New Roman"/>
        <w:noProof/>
      </w:rPr>
      <w:t>27</w:t>
    </w:r>
    <w:r w:rsidRPr="0024128D">
      <w:rPr>
        <w:rFonts w:ascii="Times New Roman" w:hAnsi="Times New Roman"/>
        <w:noProof/>
      </w:rPr>
      <w:fldChar w:fldCharType="end"/>
    </w:r>
  </w:p>
  <w:p w14:paraId="19E0DB8C" w14:textId="77777777" w:rsidR="00EA5BBC" w:rsidRDefault="00EA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E0896" w14:textId="77777777" w:rsidR="00107BEA" w:rsidRDefault="00107BEA" w:rsidP="00C96A70">
      <w:pPr>
        <w:spacing w:after="0" w:line="240" w:lineRule="auto"/>
      </w:pPr>
      <w:r>
        <w:separator/>
      </w:r>
    </w:p>
  </w:footnote>
  <w:footnote w:type="continuationSeparator" w:id="0">
    <w:p w14:paraId="674D8601" w14:textId="77777777" w:rsidR="00107BEA" w:rsidRDefault="00107BEA" w:rsidP="00C96A70">
      <w:pPr>
        <w:spacing w:after="0" w:line="240" w:lineRule="auto"/>
      </w:pPr>
      <w:r>
        <w:continuationSeparator/>
      </w:r>
    </w:p>
  </w:footnote>
  <w:footnote w:type="continuationNotice" w:id="1">
    <w:p w14:paraId="6B3BE62B" w14:textId="77777777" w:rsidR="00107BEA" w:rsidRDefault="00107BEA">
      <w:pPr>
        <w:spacing w:after="0" w:line="240" w:lineRule="auto"/>
      </w:pPr>
    </w:p>
  </w:footnote>
  <w:footnote w:id="2">
    <w:p w14:paraId="5D72C77F" w14:textId="77777777" w:rsidR="00EA5BBC" w:rsidRDefault="00EA5BBC">
      <w:pPr>
        <w:pStyle w:val="FootnoteText"/>
      </w:pPr>
      <w:r>
        <w:rPr>
          <w:rStyle w:val="FootnoteReference"/>
        </w:rPr>
        <w:footnoteRef/>
      </w:r>
      <w:r>
        <w:t xml:space="preserve"> </w:t>
      </w:r>
      <w:r w:rsidRPr="005D0BE8">
        <w:t xml:space="preserve">Ministru kabineta </w:t>
      </w:r>
      <w:proofErr w:type="gramStart"/>
      <w:r w:rsidRPr="005D0BE8">
        <w:t>201</w:t>
      </w:r>
      <w:r>
        <w:t>7</w:t>
      </w:r>
      <w:r w:rsidRPr="005D0BE8">
        <w:t>.gada</w:t>
      </w:r>
      <w:proofErr w:type="gramEnd"/>
      <w:r w:rsidRPr="005D0BE8">
        <w:t xml:space="preserve"> </w:t>
      </w:r>
      <w:r>
        <w:t>28.februāra</w:t>
      </w:r>
      <w:r w:rsidRPr="005D0BE8">
        <w:t xml:space="preserve"> </w:t>
      </w:r>
      <w:r>
        <w:t>noteikumi</w:t>
      </w:r>
      <w:r w:rsidRPr="005D0BE8">
        <w:t xml:space="preserve"> Nr.</w:t>
      </w:r>
      <w:r>
        <w:t>107</w:t>
      </w:r>
      <w:r w:rsidRPr="005D0BE8">
        <w:t xml:space="preserve"> „</w:t>
      </w:r>
      <w:r>
        <w:t>Iepirkuma procedūru un metu konkursu norises kārtība</w:t>
      </w:r>
      <w:r w:rsidRPr="005D0BE8">
        <w:t>”</w:t>
      </w:r>
      <w:r>
        <w:t xml:space="preserve"> (turpmāk arī – MK not.).</w:t>
      </w:r>
    </w:p>
  </w:footnote>
  <w:footnote w:id="3">
    <w:p w14:paraId="175C4448" w14:textId="77777777" w:rsidR="00EA5BBC" w:rsidRDefault="00EA5BBC" w:rsidP="00AA79B4">
      <w:pPr>
        <w:pStyle w:val="FootnoteText"/>
      </w:pPr>
      <w:r w:rsidRPr="006135B1">
        <w:rPr>
          <w:rStyle w:val="FootnoteReference"/>
        </w:rPr>
        <w:footnoteRef/>
      </w:r>
      <w:r w:rsidRPr="006135B1">
        <w:t xml:space="preserve"> </w:t>
      </w:r>
      <w:bookmarkStart w:id="0" w:name="_Hlk536517830"/>
      <w:r w:rsidRPr="003260E5">
        <w:t xml:space="preserve">Ministru kabineta </w:t>
      </w:r>
      <w:proofErr w:type="gramStart"/>
      <w:r w:rsidRPr="003260E5">
        <w:t>201</w:t>
      </w:r>
      <w:r>
        <w:t>6.gada</w:t>
      </w:r>
      <w:proofErr w:type="gramEnd"/>
      <w:r>
        <w:t xml:space="preserve"> 20.septembra instrukcija</w:t>
      </w:r>
      <w:r w:rsidRPr="003260E5">
        <w:t xml:space="preserve"> Nr.3 „Ārvalstu finanšu instrumentu finansētu civiltiesisku līgumu izstrādes un slēgšanas instrukcija valsts tiešās pārvaldes iestādēs”</w:t>
      </w:r>
      <w:r w:rsidRPr="006135B1">
        <w:t xml:space="preserve"> </w:t>
      </w:r>
      <w:bookmarkEnd w:id="0"/>
      <w:r w:rsidRPr="006135B1">
        <w:t xml:space="preserve">– attiecas uz finansējuma saņēmējiem, kas ir </w:t>
      </w:r>
      <w:r>
        <w:t>valsts tiešās</w:t>
      </w:r>
      <w:r w:rsidRPr="006135B1">
        <w:t xml:space="preserve"> pārvaldes iestādes.</w:t>
      </w:r>
    </w:p>
  </w:footnote>
  <w:footnote w:id="4">
    <w:p w14:paraId="49B43C46" w14:textId="77777777" w:rsidR="007A0687" w:rsidRDefault="007A0687" w:rsidP="007A0687">
      <w:pPr>
        <w:pStyle w:val="FootnoteText"/>
      </w:pPr>
      <w:r>
        <w:rPr>
          <w:rStyle w:val="FootnoteReference"/>
        </w:rPr>
        <w:footnoteRef/>
      </w:r>
      <w:r>
        <w:t xml:space="preserve"> </w:t>
      </w:r>
      <w:r w:rsidRPr="0059543C">
        <w:t>Ja tiek konstatēta neatbilstība šajā vai citā pārbaudes lapas jautājumā, pie kura pievienota atzīme (</w:t>
      </w:r>
      <w:r>
        <w:t>i3</w:t>
      </w:r>
      <w:r w:rsidRPr="0059543C">
        <w:t>), nepieciešams pārbaudīt visus pārbaudes lapas 1</w:t>
      </w:r>
      <w:r>
        <w:t>6</w:t>
      </w:r>
      <w:r w:rsidRPr="0059543C">
        <w:t xml:space="preserve">.punkta jautājumus.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54AA" w14:textId="77777777" w:rsidR="00107BEA" w:rsidRDefault="00107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B96FE5"/>
    <w:multiLevelType w:val="hybridMultilevel"/>
    <w:tmpl w:val="FD96F68C"/>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01EE2412"/>
    <w:multiLevelType w:val="multilevel"/>
    <w:tmpl w:val="12CC70F8"/>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9D7B42"/>
    <w:multiLevelType w:val="hybridMultilevel"/>
    <w:tmpl w:val="078E2624"/>
    <w:lvl w:ilvl="0" w:tplc="A0323970">
      <w:numFmt w:val="bullet"/>
      <w:lvlText w:val="•"/>
      <w:lvlJc w:val="left"/>
      <w:pPr>
        <w:ind w:left="736" w:hanging="360"/>
      </w:pPr>
      <w:rPr>
        <w:rFonts w:ascii="Times New Roman" w:eastAsia="Andale Sans UI" w:hAnsi="Times New Roman" w:cs="Times New Roman" w:hint="default"/>
      </w:rPr>
    </w:lvl>
    <w:lvl w:ilvl="1" w:tplc="04260003" w:tentative="1">
      <w:start w:val="1"/>
      <w:numFmt w:val="bullet"/>
      <w:lvlText w:val="o"/>
      <w:lvlJc w:val="left"/>
      <w:pPr>
        <w:ind w:left="1456" w:hanging="360"/>
      </w:pPr>
      <w:rPr>
        <w:rFonts w:ascii="Courier New" w:hAnsi="Courier New" w:cs="Courier New" w:hint="default"/>
      </w:rPr>
    </w:lvl>
    <w:lvl w:ilvl="2" w:tplc="04260005" w:tentative="1">
      <w:start w:val="1"/>
      <w:numFmt w:val="bullet"/>
      <w:lvlText w:val=""/>
      <w:lvlJc w:val="left"/>
      <w:pPr>
        <w:ind w:left="2176" w:hanging="360"/>
      </w:pPr>
      <w:rPr>
        <w:rFonts w:ascii="Wingdings" w:hAnsi="Wingdings" w:hint="default"/>
      </w:rPr>
    </w:lvl>
    <w:lvl w:ilvl="3" w:tplc="04260001" w:tentative="1">
      <w:start w:val="1"/>
      <w:numFmt w:val="bullet"/>
      <w:lvlText w:val=""/>
      <w:lvlJc w:val="left"/>
      <w:pPr>
        <w:ind w:left="2896" w:hanging="360"/>
      </w:pPr>
      <w:rPr>
        <w:rFonts w:ascii="Symbol" w:hAnsi="Symbol" w:hint="default"/>
      </w:rPr>
    </w:lvl>
    <w:lvl w:ilvl="4" w:tplc="04260003" w:tentative="1">
      <w:start w:val="1"/>
      <w:numFmt w:val="bullet"/>
      <w:lvlText w:val="o"/>
      <w:lvlJc w:val="left"/>
      <w:pPr>
        <w:ind w:left="3616" w:hanging="360"/>
      </w:pPr>
      <w:rPr>
        <w:rFonts w:ascii="Courier New" w:hAnsi="Courier New" w:cs="Courier New" w:hint="default"/>
      </w:rPr>
    </w:lvl>
    <w:lvl w:ilvl="5" w:tplc="04260005" w:tentative="1">
      <w:start w:val="1"/>
      <w:numFmt w:val="bullet"/>
      <w:lvlText w:val=""/>
      <w:lvlJc w:val="left"/>
      <w:pPr>
        <w:ind w:left="4336" w:hanging="360"/>
      </w:pPr>
      <w:rPr>
        <w:rFonts w:ascii="Wingdings" w:hAnsi="Wingdings" w:hint="default"/>
      </w:rPr>
    </w:lvl>
    <w:lvl w:ilvl="6" w:tplc="04260001" w:tentative="1">
      <w:start w:val="1"/>
      <w:numFmt w:val="bullet"/>
      <w:lvlText w:val=""/>
      <w:lvlJc w:val="left"/>
      <w:pPr>
        <w:ind w:left="5056" w:hanging="360"/>
      </w:pPr>
      <w:rPr>
        <w:rFonts w:ascii="Symbol" w:hAnsi="Symbol" w:hint="default"/>
      </w:rPr>
    </w:lvl>
    <w:lvl w:ilvl="7" w:tplc="04260003" w:tentative="1">
      <w:start w:val="1"/>
      <w:numFmt w:val="bullet"/>
      <w:lvlText w:val="o"/>
      <w:lvlJc w:val="left"/>
      <w:pPr>
        <w:ind w:left="5776" w:hanging="360"/>
      </w:pPr>
      <w:rPr>
        <w:rFonts w:ascii="Courier New" w:hAnsi="Courier New" w:cs="Courier New" w:hint="default"/>
      </w:rPr>
    </w:lvl>
    <w:lvl w:ilvl="8" w:tplc="04260005" w:tentative="1">
      <w:start w:val="1"/>
      <w:numFmt w:val="bullet"/>
      <w:lvlText w:val=""/>
      <w:lvlJc w:val="left"/>
      <w:pPr>
        <w:ind w:left="6496" w:hanging="360"/>
      </w:pPr>
      <w:rPr>
        <w:rFonts w:ascii="Wingdings" w:hAnsi="Wingdings" w:hint="default"/>
      </w:rPr>
    </w:lvl>
  </w:abstractNum>
  <w:abstractNum w:abstractNumId="6" w15:restartNumberingAfterBreak="0">
    <w:nsid w:val="0C7346C4"/>
    <w:multiLevelType w:val="hybridMultilevel"/>
    <w:tmpl w:val="328EE0FA"/>
    <w:lvl w:ilvl="0" w:tplc="04260001">
      <w:start w:val="1"/>
      <w:numFmt w:val="bullet"/>
      <w:lvlText w:val=""/>
      <w:lvlJc w:val="left"/>
      <w:pPr>
        <w:ind w:left="1374" w:hanging="360"/>
      </w:pPr>
      <w:rPr>
        <w:rFonts w:ascii="Symbol" w:hAnsi="Symbol" w:hint="default"/>
      </w:rPr>
    </w:lvl>
    <w:lvl w:ilvl="1" w:tplc="04260003" w:tentative="1">
      <w:start w:val="1"/>
      <w:numFmt w:val="bullet"/>
      <w:lvlText w:val="o"/>
      <w:lvlJc w:val="left"/>
      <w:pPr>
        <w:ind w:left="2094" w:hanging="360"/>
      </w:pPr>
      <w:rPr>
        <w:rFonts w:ascii="Courier New" w:hAnsi="Courier New" w:cs="Courier New" w:hint="default"/>
      </w:rPr>
    </w:lvl>
    <w:lvl w:ilvl="2" w:tplc="04260005" w:tentative="1">
      <w:start w:val="1"/>
      <w:numFmt w:val="bullet"/>
      <w:lvlText w:val=""/>
      <w:lvlJc w:val="left"/>
      <w:pPr>
        <w:ind w:left="2814" w:hanging="360"/>
      </w:pPr>
      <w:rPr>
        <w:rFonts w:ascii="Wingdings" w:hAnsi="Wingdings" w:hint="default"/>
      </w:rPr>
    </w:lvl>
    <w:lvl w:ilvl="3" w:tplc="04260001" w:tentative="1">
      <w:start w:val="1"/>
      <w:numFmt w:val="bullet"/>
      <w:lvlText w:val=""/>
      <w:lvlJc w:val="left"/>
      <w:pPr>
        <w:ind w:left="3534" w:hanging="360"/>
      </w:pPr>
      <w:rPr>
        <w:rFonts w:ascii="Symbol" w:hAnsi="Symbol" w:hint="default"/>
      </w:rPr>
    </w:lvl>
    <w:lvl w:ilvl="4" w:tplc="04260003" w:tentative="1">
      <w:start w:val="1"/>
      <w:numFmt w:val="bullet"/>
      <w:lvlText w:val="o"/>
      <w:lvlJc w:val="left"/>
      <w:pPr>
        <w:ind w:left="4254" w:hanging="360"/>
      </w:pPr>
      <w:rPr>
        <w:rFonts w:ascii="Courier New" w:hAnsi="Courier New" w:cs="Courier New" w:hint="default"/>
      </w:rPr>
    </w:lvl>
    <w:lvl w:ilvl="5" w:tplc="04260005" w:tentative="1">
      <w:start w:val="1"/>
      <w:numFmt w:val="bullet"/>
      <w:lvlText w:val=""/>
      <w:lvlJc w:val="left"/>
      <w:pPr>
        <w:ind w:left="4974" w:hanging="360"/>
      </w:pPr>
      <w:rPr>
        <w:rFonts w:ascii="Wingdings" w:hAnsi="Wingdings" w:hint="default"/>
      </w:rPr>
    </w:lvl>
    <w:lvl w:ilvl="6" w:tplc="04260001" w:tentative="1">
      <w:start w:val="1"/>
      <w:numFmt w:val="bullet"/>
      <w:lvlText w:val=""/>
      <w:lvlJc w:val="left"/>
      <w:pPr>
        <w:ind w:left="5694" w:hanging="360"/>
      </w:pPr>
      <w:rPr>
        <w:rFonts w:ascii="Symbol" w:hAnsi="Symbol" w:hint="default"/>
      </w:rPr>
    </w:lvl>
    <w:lvl w:ilvl="7" w:tplc="04260003" w:tentative="1">
      <w:start w:val="1"/>
      <w:numFmt w:val="bullet"/>
      <w:lvlText w:val="o"/>
      <w:lvlJc w:val="left"/>
      <w:pPr>
        <w:ind w:left="6414" w:hanging="360"/>
      </w:pPr>
      <w:rPr>
        <w:rFonts w:ascii="Courier New" w:hAnsi="Courier New" w:cs="Courier New" w:hint="default"/>
      </w:rPr>
    </w:lvl>
    <w:lvl w:ilvl="8" w:tplc="04260005" w:tentative="1">
      <w:start w:val="1"/>
      <w:numFmt w:val="bullet"/>
      <w:lvlText w:val=""/>
      <w:lvlJc w:val="left"/>
      <w:pPr>
        <w:ind w:left="7134" w:hanging="360"/>
      </w:pPr>
      <w:rPr>
        <w:rFonts w:ascii="Wingdings" w:hAnsi="Wingdings" w:hint="default"/>
      </w:rPr>
    </w:lvl>
  </w:abstractNum>
  <w:abstractNum w:abstractNumId="7" w15:restartNumberingAfterBreak="0">
    <w:nsid w:val="1127386C"/>
    <w:multiLevelType w:val="hybridMultilevel"/>
    <w:tmpl w:val="6C84A0A8"/>
    <w:lvl w:ilvl="0" w:tplc="77EAC482">
      <w:numFmt w:val="bullet"/>
      <w:lvlText w:val="-"/>
      <w:lvlJc w:val="left"/>
      <w:pPr>
        <w:ind w:left="1439" w:hanging="360"/>
      </w:pPr>
      <w:rPr>
        <w:rFonts w:ascii="Times New Roman" w:eastAsia="Andale Sans UI" w:hAnsi="Times New Roman" w:cs="Times New Roman" w:hint="default"/>
      </w:rPr>
    </w:lvl>
    <w:lvl w:ilvl="1" w:tplc="04260003" w:tentative="1">
      <w:start w:val="1"/>
      <w:numFmt w:val="bullet"/>
      <w:lvlText w:val="o"/>
      <w:lvlJc w:val="left"/>
      <w:pPr>
        <w:ind w:left="2159" w:hanging="360"/>
      </w:pPr>
      <w:rPr>
        <w:rFonts w:ascii="Courier New" w:hAnsi="Courier New" w:cs="Courier New" w:hint="default"/>
      </w:rPr>
    </w:lvl>
    <w:lvl w:ilvl="2" w:tplc="04260005" w:tentative="1">
      <w:start w:val="1"/>
      <w:numFmt w:val="bullet"/>
      <w:lvlText w:val=""/>
      <w:lvlJc w:val="left"/>
      <w:pPr>
        <w:ind w:left="2879" w:hanging="360"/>
      </w:pPr>
      <w:rPr>
        <w:rFonts w:ascii="Wingdings" w:hAnsi="Wingdings" w:hint="default"/>
      </w:rPr>
    </w:lvl>
    <w:lvl w:ilvl="3" w:tplc="04260001" w:tentative="1">
      <w:start w:val="1"/>
      <w:numFmt w:val="bullet"/>
      <w:lvlText w:val=""/>
      <w:lvlJc w:val="left"/>
      <w:pPr>
        <w:ind w:left="3599" w:hanging="360"/>
      </w:pPr>
      <w:rPr>
        <w:rFonts w:ascii="Symbol" w:hAnsi="Symbol" w:hint="default"/>
      </w:rPr>
    </w:lvl>
    <w:lvl w:ilvl="4" w:tplc="04260003" w:tentative="1">
      <w:start w:val="1"/>
      <w:numFmt w:val="bullet"/>
      <w:lvlText w:val="o"/>
      <w:lvlJc w:val="left"/>
      <w:pPr>
        <w:ind w:left="4319" w:hanging="360"/>
      </w:pPr>
      <w:rPr>
        <w:rFonts w:ascii="Courier New" w:hAnsi="Courier New" w:cs="Courier New" w:hint="default"/>
      </w:rPr>
    </w:lvl>
    <w:lvl w:ilvl="5" w:tplc="04260005" w:tentative="1">
      <w:start w:val="1"/>
      <w:numFmt w:val="bullet"/>
      <w:lvlText w:val=""/>
      <w:lvlJc w:val="left"/>
      <w:pPr>
        <w:ind w:left="5039" w:hanging="360"/>
      </w:pPr>
      <w:rPr>
        <w:rFonts w:ascii="Wingdings" w:hAnsi="Wingdings" w:hint="default"/>
      </w:rPr>
    </w:lvl>
    <w:lvl w:ilvl="6" w:tplc="04260001" w:tentative="1">
      <w:start w:val="1"/>
      <w:numFmt w:val="bullet"/>
      <w:lvlText w:val=""/>
      <w:lvlJc w:val="left"/>
      <w:pPr>
        <w:ind w:left="5759" w:hanging="360"/>
      </w:pPr>
      <w:rPr>
        <w:rFonts w:ascii="Symbol" w:hAnsi="Symbol" w:hint="default"/>
      </w:rPr>
    </w:lvl>
    <w:lvl w:ilvl="7" w:tplc="04260003" w:tentative="1">
      <w:start w:val="1"/>
      <w:numFmt w:val="bullet"/>
      <w:lvlText w:val="o"/>
      <w:lvlJc w:val="left"/>
      <w:pPr>
        <w:ind w:left="6479" w:hanging="360"/>
      </w:pPr>
      <w:rPr>
        <w:rFonts w:ascii="Courier New" w:hAnsi="Courier New" w:cs="Courier New" w:hint="default"/>
      </w:rPr>
    </w:lvl>
    <w:lvl w:ilvl="8" w:tplc="04260005" w:tentative="1">
      <w:start w:val="1"/>
      <w:numFmt w:val="bullet"/>
      <w:lvlText w:val=""/>
      <w:lvlJc w:val="left"/>
      <w:pPr>
        <w:ind w:left="7199" w:hanging="360"/>
      </w:pPr>
      <w:rPr>
        <w:rFonts w:ascii="Wingdings" w:hAnsi="Wingdings" w:hint="default"/>
      </w:rPr>
    </w:lvl>
  </w:abstractNum>
  <w:abstractNum w:abstractNumId="8" w15:restartNumberingAfterBreak="0">
    <w:nsid w:val="11493F14"/>
    <w:multiLevelType w:val="hybridMultilevel"/>
    <w:tmpl w:val="D6028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981BBB"/>
    <w:multiLevelType w:val="hybridMultilevel"/>
    <w:tmpl w:val="FA1CAB66"/>
    <w:lvl w:ilvl="0" w:tplc="654C8652">
      <w:start w:val="1"/>
      <w:numFmt w:val="decimal"/>
      <w:lvlText w:val="%1)"/>
      <w:lvlJc w:val="left"/>
      <w:pPr>
        <w:ind w:left="534"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0" w15:restartNumberingAfterBreak="0">
    <w:nsid w:val="13CA6B52"/>
    <w:multiLevelType w:val="hybridMultilevel"/>
    <w:tmpl w:val="032637C8"/>
    <w:lvl w:ilvl="0" w:tplc="04260011">
      <w:start w:val="1"/>
      <w:numFmt w:val="decimal"/>
      <w:lvlText w:val="%1)"/>
      <w:lvlJc w:val="left"/>
      <w:pPr>
        <w:ind w:left="785" w:hanging="360"/>
      </w:p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96FF5"/>
    <w:multiLevelType w:val="hybridMultilevel"/>
    <w:tmpl w:val="AB72CA88"/>
    <w:lvl w:ilvl="0" w:tplc="0426000F">
      <w:start w:val="1"/>
      <w:numFmt w:val="decimal"/>
      <w:lvlText w:val="%1."/>
      <w:lvlJc w:val="left"/>
      <w:pPr>
        <w:ind w:left="1374" w:hanging="360"/>
      </w:pPr>
    </w:lvl>
    <w:lvl w:ilvl="1" w:tplc="04260019" w:tentative="1">
      <w:start w:val="1"/>
      <w:numFmt w:val="lowerLetter"/>
      <w:lvlText w:val="%2."/>
      <w:lvlJc w:val="left"/>
      <w:pPr>
        <w:ind w:left="2094" w:hanging="360"/>
      </w:pPr>
    </w:lvl>
    <w:lvl w:ilvl="2" w:tplc="0426001B" w:tentative="1">
      <w:start w:val="1"/>
      <w:numFmt w:val="lowerRoman"/>
      <w:lvlText w:val="%3."/>
      <w:lvlJc w:val="right"/>
      <w:pPr>
        <w:ind w:left="2814" w:hanging="180"/>
      </w:pPr>
    </w:lvl>
    <w:lvl w:ilvl="3" w:tplc="0426000F" w:tentative="1">
      <w:start w:val="1"/>
      <w:numFmt w:val="decimal"/>
      <w:lvlText w:val="%4."/>
      <w:lvlJc w:val="left"/>
      <w:pPr>
        <w:ind w:left="3534" w:hanging="360"/>
      </w:pPr>
    </w:lvl>
    <w:lvl w:ilvl="4" w:tplc="04260019" w:tentative="1">
      <w:start w:val="1"/>
      <w:numFmt w:val="lowerLetter"/>
      <w:lvlText w:val="%5."/>
      <w:lvlJc w:val="left"/>
      <w:pPr>
        <w:ind w:left="4254" w:hanging="360"/>
      </w:pPr>
    </w:lvl>
    <w:lvl w:ilvl="5" w:tplc="0426001B" w:tentative="1">
      <w:start w:val="1"/>
      <w:numFmt w:val="lowerRoman"/>
      <w:lvlText w:val="%6."/>
      <w:lvlJc w:val="right"/>
      <w:pPr>
        <w:ind w:left="4974" w:hanging="180"/>
      </w:pPr>
    </w:lvl>
    <w:lvl w:ilvl="6" w:tplc="0426000F" w:tentative="1">
      <w:start w:val="1"/>
      <w:numFmt w:val="decimal"/>
      <w:lvlText w:val="%7."/>
      <w:lvlJc w:val="left"/>
      <w:pPr>
        <w:ind w:left="5694" w:hanging="360"/>
      </w:pPr>
    </w:lvl>
    <w:lvl w:ilvl="7" w:tplc="04260019" w:tentative="1">
      <w:start w:val="1"/>
      <w:numFmt w:val="lowerLetter"/>
      <w:lvlText w:val="%8."/>
      <w:lvlJc w:val="left"/>
      <w:pPr>
        <w:ind w:left="6414" w:hanging="360"/>
      </w:pPr>
    </w:lvl>
    <w:lvl w:ilvl="8" w:tplc="0426001B" w:tentative="1">
      <w:start w:val="1"/>
      <w:numFmt w:val="lowerRoman"/>
      <w:lvlText w:val="%9."/>
      <w:lvlJc w:val="right"/>
      <w:pPr>
        <w:ind w:left="7134" w:hanging="180"/>
      </w:pPr>
    </w:lvl>
  </w:abstractNum>
  <w:abstractNum w:abstractNumId="13" w15:restartNumberingAfterBreak="0">
    <w:nsid w:val="2F1E500A"/>
    <w:multiLevelType w:val="hybridMultilevel"/>
    <w:tmpl w:val="E7180BF6"/>
    <w:lvl w:ilvl="0" w:tplc="5B0AFBAE">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4" w15:restartNumberingAfterBreak="0">
    <w:nsid w:val="36EE0DA2"/>
    <w:multiLevelType w:val="hybridMultilevel"/>
    <w:tmpl w:val="7CEAA1C0"/>
    <w:lvl w:ilvl="0" w:tplc="18A6FFA2">
      <w:start w:val="42"/>
      <w:numFmt w:val="bullet"/>
      <w:lvlText w:val="-"/>
      <w:lvlJc w:val="left"/>
      <w:pPr>
        <w:ind w:left="731" w:hanging="360"/>
      </w:pPr>
      <w:rPr>
        <w:rFonts w:ascii="Times New Roman" w:eastAsia="Andale Sans UI" w:hAnsi="Times New Roman" w:cs="Times New Roman"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15" w15:restartNumberingAfterBreak="0">
    <w:nsid w:val="37AA2199"/>
    <w:multiLevelType w:val="hybridMultilevel"/>
    <w:tmpl w:val="A1027242"/>
    <w:lvl w:ilvl="0" w:tplc="654C865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360"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7" w15:restartNumberingAfterBreak="0">
    <w:nsid w:val="393151E1"/>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B6675EC"/>
    <w:multiLevelType w:val="hybridMultilevel"/>
    <w:tmpl w:val="422042A2"/>
    <w:lvl w:ilvl="0" w:tplc="A7AA9E0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15:restartNumberingAfterBreak="0">
    <w:nsid w:val="3B795DDF"/>
    <w:multiLevelType w:val="multilevel"/>
    <w:tmpl w:val="43A441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kern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A37830"/>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1" w15:restartNumberingAfterBreak="0">
    <w:nsid w:val="47456668"/>
    <w:multiLevelType w:val="hybridMultilevel"/>
    <w:tmpl w:val="3216CB7A"/>
    <w:lvl w:ilvl="0" w:tplc="3CC6F734">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22" w15:restartNumberingAfterBreak="0">
    <w:nsid w:val="4F203CFC"/>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4F7329BC"/>
    <w:multiLevelType w:val="hybridMultilevel"/>
    <w:tmpl w:val="FADC6F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7E23C7"/>
    <w:multiLevelType w:val="hybridMultilevel"/>
    <w:tmpl w:val="0AF6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C5A7A"/>
    <w:multiLevelType w:val="hybridMultilevel"/>
    <w:tmpl w:val="9AF88D7E"/>
    <w:lvl w:ilvl="0" w:tplc="04260001">
      <w:start w:val="1"/>
      <w:numFmt w:val="bullet"/>
      <w:lvlText w:val=""/>
      <w:lvlJc w:val="left"/>
      <w:pPr>
        <w:ind w:left="1096" w:hanging="360"/>
      </w:pPr>
      <w:rPr>
        <w:rFonts w:ascii="Symbol" w:hAnsi="Symbol" w:hint="default"/>
      </w:rPr>
    </w:lvl>
    <w:lvl w:ilvl="1" w:tplc="04260003" w:tentative="1">
      <w:start w:val="1"/>
      <w:numFmt w:val="bullet"/>
      <w:lvlText w:val="o"/>
      <w:lvlJc w:val="left"/>
      <w:pPr>
        <w:ind w:left="1816" w:hanging="360"/>
      </w:pPr>
      <w:rPr>
        <w:rFonts w:ascii="Courier New" w:hAnsi="Courier New" w:cs="Courier New" w:hint="default"/>
      </w:rPr>
    </w:lvl>
    <w:lvl w:ilvl="2" w:tplc="04260005" w:tentative="1">
      <w:start w:val="1"/>
      <w:numFmt w:val="bullet"/>
      <w:lvlText w:val=""/>
      <w:lvlJc w:val="left"/>
      <w:pPr>
        <w:ind w:left="2536" w:hanging="360"/>
      </w:pPr>
      <w:rPr>
        <w:rFonts w:ascii="Wingdings" w:hAnsi="Wingdings" w:hint="default"/>
      </w:rPr>
    </w:lvl>
    <w:lvl w:ilvl="3" w:tplc="04260001" w:tentative="1">
      <w:start w:val="1"/>
      <w:numFmt w:val="bullet"/>
      <w:lvlText w:val=""/>
      <w:lvlJc w:val="left"/>
      <w:pPr>
        <w:ind w:left="3256" w:hanging="360"/>
      </w:pPr>
      <w:rPr>
        <w:rFonts w:ascii="Symbol" w:hAnsi="Symbol" w:hint="default"/>
      </w:rPr>
    </w:lvl>
    <w:lvl w:ilvl="4" w:tplc="04260003" w:tentative="1">
      <w:start w:val="1"/>
      <w:numFmt w:val="bullet"/>
      <w:lvlText w:val="o"/>
      <w:lvlJc w:val="left"/>
      <w:pPr>
        <w:ind w:left="3976" w:hanging="360"/>
      </w:pPr>
      <w:rPr>
        <w:rFonts w:ascii="Courier New" w:hAnsi="Courier New" w:cs="Courier New" w:hint="default"/>
      </w:rPr>
    </w:lvl>
    <w:lvl w:ilvl="5" w:tplc="04260005" w:tentative="1">
      <w:start w:val="1"/>
      <w:numFmt w:val="bullet"/>
      <w:lvlText w:val=""/>
      <w:lvlJc w:val="left"/>
      <w:pPr>
        <w:ind w:left="4696" w:hanging="360"/>
      </w:pPr>
      <w:rPr>
        <w:rFonts w:ascii="Wingdings" w:hAnsi="Wingdings" w:hint="default"/>
      </w:rPr>
    </w:lvl>
    <w:lvl w:ilvl="6" w:tplc="04260001" w:tentative="1">
      <w:start w:val="1"/>
      <w:numFmt w:val="bullet"/>
      <w:lvlText w:val=""/>
      <w:lvlJc w:val="left"/>
      <w:pPr>
        <w:ind w:left="5416" w:hanging="360"/>
      </w:pPr>
      <w:rPr>
        <w:rFonts w:ascii="Symbol" w:hAnsi="Symbol" w:hint="default"/>
      </w:rPr>
    </w:lvl>
    <w:lvl w:ilvl="7" w:tplc="04260003" w:tentative="1">
      <w:start w:val="1"/>
      <w:numFmt w:val="bullet"/>
      <w:lvlText w:val="o"/>
      <w:lvlJc w:val="left"/>
      <w:pPr>
        <w:ind w:left="6136" w:hanging="360"/>
      </w:pPr>
      <w:rPr>
        <w:rFonts w:ascii="Courier New" w:hAnsi="Courier New" w:cs="Courier New" w:hint="default"/>
      </w:rPr>
    </w:lvl>
    <w:lvl w:ilvl="8" w:tplc="04260005" w:tentative="1">
      <w:start w:val="1"/>
      <w:numFmt w:val="bullet"/>
      <w:lvlText w:val=""/>
      <w:lvlJc w:val="left"/>
      <w:pPr>
        <w:ind w:left="6856" w:hanging="360"/>
      </w:pPr>
      <w:rPr>
        <w:rFonts w:ascii="Wingdings" w:hAnsi="Wingdings" w:hint="default"/>
      </w:rPr>
    </w:lvl>
  </w:abstractNum>
  <w:abstractNum w:abstractNumId="26" w15:restartNumberingAfterBreak="0">
    <w:nsid w:val="5B076D4E"/>
    <w:multiLevelType w:val="hybridMultilevel"/>
    <w:tmpl w:val="EEB4F82A"/>
    <w:lvl w:ilvl="0" w:tplc="F8A0BF28">
      <w:start w:val="1"/>
      <w:numFmt w:val="upperLetter"/>
      <w:lvlText w:val="(%1)"/>
      <w:lvlJc w:val="left"/>
      <w:pPr>
        <w:ind w:left="1076" w:hanging="360"/>
      </w:pPr>
      <w:rPr>
        <w:rFonts w:eastAsia="TimesNewRomanPSMT" w:hint="default"/>
        <w:i w:val="0"/>
      </w:rPr>
    </w:lvl>
    <w:lvl w:ilvl="1" w:tplc="04260019" w:tentative="1">
      <w:start w:val="1"/>
      <w:numFmt w:val="lowerLetter"/>
      <w:lvlText w:val="%2."/>
      <w:lvlJc w:val="left"/>
      <w:pPr>
        <w:ind w:left="1796" w:hanging="360"/>
      </w:pPr>
    </w:lvl>
    <w:lvl w:ilvl="2" w:tplc="0426001B" w:tentative="1">
      <w:start w:val="1"/>
      <w:numFmt w:val="lowerRoman"/>
      <w:lvlText w:val="%3."/>
      <w:lvlJc w:val="right"/>
      <w:pPr>
        <w:ind w:left="2516" w:hanging="180"/>
      </w:pPr>
    </w:lvl>
    <w:lvl w:ilvl="3" w:tplc="0426000F" w:tentative="1">
      <w:start w:val="1"/>
      <w:numFmt w:val="decimal"/>
      <w:lvlText w:val="%4."/>
      <w:lvlJc w:val="left"/>
      <w:pPr>
        <w:ind w:left="3236" w:hanging="360"/>
      </w:pPr>
    </w:lvl>
    <w:lvl w:ilvl="4" w:tplc="04260019" w:tentative="1">
      <w:start w:val="1"/>
      <w:numFmt w:val="lowerLetter"/>
      <w:lvlText w:val="%5."/>
      <w:lvlJc w:val="left"/>
      <w:pPr>
        <w:ind w:left="3956" w:hanging="360"/>
      </w:pPr>
    </w:lvl>
    <w:lvl w:ilvl="5" w:tplc="0426001B" w:tentative="1">
      <w:start w:val="1"/>
      <w:numFmt w:val="lowerRoman"/>
      <w:lvlText w:val="%6."/>
      <w:lvlJc w:val="right"/>
      <w:pPr>
        <w:ind w:left="4676" w:hanging="180"/>
      </w:pPr>
    </w:lvl>
    <w:lvl w:ilvl="6" w:tplc="0426000F" w:tentative="1">
      <w:start w:val="1"/>
      <w:numFmt w:val="decimal"/>
      <w:lvlText w:val="%7."/>
      <w:lvlJc w:val="left"/>
      <w:pPr>
        <w:ind w:left="5396" w:hanging="360"/>
      </w:pPr>
    </w:lvl>
    <w:lvl w:ilvl="7" w:tplc="04260019" w:tentative="1">
      <w:start w:val="1"/>
      <w:numFmt w:val="lowerLetter"/>
      <w:lvlText w:val="%8."/>
      <w:lvlJc w:val="left"/>
      <w:pPr>
        <w:ind w:left="6116" w:hanging="360"/>
      </w:pPr>
    </w:lvl>
    <w:lvl w:ilvl="8" w:tplc="0426001B" w:tentative="1">
      <w:start w:val="1"/>
      <w:numFmt w:val="lowerRoman"/>
      <w:lvlText w:val="%9."/>
      <w:lvlJc w:val="right"/>
      <w:pPr>
        <w:ind w:left="6836" w:hanging="180"/>
      </w:pPr>
    </w:lvl>
  </w:abstractNum>
  <w:abstractNum w:abstractNumId="27" w15:restartNumberingAfterBreak="0">
    <w:nsid w:val="5F7D08BC"/>
    <w:multiLevelType w:val="hybridMultilevel"/>
    <w:tmpl w:val="58CA9E38"/>
    <w:lvl w:ilvl="0" w:tplc="9D18120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8" w15:restartNumberingAfterBreak="0">
    <w:nsid w:val="63644A2B"/>
    <w:multiLevelType w:val="hybridMultilevel"/>
    <w:tmpl w:val="F5FA40D0"/>
    <w:lvl w:ilvl="0" w:tplc="ED54338C">
      <w:start w:val="2"/>
      <w:numFmt w:val="bullet"/>
      <w:lvlText w:val="-"/>
      <w:lvlJc w:val="left"/>
      <w:pPr>
        <w:ind w:left="589" w:hanging="360"/>
      </w:pPr>
      <w:rPr>
        <w:rFonts w:ascii="Times New Roman" w:eastAsia="Andale Sans UI" w:hAnsi="Times New Roman" w:cs="Times New Roman" w:hint="default"/>
      </w:rPr>
    </w:lvl>
    <w:lvl w:ilvl="1" w:tplc="04260003" w:tentative="1">
      <w:start w:val="1"/>
      <w:numFmt w:val="bullet"/>
      <w:lvlText w:val="o"/>
      <w:lvlJc w:val="left"/>
      <w:pPr>
        <w:ind w:left="1309" w:hanging="360"/>
      </w:pPr>
      <w:rPr>
        <w:rFonts w:ascii="Courier New" w:hAnsi="Courier New" w:cs="Courier New" w:hint="default"/>
      </w:rPr>
    </w:lvl>
    <w:lvl w:ilvl="2" w:tplc="04260005" w:tentative="1">
      <w:start w:val="1"/>
      <w:numFmt w:val="bullet"/>
      <w:lvlText w:val=""/>
      <w:lvlJc w:val="left"/>
      <w:pPr>
        <w:ind w:left="2029" w:hanging="360"/>
      </w:pPr>
      <w:rPr>
        <w:rFonts w:ascii="Wingdings" w:hAnsi="Wingdings" w:hint="default"/>
      </w:rPr>
    </w:lvl>
    <w:lvl w:ilvl="3" w:tplc="04260001" w:tentative="1">
      <w:start w:val="1"/>
      <w:numFmt w:val="bullet"/>
      <w:lvlText w:val=""/>
      <w:lvlJc w:val="left"/>
      <w:pPr>
        <w:ind w:left="2749" w:hanging="360"/>
      </w:pPr>
      <w:rPr>
        <w:rFonts w:ascii="Symbol" w:hAnsi="Symbol" w:hint="default"/>
      </w:rPr>
    </w:lvl>
    <w:lvl w:ilvl="4" w:tplc="04260003" w:tentative="1">
      <w:start w:val="1"/>
      <w:numFmt w:val="bullet"/>
      <w:lvlText w:val="o"/>
      <w:lvlJc w:val="left"/>
      <w:pPr>
        <w:ind w:left="3469" w:hanging="360"/>
      </w:pPr>
      <w:rPr>
        <w:rFonts w:ascii="Courier New" w:hAnsi="Courier New" w:cs="Courier New" w:hint="default"/>
      </w:rPr>
    </w:lvl>
    <w:lvl w:ilvl="5" w:tplc="04260005" w:tentative="1">
      <w:start w:val="1"/>
      <w:numFmt w:val="bullet"/>
      <w:lvlText w:val=""/>
      <w:lvlJc w:val="left"/>
      <w:pPr>
        <w:ind w:left="4189" w:hanging="360"/>
      </w:pPr>
      <w:rPr>
        <w:rFonts w:ascii="Wingdings" w:hAnsi="Wingdings" w:hint="default"/>
      </w:rPr>
    </w:lvl>
    <w:lvl w:ilvl="6" w:tplc="04260001" w:tentative="1">
      <w:start w:val="1"/>
      <w:numFmt w:val="bullet"/>
      <w:lvlText w:val=""/>
      <w:lvlJc w:val="left"/>
      <w:pPr>
        <w:ind w:left="4909" w:hanging="360"/>
      </w:pPr>
      <w:rPr>
        <w:rFonts w:ascii="Symbol" w:hAnsi="Symbol" w:hint="default"/>
      </w:rPr>
    </w:lvl>
    <w:lvl w:ilvl="7" w:tplc="04260003" w:tentative="1">
      <w:start w:val="1"/>
      <w:numFmt w:val="bullet"/>
      <w:lvlText w:val="o"/>
      <w:lvlJc w:val="left"/>
      <w:pPr>
        <w:ind w:left="5629" w:hanging="360"/>
      </w:pPr>
      <w:rPr>
        <w:rFonts w:ascii="Courier New" w:hAnsi="Courier New" w:cs="Courier New" w:hint="default"/>
      </w:rPr>
    </w:lvl>
    <w:lvl w:ilvl="8" w:tplc="04260005" w:tentative="1">
      <w:start w:val="1"/>
      <w:numFmt w:val="bullet"/>
      <w:lvlText w:val=""/>
      <w:lvlJc w:val="left"/>
      <w:pPr>
        <w:ind w:left="6349" w:hanging="360"/>
      </w:pPr>
      <w:rPr>
        <w:rFonts w:ascii="Wingdings" w:hAnsi="Wingdings" w:hint="default"/>
      </w:rPr>
    </w:lvl>
  </w:abstractNum>
  <w:abstractNum w:abstractNumId="29" w15:restartNumberingAfterBreak="0">
    <w:nsid w:val="70C9215D"/>
    <w:multiLevelType w:val="hybridMultilevel"/>
    <w:tmpl w:val="6830722E"/>
    <w:lvl w:ilvl="0" w:tplc="C574662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A92935"/>
    <w:multiLevelType w:val="multilevel"/>
    <w:tmpl w:val="1464919E"/>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1" w15:restartNumberingAfterBreak="0">
    <w:nsid w:val="73FA1DAC"/>
    <w:multiLevelType w:val="multilevel"/>
    <w:tmpl w:val="7030515E"/>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13222D"/>
    <w:multiLevelType w:val="hybridMultilevel"/>
    <w:tmpl w:val="47EA2A42"/>
    <w:lvl w:ilvl="0" w:tplc="A72A8C08">
      <w:start w:val="1"/>
      <w:numFmt w:val="bullet"/>
      <w:lvlText w:val=""/>
      <w:lvlJc w:val="left"/>
      <w:pPr>
        <w:ind w:left="720" w:hanging="360"/>
      </w:pPr>
      <w:rPr>
        <w:rFonts w:ascii="Symbol" w:hAnsi="Symbol"/>
      </w:rPr>
    </w:lvl>
    <w:lvl w:ilvl="1" w:tplc="B1EACD96">
      <w:start w:val="1"/>
      <w:numFmt w:val="bullet"/>
      <w:lvlText w:val=""/>
      <w:lvlJc w:val="left"/>
      <w:pPr>
        <w:ind w:left="720" w:hanging="360"/>
      </w:pPr>
      <w:rPr>
        <w:rFonts w:ascii="Symbol" w:hAnsi="Symbol"/>
      </w:rPr>
    </w:lvl>
    <w:lvl w:ilvl="2" w:tplc="85466690">
      <w:start w:val="1"/>
      <w:numFmt w:val="bullet"/>
      <w:lvlText w:val=""/>
      <w:lvlJc w:val="left"/>
      <w:pPr>
        <w:ind w:left="720" w:hanging="360"/>
      </w:pPr>
      <w:rPr>
        <w:rFonts w:ascii="Symbol" w:hAnsi="Symbol"/>
      </w:rPr>
    </w:lvl>
    <w:lvl w:ilvl="3" w:tplc="19D0C1A4">
      <w:start w:val="1"/>
      <w:numFmt w:val="bullet"/>
      <w:lvlText w:val=""/>
      <w:lvlJc w:val="left"/>
      <w:pPr>
        <w:ind w:left="720" w:hanging="360"/>
      </w:pPr>
      <w:rPr>
        <w:rFonts w:ascii="Symbol" w:hAnsi="Symbol"/>
      </w:rPr>
    </w:lvl>
    <w:lvl w:ilvl="4" w:tplc="4FBA2864">
      <w:start w:val="1"/>
      <w:numFmt w:val="bullet"/>
      <w:lvlText w:val=""/>
      <w:lvlJc w:val="left"/>
      <w:pPr>
        <w:ind w:left="720" w:hanging="360"/>
      </w:pPr>
      <w:rPr>
        <w:rFonts w:ascii="Symbol" w:hAnsi="Symbol"/>
      </w:rPr>
    </w:lvl>
    <w:lvl w:ilvl="5" w:tplc="CBCE435A">
      <w:start w:val="1"/>
      <w:numFmt w:val="bullet"/>
      <w:lvlText w:val=""/>
      <w:lvlJc w:val="left"/>
      <w:pPr>
        <w:ind w:left="720" w:hanging="360"/>
      </w:pPr>
      <w:rPr>
        <w:rFonts w:ascii="Symbol" w:hAnsi="Symbol"/>
      </w:rPr>
    </w:lvl>
    <w:lvl w:ilvl="6" w:tplc="42CAB1D2">
      <w:start w:val="1"/>
      <w:numFmt w:val="bullet"/>
      <w:lvlText w:val=""/>
      <w:lvlJc w:val="left"/>
      <w:pPr>
        <w:ind w:left="720" w:hanging="360"/>
      </w:pPr>
      <w:rPr>
        <w:rFonts w:ascii="Symbol" w:hAnsi="Symbol"/>
      </w:rPr>
    </w:lvl>
    <w:lvl w:ilvl="7" w:tplc="514ADC04">
      <w:start w:val="1"/>
      <w:numFmt w:val="bullet"/>
      <w:lvlText w:val=""/>
      <w:lvlJc w:val="left"/>
      <w:pPr>
        <w:ind w:left="720" w:hanging="360"/>
      </w:pPr>
      <w:rPr>
        <w:rFonts w:ascii="Symbol" w:hAnsi="Symbol"/>
      </w:rPr>
    </w:lvl>
    <w:lvl w:ilvl="8" w:tplc="1DA806A2">
      <w:start w:val="1"/>
      <w:numFmt w:val="bullet"/>
      <w:lvlText w:val=""/>
      <w:lvlJc w:val="left"/>
      <w:pPr>
        <w:ind w:left="720" w:hanging="360"/>
      </w:pPr>
      <w:rPr>
        <w:rFonts w:ascii="Symbol" w:hAnsi="Symbol"/>
      </w:rPr>
    </w:lvl>
  </w:abstractNum>
  <w:abstractNum w:abstractNumId="33" w15:restartNumberingAfterBreak="0">
    <w:nsid w:val="7B3C06D8"/>
    <w:multiLevelType w:val="hybridMultilevel"/>
    <w:tmpl w:val="4F665B34"/>
    <w:lvl w:ilvl="0" w:tplc="654C865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15:restartNumberingAfterBreak="0">
    <w:nsid w:val="7E637A9C"/>
    <w:multiLevelType w:val="hybridMultilevel"/>
    <w:tmpl w:val="96769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num w:numId="1" w16cid:durableId="1540702332">
    <w:abstractNumId w:val="30"/>
  </w:num>
  <w:num w:numId="2" w16cid:durableId="389617185">
    <w:abstractNumId w:val="16"/>
  </w:num>
  <w:num w:numId="3" w16cid:durableId="720786081">
    <w:abstractNumId w:val="34"/>
  </w:num>
  <w:num w:numId="4" w16cid:durableId="858588528">
    <w:abstractNumId w:val="22"/>
  </w:num>
  <w:num w:numId="5" w16cid:durableId="1137796949">
    <w:abstractNumId w:val="13"/>
  </w:num>
  <w:num w:numId="6" w16cid:durableId="56707299">
    <w:abstractNumId w:val="24"/>
  </w:num>
  <w:num w:numId="7" w16cid:durableId="52655412">
    <w:abstractNumId w:val="21"/>
  </w:num>
  <w:num w:numId="8" w16cid:durableId="253167644">
    <w:abstractNumId w:val="12"/>
  </w:num>
  <w:num w:numId="9" w16cid:durableId="1424643928">
    <w:abstractNumId w:val="23"/>
  </w:num>
  <w:num w:numId="10" w16cid:durableId="188571377">
    <w:abstractNumId w:val="29"/>
  </w:num>
  <w:num w:numId="11" w16cid:durableId="554196606">
    <w:abstractNumId w:val="20"/>
  </w:num>
  <w:num w:numId="12" w16cid:durableId="1280912323">
    <w:abstractNumId w:val="19"/>
  </w:num>
  <w:num w:numId="13" w16cid:durableId="610745832">
    <w:abstractNumId w:val="4"/>
  </w:num>
  <w:num w:numId="14" w16cid:durableId="997460239">
    <w:abstractNumId w:val="28"/>
  </w:num>
  <w:num w:numId="15" w16cid:durableId="585379198">
    <w:abstractNumId w:val="14"/>
  </w:num>
  <w:num w:numId="16" w16cid:durableId="1736781022">
    <w:abstractNumId w:val="26"/>
  </w:num>
  <w:num w:numId="17" w16cid:durableId="1980569384">
    <w:abstractNumId w:val="35"/>
  </w:num>
  <w:num w:numId="18" w16cid:durableId="2098479053">
    <w:abstractNumId w:val="31"/>
  </w:num>
  <w:num w:numId="19" w16cid:durableId="1302030035">
    <w:abstractNumId w:val="7"/>
  </w:num>
  <w:num w:numId="20" w16cid:durableId="1914578758">
    <w:abstractNumId w:val="6"/>
  </w:num>
  <w:num w:numId="21" w16cid:durableId="1400060661">
    <w:abstractNumId w:val="11"/>
  </w:num>
  <w:num w:numId="22" w16cid:durableId="170681658">
    <w:abstractNumId w:val="17"/>
  </w:num>
  <w:num w:numId="23" w16cid:durableId="834616312">
    <w:abstractNumId w:val="10"/>
  </w:num>
  <w:num w:numId="24" w16cid:durableId="1608736589">
    <w:abstractNumId w:val="8"/>
  </w:num>
  <w:num w:numId="25" w16cid:durableId="1593313775">
    <w:abstractNumId w:val="18"/>
  </w:num>
  <w:num w:numId="26" w16cid:durableId="1062874184">
    <w:abstractNumId w:val="3"/>
  </w:num>
  <w:num w:numId="27" w16cid:durableId="2014068045">
    <w:abstractNumId w:val="33"/>
  </w:num>
  <w:num w:numId="28" w16cid:durableId="84155470">
    <w:abstractNumId w:val="9"/>
  </w:num>
  <w:num w:numId="29" w16cid:durableId="515077141">
    <w:abstractNumId w:val="15"/>
  </w:num>
  <w:num w:numId="30" w16cid:durableId="510871727">
    <w:abstractNumId w:val="25"/>
  </w:num>
  <w:num w:numId="31" w16cid:durableId="480734076">
    <w:abstractNumId w:val="5"/>
  </w:num>
  <w:num w:numId="32" w16cid:durableId="1194803441">
    <w:abstractNumId w:val="27"/>
  </w:num>
  <w:num w:numId="33" w16cid:durableId="54410602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9"/>
    <w:rsid w:val="00000536"/>
    <w:rsid w:val="0000171A"/>
    <w:rsid w:val="00002FF7"/>
    <w:rsid w:val="000037AB"/>
    <w:rsid w:val="00005090"/>
    <w:rsid w:val="000055CA"/>
    <w:rsid w:val="00006653"/>
    <w:rsid w:val="00007C26"/>
    <w:rsid w:val="000114A4"/>
    <w:rsid w:val="000114B5"/>
    <w:rsid w:val="000115F2"/>
    <w:rsid w:val="00011959"/>
    <w:rsid w:val="00014D3B"/>
    <w:rsid w:val="000161EA"/>
    <w:rsid w:val="000164EC"/>
    <w:rsid w:val="00016A60"/>
    <w:rsid w:val="00016F29"/>
    <w:rsid w:val="00020567"/>
    <w:rsid w:val="00021611"/>
    <w:rsid w:val="00021DA9"/>
    <w:rsid w:val="00022C61"/>
    <w:rsid w:val="00023209"/>
    <w:rsid w:val="00023721"/>
    <w:rsid w:val="000244EA"/>
    <w:rsid w:val="000261D5"/>
    <w:rsid w:val="000306E8"/>
    <w:rsid w:val="000312E7"/>
    <w:rsid w:val="0003154B"/>
    <w:rsid w:val="00031CFE"/>
    <w:rsid w:val="00032278"/>
    <w:rsid w:val="00032F6F"/>
    <w:rsid w:val="000333E4"/>
    <w:rsid w:val="0003472B"/>
    <w:rsid w:val="00035183"/>
    <w:rsid w:val="000363C9"/>
    <w:rsid w:val="000370CA"/>
    <w:rsid w:val="000403EC"/>
    <w:rsid w:val="00041859"/>
    <w:rsid w:val="00043A97"/>
    <w:rsid w:val="00044914"/>
    <w:rsid w:val="00045F9C"/>
    <w:rsid w:val="0004618B"/>
    <w:rsid w:val="00047425"/>
    <w:rsid w:val="000502A4"/>
    <w:rsid w:val="00051034"/>
    <w:rsid w:val="000512B3"/>
    <w:rsid w:val="00052A72"/>
    <w:rsid w:val="00054675"/>
    <w:rsid w:val="000549AA"/>
    <w:rsid w:val="00055656"/>
    <w:rsid w:val="00057951"/>
    <w:rsid w:val="0006159B"/>
    <w:rsid w:val="00061E50"/>
    <w:rsid w:val="00063367"/>
    <w:rsid w:val="0006553E"/>
    <w:rsid w:val="00070E65"/>
    <w:rsid w:val="00071263"/>
    <w:rsid w:val="00072BF9"/>
    <w:rsid w:val="00073C52"/>
    <w:rsid w:val="0007595A"/>
    <w:rsid w:val="000761D0"/>
    <w:rsid w:val="0007794B"/>
    <w:rsid w:val="00080832"/>
    <w:rsid w:val="00080928"/>
    <w:rsid w:val="00080BFD"/>
    <w:rsid w:val="0008137B"/>
    <w:rsid w:val="000820B7"/>
    <w:rsid w:val="000833A3"/>
    <w:rsid w:val="00083EB4"/>
    <w:rsid w:val="00084A87"/>
    <w:rsid w:val="00085D9B"/>
    <w:rsid w:val="00086230"/>
    <w:rsid w:val="000903A7"/>
    <w:rsid w:val="00091E19"/>
    <w:rsid w:val="00092233"/>
    <w:rsid w:val="00092946"/>
    <w:rsid w:val="00096324"/>
    <w:rsid w:val="000972A7"/>
    <w:rsid w:val="000A10F1"/>
    <w:rsid w:val="000A3190"/>
    <w:rsid w:val="000A36EB"/>
    <w:rsid w:val="000A3C28"/>
    <w:rsid w:val="000A40A6"/>
    <w:rsid w:val="000A431A"/>
    <w:rsid w:val="000A47C5"/>
    <w:rsid w:val="000A64CC"/>
    <w:rsid w:val="000B06B2"/>
    <w:rsid w:val="000B1AF2"/>
    <w:rsid w:val="000B3566"/>
    <w:rsid w:val="000B7000"/>
    <w:rsid w:val="000B721B"/>
    <w:rsid w:val="000B7CF9"/>
    <w:rsid w:val="000C038E"/>
    <w:rsid w:val="000C0466"/>
    <w:rsid w:val="000C0C91"/>
    <w:rsid w:val="000C16F1"/>
    <w:rsid w:val="000C3689"/>
    <w:rsid w:val="000C3A03"/>
    <w:rsid w:val="000C42F6"/>
    <w:rsid w:val="000C4DF0"/>
    <w:rsid w:val="000C53F5"/>
    <w:rsid w:val="000C59E4"/>
    <w:rsid w:val="000C5C0E"/>
    <w:rsid w:val="000C7882"/>
    <w:rsid w:val="000D1A65"/>
    <w:rsid w:val="000D3471"/>
    <w:rsid w:val="000D39CC"/>
    <w:rsid w:val="000D4EC1"/>
    <w:rsid w:val="000D78F8"/>
    <w:rsid w:val="000E1C14"/>
    <w:rsid w:val="000E33AE"/>
    <w:rsid w:val="000E3D21"/>
    <w:rsid w:val="000E4361"/>
    <w:rsid w:val="000E4790"/>
    <w:rsid w:val="000E47CB"/>
    <w:rsid w:val="000E4936"/>
    <w:rsid w:val="000E5093"/>
    <w:rsid w:val="000E5F6D"/>
    <w:rsid w:val="000E6984"/>
    <w:rsid w:val="000E7279"/>
    <w:rsid w:val="000E73A8"/>
    <w:rsid w:val="000E7823"/>
    <w:rsid w:val="000F1A60"/>
    <w:rsid w:val="000F2E04"/>
    <w:rsid w:val="000F40E8"/>
    <w:rsid w:val="000F519A"/>
    <w:rsid w:val="000F5F47"/>
    <w:rsid w:val="000F7168"/>
    <w:rsid w:val="00102011"/>
    <w:rsid w:val="0010218E"/>
    <w:rsid w:val="0010379B"/>
    <w:rsid w:val="001055E2"/>
    <w:rsid w:val="00106AD3"/>
    <w:rsid w:val="00107B05"/>
    <w:rsid w:val="00107BEA"/>
    <w:rsid w:val="00107EA5"/>
    <w:rsid w:val="001102E6"/>
    <w:rsid w:val="001107D5"/>
    <w:rsid w:val="00111813"/>
    <w:rsid w:val="00111A6B"/>
    <w:rsid w:val="0011236A"/>
    <w:rsid w:val="00113CE7"/>
    <w:rsid w:val="00115176"/>
    <w:rsid w:val="0011591C"/>
    <w:rsid w:val="001167E2"/>
    <w:rsid w:val="00116A36"/>
    <w:rsid w:val="00116D79"/>
    <w:rsid w:val="00117EE5"/>
    <w:rsid w:val="00120361"/>
    <w:rsid w:val="00123925"/>
    <w:rsid w:val="00124E47"/>
    <w:rsid w:val="001270CD"/>
    <w:rsid w:val="00127B4C"/>
    <w:rsid w:val="00130740"/>
    <w:rsid w:val="00131AC0"/>
    <w:rsid w:val="00133681"/>
    <w:rsid w:val="00135036"/>
    <w:rsid w:val="001354E9"/>
    <w:rsid w:val="00136263"/>
    <w:rsid w:val="00141192"/>
    <w:rsid w:val="00142552"/>
    <w:rsid w:val="00144EF0"/>
    <w:rsid w:val="00147587"/>
    <w:rsid w:val="00150BC1"/>
    <w:rsid w:val="001519A4"/>
    <w:rsid w:val="00152A3B"/>
    <w:rsid w:val="00154094"/>
    <w:rsid w:val="001544F7"/>
    <w:rsid w:val="00154709"/>
    <w:rsid w:val="00154CBE"/>
    <w:rsid w:val="00155727"/>
    <w:rsid w:val="00155F3B"/>
    <w:rsid w:val="0016162D"/>
    <w:rsid w:val="00163413"/>
    <w:rsid w:val="00163984"/>
    <w:rsid w:val="00165520"/>
    <w:rsid w:val="00165C02"/>
    <w:rsid w:val="00166655"/>
    <w:rsid w:val="00166889"/>
    <w:rsid w:val="00167E3B"/>
    <w:rsid w:val="00170081"/>
    <w:rsid w:val="00170260"/>
    <w:rsid w:val="00171A7D"/>
    <w:rsid w:val="001728DE"/>
    <w:rsid w:val="00172A3B"/>
    <w:rsid w:val="001731B7"/>
    <w:rsid w:val="00174249"/>
    <w:rsid w:val="00174B64"/>
    <w:rsid w:val="00176522"/>
    <w:rsid w:val="00177349"/>
    <w:rsid w:val="001871A4"/>
    <w:rsid w:val="00192FFA"/>
    <w:rsid w:val="00193CAB"/>
    <w:rsid w:val="00194B68"/>
    <w:rsid w:val="00195FCE"/>
    <w:rsid w:val="00196E44"/>
    <w:rsid w:val="00197538"/>
    <w:rsid w:val="00197EA9"/>
    <w:rsid w:val="001A017A"/>
    <w:rsid w:val="001A1306"/>
    <w:rsid w:val="001A3E68"/>
    <w:rsid w:val="001A47A3"/>
    <w:rsid w:val="001A68FC"/>
    <w:rsid w:val="001B0E98"/>
    <w:rsid w:val="001B1E20"/>
    <w:rsid w:val="001B1EEC"/>
    <w:rsid w:val="001B3760"/>
    <w:rsid w:val="001B3AC4"/>
    <w:rsid w:val="001B3DB9"/>
    <w:rsid w:val="001B4C37"/>
    <w:rsid w:val="001B4EC0"/>
    <w:rsid w:val="001B51CB"/>
    <w:rsid w:val="001B5968"/>
    <w:rsid w:val="001B63AA"/>
    <w:rsid w:val="001B6AF6"/>
    <w:rsid w:val="001B7748"/>
    <w:rsid w:val="001C1526"/>
    <w:rsid w:val="001C315F"/>
    <w:rsid w:val="001C43AC"/>
    <w:rsid w:val="001C4C7C"/>
    <w:rsid w:val="001C5D64"/>
    <w:rsid w:val="001C74F1"/>
    <w:rsid w:val="001D0AFF"/>
    <w:rsid w:val="001D2220"/>
    <w:rsid w:val="001D238F"/>
    <w:rsid w:val="001D54B2"/>
    <w:rsid w:val="001D577C"/>
    <w:rsid w:val="001D61B0"/>
    <w:rsid w:val="001D628C"/>
    <w:rsid w:val="001D64D9"/>
    <w:rsid w:val="001D7C08"/>
    <w:rsid w:val="001D7E97"/>
    <w:rsid w:val="001E08A6"/>
    <w:rsid w:val="001E0D55"/>
    <w:rsid w:val="001E14B0"/>
    <w:rsid w:val="001E411F"/>
    <w:rsid w:val="001E601C"/>
    <w:rsid w:val="001F0D26"/>
    <w:rsid w:val="001F118A"/>
    <w:rsid w:val="001F446E"/>
    <w:rsid w:val="001F45BE"/>
    <w:rsid w:val="001F6D4D"/>
    <w:rsid w:val="001F71CE"/>
    <w:rsid w:val="002006DA"/>
    <w:rsid w:val="00200F54"/>
    <w:rsid w:val="0020114B"/>
    <w:rsid w:val="0020157C"/>
    <w:rsid w:val="002016F7"/>
    <w:rsid w:val="00204F97"/>
    <w:rsid w:val="00206B59"/>
    <w:rsid w:val="002104D3"/>
    <w:rsid w:val="00210687"/>
    <w:rsid w:val="00210696"/>
    <w:rsid w:val="00210992"/>
    <w:rsid w:val="00210A69"/>
    <w:rsid w:val="002147A6"/>
    <w:rsid w:val="00215E15"/>
    <w:rsid w:val="00215E5E"/>
    <w:rsid w:val="002167CA"/>
    <w:rsid w:val="00216BF5"/>
    <w:rsid w:val="00220185"/>
    <w:rsid w:val="00220912"/>
    <w:rsid w:val="002209C1"/>
    <w:rsid w:val="00222814"/>
    <w:rsid w:val="002232F5"/>
    <w:rsid w:val="00223323"/>
    <w:rsid w:val="00225EAE"/>
    <w:rsid w:val="00227DA4"/>
    <w:rsid w:val="00230790"/>
    <w:rsid w:val="00235A40"/>
    <w:rsid w:val="002360C8"/>
    <w:rsid w:val="002368D3"/>
    <w:rsid w:val="00237D0C"/>
    <w:rsid w:val="0024054E"/>
    <w:rsid w:val="00240FDE"/>
    <w:rsid w:val="0024128D"/>
    <w:rsid w:val="00241813"/>
    <w:rsid w:val="00241CDA"/>
    <w:rsid w:val="00242469"/>
    <w:rsid w:val="00243C57"/>
    <w:rsid w:val="0024614D"/>
    <w:rsid w:val="00247942"/>
    <w:rsid w:val="00247C8D"/>
    <w:rsid w:val="00247DE0"/>
    <w:rsid w:val="00250ACA"/>
    <w:rsid w:val="00252F76"/>
    <w:rsid w:val="002542C5"/>
    <w:rsid w:val="0025435A"/>
    <w:rsid w:val="00255F9A"/>
    <w:rsid w:val="002560F2"/>
    <w:rsid w:val="002560F9"/>
    <w:rsid w:val="00256109"/>
    <w:rsid w:val="00257E73"/>
    <w:rsid w:val="00260396"/>
    <w:rsid w:val="002610D4"/>
    <w:rsid w:val="002615CB"/>
    <w:rsid w:val="00262868"/>
    <w:rsid w:val="00262CDB"/>
    <w:rsid w:val="00262E4C"/>
    <w:rsid w:val="00263C01"/>
    <w:rsid w:val="002661C7"/>
    <w:rsid w:val="002671CD"/>
    <w:rsid w:val="002672EB"/>
    <w:rsid w:val="002677CE"/>
    <w:rsid w:val="002700A7"/>
    <w:rsid w:val="00271BDE"/>
    <w:rsid w:val="002738B5"/>
    <w:rsid w:val="00275AD6"/>
    <w:rsid w:val="002767B4"/>
    <w:rsid w:val="00276BA8"/>
    <w:rsid w:val="00277887"/>
    <w:rsid w:val="00277E1A"/>
    <w:rsid w:val="00280620"/>
    <w:rsid w:val="0028062F"/>
    <w:rsid w:val="00280B93"/>
    <w:rsid w:val="00281063"/>
    <w:rsid w:val="00281C46"/>
    <w:rsid w:val="00282C55"/>
    <w:rsid w:val="00282DDC"/>
    <w:rsid w:val="002846BE"/>
    <w:rsid w:val="0028523B"/>
    <w:rsid w:val="00285842"/>
    <w:rsid w:val="00285B51"/>
    <w:rsid w:val="00287089"/>
    <w:rsid w:val="00287FE0"/>
    <w:rsid w:val="00292A73"/>
    <w:rsid w:val="00292B0A"/>
    <w:rsid w:val="00295459"/>
    <w:rsid w:val="00296A8C"/>
    <w:rsid w:val="00296CBC"/>
    <w:rsid w:val="00296F4B"/>
    <w:rsid w:val="002973B4"/>
    <w:rsid w:val="002A0941"/>
    <w:rsid w:val="002A096F"/>
    <w:rsid w:val="002A177C"/>
    <w:rsid w:val="002A2135"/>
    <w:rsid w:val="002A4835"/>
    <w:rsid w:val="002A5FB4"/>
    <w:rsid w:val="002A68E9"/>
    <w:rsid w:val="002B0063"/>
    <w:rsid w:val="002B0E58"/>
    <w:rsid w:val="002B4C7F"/>
    <w:rsid w:val="002B5CCC"/>
    <w:rsid w:val="002B67B4"/>
    <w:rsid w:val="002B75A8"/>
    <w:rsid w:val="002C1064"/>
    <w:rsid w:val="002C1310"/>
    <w:rsid w:val="002C15A0"/>
    <w:rsid w:val="002C1840"/>
    <w:rsid w:val="002C3263"/>
    <w:rsid w:val="002C34CB"/>
    <w:rsid w:val="002C3C5D"/>
    <w:rsid w:val="002C4A8D"/>
    <w:rsid w:val="002C63C3"/>
    <w:rsid w:val="002D1F8C"/>
    <w:rsid w:val="002D20A6"/>
    <w:rsid w:val="002D20E2"/>
    <w:rsid w:val="002D249B"/>
    <w:rsid w:val="002D3DF9"/>
    <w:rsid w:val="002D4FA0"/>
    <w:rsid w:val="002D5165"/>
    <w:rsid w:val="002D6C89"/>
    <w:rsid w:val="002E1DCA"/>
    <w:rsid w:val="002E27C3"/>
    <w:rsid w:val="002E5BEC"/>
    <w:rsid w:val="002E6079"/>
    <w:rsid w:val="002E7754"/>
    <w:rsid w:val="002E7CE4"/>
    <w:rsid w:val="002F1386"/>
    <w:rsid w:val="002F26D0"/>
    <w:rsid w:val="002F2D32"/>
    <w:rsid w:val="002F2E1D"/>
    <w:rsid w:val="002F3E6B"/>
    <w:rsid w:val="002F42C1"/>
    <w:rsid w:val="002F4A48"/>
    <w:rsid w:val="002F4D87"/>
    <w:rsid w:val="002F60E3"/>
    <w:rsid w:val="0030074C"/>
    <w:rsid w:val="00303642"/>
    <w:rsid w:val="00303A09"/>
    <w:rsid w:val="00304091"/>
    <w:rsid w:val="00304E67"/>
    <w:rsid w:val="00305447"/>
    <w:rsid w:val="00305CBD"/>
    <w:rsid w:val="00311B77"/>
    <w:rsid w:val="00312952"/>
    <w:rsid w:val="00313E33"/>
    <w:rsid w:val="0031466C"/>
    <w:rsid w:val="00316FB1"/>
    <w:rsid w:val="003218AE"/>
    <w:rsid w:val="00323149"/>
    <w:rsid w:val="0032407D"/>
    <w:rsid w:val="00324555"/>
    <w:rsid w:val="00324589"/>
    <w:rsid w:val="00324DE0"/>
    <w:rsid w:val="00325EDB"/>
    <w:rsid w:val="003260E5"/>
    <w:rsid w:val="00326DC5"/>
    <w:rsid w:val="00330926"/>
    <w:rsid w:val="00331FE5"/>
    <w:rsid w:val="00332B5A"/>
    <w:rsid w:val="003341CB"/>
    <w:rsid w:val="0033434D"/>
    <w:rsid w:val="00335258"/>
    <w:rsid w:val="00335698"/>
    <w:rsid w:val="003406FF"/>
    <w:rsid w:val="00341A82"/>
    <w:rsid w:val="00342C98"/>
    <w:rsid w:val="00343014"/>
    <w:rsid w:val="00345B21"/>
    <w:rsid w:val="00346F7F"/>
    <w:rsid w:val="0035015E"/>
    <w:rsid w:val="00350197"/>
    <w:rsid w:val="00353DE8"/>
    <w:rsid w:val="00354C1E"/>
    <w:rsid w:val="003562E2"/>
    <w:rsid w:val="00357E42"/>
    <w:rsid w:val="00360ED5"/>
    <w:rsid w:val="00362134"/>
    <w:rsid w:val="003649A1"/>
    <w:rsid w:val="00365428"/>
    <w:rsid w:val="0036564F"/>
    <w:rsid w:val="00366D9E"/>
    <w:rsid w:val="00367366"/>
    <w:rsid w:val="00367E88"/>
    <w:rsid w:val="003716EB"/>
    <w:rsid w:val="003717B7"/>
    <w:rsid w:val="00372931"/>
    <w:rsid w:val="00372B1D"/>
    <w:rsid w:val="00372D71"/>
    <w:rsid w:val="003730D7"/>
    <w:rsid w:val="00373351"/>
    <w:rsid w:val="00374003"/>
    <w:rsid w:val="0037431B"/>
    <w:rsid w:val="00374FD9"/>
    <w:rsid w:val="00375F43"/>
    <w:rsid w:val="0037639D"/>
    <w:rsid w:val="0037678D"/>
    <w:rsid w:val="00380BA7"/>
    <w:rsid w:val="0038137B"/>
    <w:rsid w:val="0038207D"/>
    <w:rsid w:val="00383554"/>
    <w:rsid w:val="00384EF3"/>
    <w:rsid w:val="00385697"/>
    <w:rsid w:val="00385778"/>
    <w:rsid w:val="003857C4"/>
    <w:rsid w:val="00385BCA"/>
    <w:rsid w:val="00385CB6"/>
    <w:rsid w:val="00386565"/>
    <w:rsid w:val="003866EE"/>
    <w:rsid w:val="00386F11"/>
    <w:rsid w:val="003871E0"/>
    <w:rsid w:val="00387AD0"/>
    <w:rsid w:val="003925D2"/>
    <w:rsid w:val="0039271C"/>
    <w:rsid w:val="0039320A"/>
    <w:rsid w:val="00394532"/>
    <w:rsid w:val="00395A2B"/>
    <w:rsid w:val="00395C99"/>
    <w:rsid w:val="003974F8"/>
    <w:rsid w:val="00397775"/>
    <w:rsid w:val="003A07B2"/>
    <w:rsid w:val="003A0D4B"/>
    <w:rsid w:val="003A16C7"/>
    <w:rsid w:val="003A1B26"/>
    <w:rsid w:val="003A25CD"/>
    <w:rsid w:val="003A2C72"/>
    <w:rsid w:val="003A3754"/>
    <w:rsid w:val="003A4A39"/>
    <w:rsid w:val="003A534E"/>
    <w:rsid w:val="003A591C"/>
    <w:rsid w:val="003A5D6F"/>
    <w:rsid w:val="003A6E87"/>
    <w:rsid w:val="003A7227"/>
    <w:rsid w:val="003B0D6F"/>
    <w:rsid w:val="003B17B5"/>
    <w:rsid w:val="003B2580"/>
    <w:rsid w:val="003B2A3E"/>
    <w:rsid w:val="003B2E9E"/>
    <w:rsid w:val="003B39A9"/>
    <w:rsid w:val="003B4056"/>
    <w:rsid w:val="003B55C8"/>
    <w:rsid w:val="003B6568"/>
    <w:rsid w:val="003B7196"/>
    <w:rsid w:val="003B77BF"/>
    <w:rsid w:val="003C090A"/>
    <w:rsid w:val="003C0E7C"/>
    <w:rsid w:val="003C10A1"/>
    <w:rsid w:val="003C24FC"/>
    <w:rsid w:val="003C507E"/>
    <w:rsid w:val="003C5F1E"/>
    <w:rsid w:val="003C6433"/>
    <w:rsid w:val="003C67D3"/>
    <w:rsid w:val="003D307F"/>
    <w:rsid w:val="003D37A7"/>
    <w:rsid w:val="003D3C75"/>
    <w:rsid w:val="003D44A7"/>
    <w:rsid w:val="003D52F4"/>
    <w:rsid w:val="003D5691"/>
    <w:rsid w:val="003D5D9A"/>
    <w:rsid w:val="003D7062"/>
    <w:rsid w:val="003D7A73"/>
    <w:rsid w:val="003E09E3"/>
    <w:rsid w:val="003E0E57"/>
    <w:rsid w:val="003E2A40"/>
    <w:rsid w:val="003E36CE"/>
    <w:rsid w:val="003E3AE7"/>
    <w:rsid w:val="003E50DF"/>
    <w:rsid w:val="003E5354"/>
    <w:rsid w:val="003E5376"/>
    <w:rsid w:val="003E6755"/>
    <w:rsid w:val="003E75D1"/>
    <w:rsid w:val="003F0AE8"/>
    <w:rsid w:val="003F23AE"/>
    <w:rsid w:val="003F314C"/>
    <w:rsid w:val="003F36EC"/>
    <w:rsid w:val="003F3787"/>
    <w:rsid w:val="003F3E00"/>
    <w:rsid w:val="003F4963"/>
    <w:rsid w:val="003F4EAC"/>
    <w:rsid w:val="003F5536"/>
    <w:rsid w:val="003F5E3E"/>
    <w:rsid w:val="00400636"/>
    <w:rsid w:val="0040065E"/>
    <w:rsid w:val="0040084C"/>
    <w:rsid w:val="00401778"/>
    <w:rsid w:val="00401C37"/>
    <w:rsid w:val="00403970"/>
    <w:rsid w:val="0040445B"/>
    <w:rsid w:val="004055D9"/>
    <w:rsid w:val="004059F5"/>
    <w:rsid w:val="00405D35"/>
    <w:rsid w:val="00406277"/>
    <w:rsid w:val="004067A1"/>
    <w:rsid w:val="00407FE1"/>
    <w:rsid w:val="004104EE"/>
    <w:rsid w:val="00414E10"/>
    <w:rsid w:val="00416599"/>
    <w:rsid w:val="004167A5"/>
    <w:rsid w:val="0041718A"/>
    <w:rsid w:val="004212EA"/>
    <w:rsid w:val="00424D2E"/>
    <w:rsid w:val="004255A9"/>
    <w:rsid w:val="00427E45"/>
    <w:rsid w:val="00430947"/>
    <w:rsid w:val="00430C94"/>
    <w:rsid w:val="0043119D"/>
    <w:rsid w:val="0043438A"/>
    <w:rsid w:val="00437022"/>
    <w:rsid w:val="00437218"/>
    <w:rsid w:val="0043760E"/>
    <w:rsid w:val="00441B71"/>
    <w:rsid w:val="00442169"/>
    <w:rsid w:val="00442394"/>
    <w:rsid w:val="0044326A"/>
    <w:rsid w:val="00443284"/>
    <w:rsid w:val="004432EC"/>
    <w:rsid w:val="00444E12"/>
    <w:rsid w:val="004453AB"/>
    <w:rsid w:val="00446589"/>
    <w:rsid w:val="004467A9"/>
    <w:rsid w:val="00446879"/>
    <w:rsid w:val="00447165"/>
    <w:rsid w:val="004475A5"/>
    <w:rsid w:val="00451F5E"/>
    <w:rsid w:val="00453484"/>
    <w:rsid w:val="00453DB0"/>
    <w:rsid w:val="00454245"/>
    <w:rsid w:val="00455CE3"/>
    <w:rsid w:val="00456579"/>
    <w:rsid w:val="0045697E"/>
    <w:rsid w:val="004573A9"/>
    <w:rsid w:val="0046118E"/>
    <w:rsid w:val="00462ED4"/>
    <w:rsid w:val="0046456C"/>
    <w:rsid w:val="00465B00"/>
    <w:rsid w:val="004666D3"/>
    <w:rsid w:val="00467307"/>
    <w:rsid w:val="00470BF5"/>
    <w:rsid w:val="00470C03"/>
    <w:rsid w:val="00474ACD"/>
    <w:rsid w:val="00476F49"/>
    <w:rsid w:val="0047740F"/>
    <w:rsid w:val="00477C3D"/>
    <w:rsid w:val="00477EAA"/>
    <w:rsid w:val="004847C5"/>
    <w:rsid w:val="00484FAB"/>
    <w:rsid w:val="004852FC"/>
    <w:rsid w:val="004854C9"/>
    <w:rsid w:val="00485915"/>
    <w:rsid w:val="00486051"/>
    <w:rsid w:val="00490590"/>
    <w:rsid w:val="0049081B"/>
    <w:rsid w:val="004915DA"/>
    <w:rsid w:val="00492455"/>
    <w:rsid w:val="0049354E"/>
    <w:rsid w:val="0049374B"/>
    <w:rsid w:val="00493A06"/>
    <w:rsid w:val="0049503F"/>
    <w:rsid w:val="00495325"/>
    <w:rsid w:val="00495CC3"/>
    <w:rsid w:val="0049696A"/>
    <w:rsid w:val="004976D8"/>
    <w:rsid w:val="004A0460"/>
    <w:rsid w:val="004A1FE0"/>
    <w:rsid w:val="004A2251"/>
    <w:rsid w:val="004A2538"/>
    <w:rsid w:val="004A35DB"/>
    <w:rsid w:val="004A39FF"/>
    <w:rsid w:val="004A59EB"/>
    <w:rsid w:val="004A6DA4"/>
    <w:rsid w:val="004A75ED"/>
    <w:rsid w:val="004B0E72"/>
    <w:rsid w:val="004B16F2"/>
    <w:rsid w:val="004B19B2"/>
    <w:rsid w:val="004B4664"/>
    <w:rsid w:val="004B5A51"/>
    <w:rsid w:val="004B5B77"/>
    <w:rsid w:val="004B6A46"/>
    <w:rsid w:val="004B6C57"/>
    <w:rsid w:val="004B7741"/>
    <w:rsid w:val="004C0B99"/>
    <w:rsid w:val="004C11BD"/>
    <w:rsid w:val="004C19D3"/>
    <w:rsid w:val="004C2630"/>
    <w:rsid w:val="004C26CB"/>
    <w:rsid w:val="004C2D74"/>
    <w:rsid w:val="004C3604"/>
    <w:rsid w:val="004C3B74"/>
    <w:rsid w:val="004C486B"/>
    <w:rsid w:val="004C496B"/>
    <w:rsid w:val="004C4C25"/>
    <w:rsid w:val="004C4C8A"/>
    <w:rsid w:val="004C4E34"/>
    <w:rsid w:val="004C5050"/>
    <w:rsid w:val="004C5288"/>
    <w:rsid w:val="004C559E"/>
    <w:rsid w:val="004C7439"/>
    <w:rsid w:val="004C744E"/>
    <w:rsid w:val="004C77B7"/>
    <w:rsid w:val="004D00DD"/>
    <w:rsid w:val="004D0A6D"/>
    <w:rsid w:val="004D0F5F"/>
    <w:rsid w:val="004D14A5"/>
    <w:rsid w:val="004D265C"/>
    <w:rsid w:val="004D2BF0"/>
    <w:rsid w:val="004D3545"/>
    <w:rsid w:val="004D3EC7"/>
    <w:rsid w:val="004D5CDA"/>
    <w:rsid w:val="004D5CF8"/>
    <w:rsid w:val="004D6298"/>
    <w:rsid w:val="004D68A0"/>
    <w:rsid w:val="004E0008"/>
    <w:rsid w:val="004E1B58"/>
    <w:rsid w:val="004E20D7"/>
    <w:rsid w:val="004E240A"/>
    <w:rsid w:val="004E3CF3"/>
    <w:rsid w:val="004E59EA"/>
    <w:rsid w:val="004E5A3C"/>
    <w:rsid w:val="004E64D2"/>
    <w:rsid w:val="004E7E3A"/>
    <w:rsid w:val="004F2222"/>
    <w:rsid w:val="004F2A2D"/>
    <w:rsid w:val="004F5CF6"/>
    <w:rsid w:val="004F60C7"/>
    <w:rsid w:val="004F680B"/>
    <w:rsid w:val="004F7353"/>
    <w:rsid w:val="00503C15"/>
    <w:rsid w:val="00504BBB"/>
    <w:rsid w:val="00505DB5"/>
    <w:rsid w:val="00505E9C"/>
    <w:rsid w:val="005066FA"/>
    <w:rsid w:val="005158E3"/>
    <w:rsid w:val="005164F0"/>
    <w:rsid w:val="00516668"/>
    <w:rsid w:val="00517422"/>
    <w:rsid w:val="00517D29"/>
    <w:rsid w:val="0052024D"/>
    <w:rsid w:val="005211AC"/>
    <w:rsid w:val="0052174E"/>
    <w:rsid w:val="00522691"/>
    <w:rsid w:val="005229FC"/>
    <w:rsid w:val="00522B19"/>
    <w:rsid w:val="00523067"/>
    <w:rsid w:val="00523C3F"/>
    <w:rsid w:val="00523EF5"/>
    <w:rsid w:val="00527855"/>
    <w:rsid w:val="00530D68"/>
    <w:rsid w:val="00531585"/>
    <w:rsid w:val="00531E28"/>
    <w:rsid w:val="00533C44"/>
    <w:rsid w:val="00533EB7"/>
    <w:rsid w:val="00535A75"/>
    <w:rsid w:val="00535F7B"/>
    <w:rsid w:val="00537B9F"/>
    <w:rsid w:val="00537D00"/>
    <w:rsid w:val="005416E1"/>
    <w:rsid w:val="00541838"/>
    <w:rsid w:val="00541E57"/>
    <w:rsid w:val="005438D2"/>
    <w:rsid w:val="00544BE0"/>
    <w:rsid w:val="00544D33"/>
    <w:rsid w:val="0054560B"/>
    <w:rsid w:val="00547268"/>
    <w:rsid w:val="00550FBD"/>
    <w:rsid w:val="00551B6B"/>
    <w:rsid w:val="00551FEE"/>
    <w:rsid w:val="0055262E"/>
    <w:rsid w:val="0055370D"/>
    <w:rsid w:val="00553818"/>
    <w:rsid w:val="00553DA9"/>
    <w:rsid w:val="0055539F"/>
    <w:rsid w:val="00556CC8"/>
    <w:rsid w:val="00557136"/>
    <w:rsid w:val="005572D1"/>
    <w:rsid w:val="005578AF"/>
    <w:rsid w:val="00560DD6"/>
    <w:rsid w:val="00562E9A"/>
    <w:rsid w:val="00562EDD"/>
    <w:rsid w:val="0056337A"/>
    <w:rsid w:val="0056474E"/>
    <w:rsid w:val="00565F13"/>
    <w:rsid w:val="00567187"/>
    <w:rsid w:val="005675D3"/>
    <w:rsid w:val="00567A85"/>
    <w:rsid w:val="00571F61"/>
    <w:rsid w:val="00572175"/>
    <w:rsid w:val="0057562E"/>
    <w:rsid w:val="00575B43"/>
    <w:rsid w:val="00576100"/>
    <w:rsid w:val="00577D99"/>
    <w:rsid w:val="00580359"/>
    <w:rsid w:val="00583C36"/>
    <w:rsid w:val="00584493"/>
    <w:rsid w:val="005868B3"/>
    <w:rsid w:val="005927D0"/>
    <w:rsid w:val="00593FB6"/>
    <w:rsid w:val="00594605"/>
    <w:rsid w:val="00595E64"/>
    <w:rsid w:val="005963D6"/>
    <w:rsid w:val="00596585"/>
    <w:rsid w:val="00597891"/>
    <w:rsid w:val="00597EB0"/>
    <w:rsid w:val="005A11BD"/>
    <w:rsid w:val="005A2356"/>
    <w:rsid w:val="005A244E"/>
    <w:rsid w:val="005A2462"/>
    <w:rsid w:val="005A2D77"/>
    <w:rsid w:val="005A4A4D"/>
    <w:rsid w:val="005A5898"/>
    <w:rsid w:val="005A6FD0"/>
    <w:rsid w:val="005B0261"/>
    <w:rsid w:val="005B1202"/>
    <w:rsid w:val="005B345F"/>
    <w:rsid w:val="005B4887"/>
    <w:rsid w:val="005B6B7C"/>
    <w:rsid w:val="005B6FDC"/>
    <w:rsid w:val="005B6FE8"/>
    <w:rsid w:val="005B7E8F"/>
    <w:rsid w:val="005C10FD"/>
    <w:rsid w:val="005C2C88"/>
    <w:rsid w:val="005C2D8D"/>
    <w:rsid w:val="005C3253"/>
    <w:rsid w:val="005C4E92"/>
    <w:rsid w:val="005C56C2"/>
    <w:rsid w:val="005C5E87"/>
    <w:rsid w:val="005C6DDC"/>
    <w:rsid w:val="005D01C5"/>
    <w:rsid w:val="005D09C2"/>
    <w:rsid w:val="005D0BE8"/>
    <w:rsid w:val="005D0F0B"/>
    <w:rsid w:val="005D2CC8"/>
    <w:rsid w:val="005D2D6A"/>
    <w:rsid w:val="005D30D9"/>
    <w:rsid w:val="005D4E14"/>
    <w:rsid w:val="005D5050"/>
    <w:rsid w:val="005E02BC"/>
    <w:rsid w:val="005E0C6E"/>
    <w:rsid w:val="005E10AB"/>
    <w:rsid w:val="005E1855"/>
    <w:rsid w:val="005E19B4"/>
    <w:rsid w:val="005E2225"/>
    <w:rsid w:val="005E22E2"/>
    <w:rsid w:val="005E2AE4"/>
    <w:rsid w:val="005E49E6"/>
    <w:rsid w:val="005E73CB"/>
    <w:rsid w:val="005F0876"/>
    <w:rsid w:val="005F15F0"/>
    <w:rsid w:val="005F3CC5"/>
    <w:rsid w:val="005F42C1"/>
    <w:rsid w:val="005F47A2"/>
    <w:rsid w:val="005F5295"/>
    <w:rsid w:val="005F62F4"/>
    <w:rsid w:val="005F65DE"/>
    <w:rsid w:val="005F72EB"/>
    <w:rsid w:val="0060029B"/>
    <w:rsid w:val="0060094A"/>
    <w:rsid w:val="00600ED3"/>
    <w:rsid w:val="00600FBF"/>
    <w:rsid w:val="00601679"/>
    <w:rsid w:val="00603CE2"/>
    <w:rsid w:val="0060484D"/>
    <w:rsid w:val="00605337"/>
    <w:rsid w:val="00605B29"/>
    <w:rsid w:val="00606892"/>
    <w:rsid w:val="00606B18"/>
    <w:rsid w:val="00606C82"/>
    <w:rsid w:val="00606ED4"/>
    <w:rsid w:val="00607E14"/>
    <w:rsid w:val="00610218"/>
    <w:rsid w:val="00611528"/>
    <w:rsid w:val="006115AA"/>
    <w:rsid w:val="006135B1"/>
    <w:rsid w:val="00613659"/>
    <w:rsid w:val="00613EB5"/>
    <w:rsid w:val="00614753"/>
    <w:rsid w:val="00614BB4"/>
    <w:rsid w:val="00616C7B"/>
    <w:rsid w:val="006170B8"/>
    <w:rsid w:val="00621584"/>
    <w:rsid w:val="00621818"/>
    <w:rsid w:val="006224E9"/>
    <w:rsid w:val="00622E5D"/>
    <w:rsid w:val="00623458"/>
    <w:rsid w:val="00625547"/>
    <w:rsid w:val="0062590F"/>
    <w:rsid w:val="00626998"/>
    <w:rsid w:val="00626C94"/>
    <w:rsid w:val="0063058B"/>
    <w:rsid w:val="0063126D"/>
    <w:rsid w:val="0063208A"/>
    <w:rsid w:val="00632890"/>
    <w:rsid w:val="006328E2"/>
    <w:rsid w:val="0063290D"/>
    <w:rsid w:val="00632F57"/>
    <w:rsid w:val="00633257"/>
    <w:rsid w:val="00634A50"/>
    <w:rsid w:val="00634FFB"/>
    <w:rsid w:val="006359CD"/>
    <w:rsid w:val="006367F3"/>
    <w:rsid w:val="006369B7"/>
    <w:rsid w:val="00636D7C"/>
    <w:rsid w:val="006375A7"/>
    <w:rsid w:val="0064112E"/>
    <w:rsid w:val="0064180C"/>
    <w:rsid w:val="006438C0"/>
    <w:rsid w:val="00643B9A"/>
    <w:rsid w:val="006446A0"/>
    <w:rsid w:val="006458FF"/>
    <w:rsid w:val="00647549"/>
    <w:rsid w:val="006476A4"/>
    <w:rsid w:val="00651620"/>
    <w:rsid w:val="00654818"/>
    <w:rsid w:val="00654856"/>
    <w:rsid w:val="00654D50"/>
    <w:rsid w:val="006550FE"/>
    <w:rsid w:val="00657B62"/>
    <w:rsid w:val="00660399"/>
    <w:rsid w:val="00660CBC"/>
    <w:rsid w:val="006619EF"/>
    <w:rsid w:val="0066260B"/>
    <w:rsid w:val="00667723"/>
    <w:rsid w:val="006701CC"/>
    <w:rsid w:val="00671EB4"/>
    <w:rsid w:val="0067353D"/>
    <w:rsid w:val="006745E0"/>
    <w:rsid w:val="00674FED"/>
    <w:rsid w:val="0067553A"/>
    <w:rsid w:val="00675911"/>
    <w:rsid w:val="00675C5E"/>
    <w:rsid w:val="00676666"/>
    <w:rsid w:val="006767B4"/>
    <w:rsid w:val="00677C15"/>
    <w:rsid w:val="00680ED2"/>
    <w:rsid w:val="0068164E"/>
    <w:rsid w:val="0068326D"/>
    <w:rsid w:val="00686300"/>
    <w:rsid w:val="00686B6F"/>
    <w:rsid w:val="006879DB"/>
    <w:rsid w:val="00687B48"/>
    <w:rsid w:val="00687C65"/>
    <w:rsid w:val="00687E9F"/>
    <w:rsid w:val="006906DC"/>
    <w:rsid w:val="0069081E"/>
    <w:rsid w:val="00690AB5"/>
    <w:rsid w:val="0069289D"/>
    <w:rsid w:val="00693F3D"/>
    <w:rsid w:val="006953BA"/>
    <w:rsid w:val="0069721B"/>
    <w:rsid w:val="006978AC"/>
    <w:rsid w:val="006A260E"/>
    <w:rsid w:val="006A2A26"/>
    <w:rsid w:val="006A3D5D"/>
    <w:rsid w:val="006A43C6"/>
    <w:rsid w:val="006A5652"/>
    <w:rsid w:val="006A5699"/>
    <w:rsid w:val="006A67CC"/>
    <w:rsid w:val="006B129E"/>
    <w:rsid w:val="006B33C4"/>
    <w:rsid w:val="006B38B2"/>
    <w:rsid w:val="006B48C1"/>
    <w:rsid w:val="006B50CD"/>
    <w:rsid w:val="006B5316"/>
    <w:rsid w:val="006B660B"/>
    <w:rsid w:val="006B6EED"/>
    <w:rsid w:val="006B7B2D"/>
    <w:rsid w:val="006C0BC9"/>
    <w:rsid w:val="006C101D"/>
    <w:rsid w:val="006C1A1A"/>
    <w:rsid w:val="006C47CF"/>
    <w:rsid w:val="006C4EB9"/>
    <w:rsid w:val="006C783F"/>
    <w:rsid w:val="006C7A8F"/>
    <w:rsid w:val="006D19B0"/>
    <w:rsid w:val="006D1C2D"/>
    <w:rsid w:val="006D2D51"/>
    <w:rsid w:val="006D3637"/>
    <w:rsid w:val="006D55DA"/>
    <w:rsid w:val="006D5815"/>
    <w:rsid w:val="006D6441"/>
    <w:rsid w:val="006D6773"/>
    <w:rsid w:val="006D7BD7"/>
    <w:rsid w:val="006E0966"/>
    <w:rsid w:val="006E4A66"/>
    <w:rsid w:val="006E5200"/>
    <w:rsid w:val="006E55AF"/>
    <w:rsid w:val="006E5661"/>
    <w:rsid w:val="006E652D"/>
    <w:rsid w:val="006E6533"/>
    <w:rsid w:val="006E7773"/>
    <w:rsid w:val="006F0929"/>
    <w:rsid w:val="006F2259"/>
    <w:rsid w:val="006F3830"/>
    <w:rsid w:val="006F4CAD"/>
    <w:rsid w:val="006F7699"/>
    <w:rsid w:val="00700551"/>
    <w:rsid w:val="00701805"/>
    <w:rsid w:val="00701835"/>
    <w:rsid w:val="00701AF8"/>
    <w:rsid w:val="00701B62"/>
    <w:rsid w:val="00702636"/>
    <w:rsid w:val="0070297B"/>
    <w:rsid w:val="0070308A"/>
    <w:rsid w:val="00703B08"/>
    <w:rsid w:val="00703B79"/>
    <w:rsid w:val="0070568C"/>
    <w:rsid w:val="00706D64"/>
    <w:rsid w:val="0071215C"/>
    <w:rsid w:val="007124AD"/>
    <w:rsid w:val="00713637"/>
    <w:rsid w:val="00713A54"/>
    <w:rsid w:val="00713AD6"/>
    <w:rsid w:val="00713CCA"/>
    <w:rsid w:val="00716AF3"/>
    <w:rsid w:val="00720706"/>
    <w:rsid w:val="007209A7"/>
    <w:rsid w:val="00720CD9"/>
    <w:rsid w:val="00722586"/>
    <w:rsid w:val="00723559"/>
    <w:rsid w:val="00724266"/>
    <w:rsid w:val="00724991"/>
    <w:rsid w:val="007256B7"/>
    <w:rsid w:val="00726D52"/>
    <w:rsid w:val="007279BA"/>
    <w:rsid w:val="007279D0"/>
    <w:rsid w:val="00730B5C"/>
    <w:rsid w:val="00730C43"/>
    <w:rsid w:val="00730E0F"/>
    <w:rsid w:val="007320C4"/>
    <w:rsid w:val="007336B5"/>
    <w:rsid w:val="007344B7"/>
    <w:rsid w:val="00735292"/>
    <w:rsid w:val="007365FE"/>
    <w:rsid w:val="0073799B"/>
    <w:rsid w:val="00737B10"/>
    <w:rsid w:val="00740D86"/>
    <w:rsid w:val="00744417"/>
    <w:rsid w:val="007454ED"/>
    <w:rsid w:val="00745E65"/>
    <w:rsid w:val="00746FB6"/>
    <w:rsid w:val="007501E6"/>
    <w:rsid w:val="007508FB"/>
    <w:rsid w:val="00750FB2"/>
    <w:rsid w:val="007534D1"/>
    <w:rsid w:val="0075352C"/>
    <w:rsid w:val="00753B9A"/>
    <w:rsid w:val="007578C4"/>
    <w:rsid w:val="00757A89"/>
    <w:rsid w:val="00761665"/>
    <w:rsid w:val="0076191F"/>
    <w:rsid w:val="007641A0"/>
    <w:rsid w:val="00767085"/>
    <w:rsid w:val="00767272"/>
    <w:rsid w:val="007672C6"/>
    <w:rsid w:val="00767AE2"/>
    <w:rsid w:val="007728FE"/>
    <w:rsid w:val="00773387"/>
    <w:rsid w:val="00773A46"/>
    <w:rsid w:val="00774D2D"/>
    <w:rsid w:val="00775D09"/>
    <w:rsid w:val="00775FCE"/>
    <w:rsid w:val="00780715"/>
    <w:rsid w:val="00780B50"/>
    <w:rsid w:val="00782E48"/>
    <w:rsid w:val="0078435F"/>
    <w:rsid w:val="007853AC"/>
    <w:rsid w:val="00785DBD"/>
    <w:rsid w:val="00791F78"/>
    <w:rsid w:val="007920AF"/>
    <w:rsid w:val="0079210B"/>
    <w:rsid w:val="00792708"/>
    <w:rsid w:val="007958C4"/>
    <w:rsid w:val="0079688A"/>
    <w:rsid w:val="007A00F3"/>
    <w:rsid w:val="007A0687"/>
    <w:rsid w:val="007A1D28"/>
    <w:rsid w:val="007A1F46"/>
    <w:rsid w:val="007A21BE"/>
    <w:rsid w:val="007A21DC"/>
    <w:rsid w:val="007A2BFF"/>
    <w:rsid w:val="007A45ED"/>
    <w:rsid w:val="007B05A3"/>
    <w:rsid w:val="007B248D"/>
    <w:rsid w:val="007B2D3E"/>
    <w:rsid w:val="007B3411"/>
    <w:rsid w:val="007B549F"/>
    <w:rsid w:val="007B69AB"/>
    <w:rsid w:val="007B7325"/>
    <w:rsid w:val="007C09C1"/>
    <w:rsid w:val="007C1B47"/>
    <w:rsid w:val="007C516E"/>
    <w:rsid w:val="007D11DD"/>
    <w:rsid w:val="007D1FD3"/>
    <w:rsid w:val="007D202E"/>
    <w:rsid w:val="007D340E"/>
    <w:rsid w:val="007D42D0"/>
    <w:rsid w:val="007D586D"/>
    <w:rsid w:val="007E0E09"/>
    <w:rsid w:val="007E1365"/>
    <w:rsid w:val="007E1E60"/>
    <w:rsid w:val="007E2367"/>
    <w:rsid w:val="007E4821"/>
    <w:rsid w:val="007E5AA8"/>
    <w:rsid w:val="007E5CE9"/>
    <w:rsid w:val="007E79FA"/>
    <w:rsid w:val="007E7F9C"/>
    <w:rsid w:val="007F0265"/>
    <w:rsid w:val="007F0423"/>
    <w:rsid w:val="007F0AB0"/>
    <w:rsid w:val="007F1A4D"/>
    <w:rsid w:val="007F1B20"/>
    <w:rsid w:val="007F1DE3"/>
    <w:rsid w:val="007F2BFB"/>
    <w:rsid w:val="007F3A75"/>
    <w:rsid w:val="007F564C"/>
    <w:rsid w:val="00800B2A"/>
    <w:rsid w:val="00803027"/>
    <w:rsid w:val="00803BE8"/>
    <w:rsid w:val="0080535E"/>
    <w:rsid w:val="008056D7"/>
    <w:rsid w:val="0080592A"/>
    <w:rsid w:val="00806560"/>
    <w:rsid w:val="008066E2"/>
    <w:rsid w:val="008072AA"/>
    <w:rsid w:val="00807DA1"/>
    <w:rsid w:val="00810FDE"/>
    <w:rsid w:val="00813065"/>
    <w:rsid w:val="0081512B"/>
    <w:rsid w:val="008153AB"/>
    <w:rsid w:val="00815615"/>
    <w:rsid w:val="008169EC"/>
    <w:rsid w:val="008205E2"/>
    <w:rsid w:val="00823D1A"/>
    <w:rsid w:val="00825A96"/>
    <w:rsid w:val="00825C3E"/>
    <w:rsid w:val="00826D3F"/>
    <w:rsid w:val="00827305"/>
    <w:rsid w:val="00827D4D"/>
    <w:rsid w:val="00831DAA"/>
    <w:rsid w:val="00833534"/>
    <w:rsid w:val="0083414B"/>
    <w:rsid w:val="00835C3E"/>
    <w:rsid w:val="008362D2"/>
    <w:rsid w:val="00836C6A"/>
    <w:rsid w:val="00842EB1"/>
    <w:rsid w:val="00843B7E"/>
    <w:rsid w:val="0084494C"/>
    <w:rsid w:val="00846183"/>
    <w:rsid w:val="008461DA"/>
    <w:rsid w:val="008475F5"/>
    <w:rsid w:val="0085458F"/>
    <w:rsid w:val="00856408"/>
    <w:rsid w:val="00861CF7"/>
    <w:rsid w:val="0086307D"/>
    <w:rsid w:val="00864EAE"/>
    <w:rsid w:val="008677CD"/>
    <w:rsid w:val="00867E28"/>
    <w:rsid w:val="008701F9"/>
    <w:rsid w:val="00871505"/>
    <w:rsid w:val="00872888"/>
    <w:rsid w:val="00872F36"/>
    <w:rsid w:val="00874C58"/>
    <w:rsid w:val="00876115"/>
    <w:rsid w:val="00876D8D"/>
    <w:rsid w:val="008802DB"/>
    <w:rsid w:val="00880799"/>
    <w:rsid w:val="00880D54"/>
    <w:rsid w:val="008817F8"/>
    <w:rsid w:val="008838DA"/>
    <w:rsid w:val="00883CBC"/>
    <w:rsid w:val="00883D79"/>
    <w:rsid w:val="008845E0"/>
    <w:rsid w:val="00887738"/>
    <w:rsid w:val="00890DE2"/>
    <w:rsid w:val="008924AF"/>
    <w:rsid w:val="00893F1F"/>
    <w:rsid w:val="00894F0E"/>
    <w:rsid w:val="00895E69"/>
    <w:rsid w:val="008966C3"/>
    <w:rsid w:val="00896DAE"/>
    <w:rsid w:val="00897041"/>
    <w:rsid w:val="00897948"/>
    <w:rsid w:val="008A07ED"/>
    <w:rsid w:val="008A0920"/>
    <w:rsid w:val="008A12DC"/>
    <w:rsid w:val="008A1DF3"/>
    <w:rsid w:val="008A1FB3"/>
    <w:rsid w:val="008A210A"/>
    <w:rsid w:val="008A3E2F"/>
    <w:rsid w:val="008A42F2"/>
    <w:rsid w:val="008A5927"/>
    <w:rsid w:val="008A67DC"/>
    <w:rsid w:val="008A7D5D"/>
    <w:rsid w:val="008B19D6"/>
    <w:rsid w:val="008B25C6"/>
    <w:rsid w:val="008B2752"/>
    <w:rsid w:val="008B381C"/>
    <w:rsid w:val="008B3F77"/>
    <w:rsid w:val="008B6197"/>
    <w:rsid w:val="008B6A80"/>
    <w:rsid w:val="008B7095"/>
    <w:rsid w:val="008C14EE"/>
    <w:rsid w:val="008C17E6"/>
    <w:rsid w:val="008C30FD"/>
    <w:rsid w:val="008C38B7"/>
    <w:rsid w:val="008C3BA8"/>
    <w:rsid w:val="008C4196"/>
    <w:rsid w:val="008C4B92"/>
    <w:rsid w:val="008C6AEA"/>
    <w:rsid w:val="008D000B"/>
    <w:rsid w:val="008D05F7"/>
    <w:rsid w:val="008D1488"/>
    <w:rsid w:val="008D1C7D"/>
    <w:rsid w:val="008D2BE0"/>
    <w:rsid w:val="008D35FF"/>
    <w:rsid w:val="008D6AD6"/>
    <w:rsid w:val="008D711A"/>
    <w:rsid w:val="008D7CAC"/>
    <w:rsid w:val="008E01B7"/>
    <w:rsid w:val="008E04B7"/>
    <w:rsid w:val="008E0699"/>
    <w:rsid w:val="008E11A6"/>
    <w:rsid w:val="008E21FA"/>
    <w:rsid w:val="008E41CF"/>
    <w:rsid w:val="008E5D67"/>
    <w:rsid w:val="008E70A0"/>
    <w:rsid w:val="008E7E88"/>
    <w:rsid w:val="008F1C45"/>
    <w:rsid w:val="008F1CFB"/>
    <w:rsid w:val="008F4C58"/>
    <w:rsid w:val="008F7047"/>
    <w:rsid w:val="008F70D8"/>
    <w:rsid w:val="008F74CE"/>
    <w:rsid w:val="008F774F"/>
    <w:rsid w:val="00901476"/>
    <w:rsid w:val="009018DF"/>
    <w:rsid w:val="00901A67"/>
    <w:rsid w:val="00902E4E"/>
    <w:rsid w:val="009030D9"/>
    <w:rsid w:val="00903694"/>
    <w:rsid w:val="009051D3"/>
    <w:rsid w:val="00905205"/>
    <w:rsid w:val="009070EE"/>
    <w:rsid w:val="00912796"/>
    <w:rsid w:val="00913BD8"/>
    <w:rsid w:val="00914C84"/>
    <w:rsid w:val="0091506E"/>
    <w:rsid w:val="009163A0"/>
    <w:rsid w:val="00916D91"/>
    <w:rsid w:val="00916F1E"/>
    <w:rsid w:val="009179A8"/>
    <w:rsid w:val="00920394"/>
    <w:rsid w:val="009227F7"/>
    <w:rsid w:val="00922EF2"/>
    <w:rsid w:val="00923273"/>
    <w:rsid w:val="009248DA"/>
    <w:rsid w:val="009255BE"/>
    <w:rsid w:val="00925E43"/>
    <w:rsid w:val="00926047"/>
    <w:rsid w:val="0092609E"/>
    <w:rsid w:val="00927987"/>
    <w:rsid w:val="00930811"/>
    <w:rsid w:val="009308E1"/>
    <w:rsid w:val="00931282"/>
    <w:rsid w:val="009313A7"/>
    <w:rsid w:val="0093654A"/>
    <w:rsid w:val="00936F44"/>
    <w:rsid w:val="00940939"/>
    <w:rsid w:val="009410AD"/>
    <w:rsid w:val="00941932"/>
    <w:rsid w:val="00941951"/>
    <w:rsid w:val="00941F09"/>
    <w:rsid w:val="009440C6"/>
    <w:rsid w:val="009454FF"/>
    <w:rsid w:val="009471EC"/>
    <w:rsid w:val="009504A0"/>
    <w:rsid w:val="00951CDD"/>
    <w:rsid w:val="009529CF"/>
    <w:rsid w:val="009539C2"/>
    <w:rsid w:val="009572E9"/>
    <w:rsid w:val="0095780A"/>
    <w:rsid w:val="00957FAD"/>
    <w:rsid w:val="00961C8D"/>
    <w:rsid w:val="00966A62"/>
    <w:rsid w:val="00966F84"/>
    <w:rsid w:val="009704EC"/>
    <w:rsid w:val="009706C9"/>
    <w:rsid w:val="009707DF"/>
    <w:rsid w:val="00970C81"/>
    <w:rsid w:val="00971273"/>
    <w:rsid w:val="00971D05"/>
    <w:rsid w:val="00971F23"/>
    <w:rsid w:val="00971FA8"/>
    <w:rsid w:val="00974014"/>
    <w:rsid w:val="0097429E"/>
    <w:rsid w:val="00975720"/>
    <w:rsid w:val="0097643D"/>
    <w:rsid w:val="00980B60"/>
    <w:rsid w:val="009829C9"/>
    <w:rsid w:val="009837BD"/>
    <w:rsid w:val="0098410E"/>
    <w:rsid w:val="009848CD"/>
    <w:rsid w:val="009902E5"/>
    <w:rsid w:val="0099083F"/>
    <w:rsid w:val="00990A90"/>
    <w:rsid w:val="0099246C"/>
    <w:rsid w:val="00992A8B"/>
    <w:rsid w:val="00992FA7"/>
    <w:rsid w:val="0099390B"/>
    <w:rsid w:val="00993CF0"/>
    <w:rsid w:val="0099455C"/>
    <w:rsid w:val="00994A81"/>
    <w:rsid w:val="00996673"/>
    <w:rsid w:val="009A01C4"/>
    <w:rsid w:val="009A075E"/>
    <w:rsid w:val="009A12FE"/>
    <w:rsid w:val="009A22BB"/>
    <w:rsid w:val="009A4318"/>
    <w:rsid w:val="009A5CE5"/>
    <w:rsid w:val="009A5DD6"/>
    <w:rsid w:val="009A7FDC"/>
    <w:rsid w:val="009B3CFD"/>
    <w:rsid w:val="009B3E83"/>
    <w:rsid w:val="009B5D2F"/>
    <w:rsid w:val="009B6D81"/>
    <w:rsid w:val="009C05EC"/>
    <w:rsid w:val="009C0CE6"/>
    <w:rsid w:val="009C18B2"/>
    <w:rsid w:val="009C21AC"/>
    <w:rsid w:val="009C24D2"/>
    <w:rsid w:val="009C362F"/>
    <w:rsid w:val="009C5FF3"/>
    <w:rsid w:val="009C71F3"/>
    <w:rsid w:val="009C7755"/>
    <w:rsid w:val="009D0DF0"/>
    <w:rsid w:val="009D1462"/>
    <w:rsid w:val="009D1ACF"/>
    <w:rsid w:val="009D499E"/>
    <w:rsid w:val="009D5BD9"/>
    <w:rsid w:val="009D6476"/>
    <w:rsid w:val="009D6AC2"/>
    <w:rsid w:val="009E11F0"/>
    <w:rsid w:val="009E23A6"/>
    <w:rsid w:val="009E2C3C"/>
    <w:rsid w:val="009E3346"/>
    <w:rsid w:val="009E345E"/>
    <w:rsid w:val="009E5A54"/>
    <w:rsid w:val="009E6E79"/>
    <w:rsid w:val="009E78B3"/>
    <w:rsid w:val="009F06F0"/>
    <w:rsid w:val="009F149E"/>
    <w:rsid w:val="009F2806"/>
    <w:rsid w:val="009F2BA6"/>
    <w:rsid w:val="009F3042"/>
    <w:rsid w:val="009F3D36"/>
    <w:rsid w:val="009F5227"/>
    <w:rsid w:val="009F7277"/>
    <w:rsid w:val="00A00A58"/>
    <w:rsid w:val="00A029AF"/>
    <w:rsid w:val="00A07A65"/>
    <w:rsid w:val="00A10924"/>
    <w:rsid w:val="00A11D92"/>
    <w:rsid w:val="00A125B3"/>
    <w:rsid w:val="00A16504"/>
    <w:rsid w:val="00A1734C"/>
    <w:rsid w:val="00A17DAC"/>
    <w:rsid w:val="00A207FC"/>
    <w:rsid w:val="00A21F1F"/>
    <w:rsid w:val="00A25FF1"/>
    <w:rsid w:val="00A27619"/>
    <w:rsid w:val="00A27A91"/>
    <w:rsid w:val="00A3005A"/>
    <w:rsid w:val="00A3038F"/>
    <w:rsid w:val="00A307A7"/>
    <w:rsid w:val="00A315DA"/>
    <w:rsid w:val="00A31C58"/>
    <w:rsid w:val="00A339A3"/>
    <w:rsid w:val="00A3652A"/>
    <w:rsid w:val="00A366D8"/>
    <w:rsid w:val="00A42111"/>
    <w:rsid w:val="00A42CE6"/>
    <w:rsid w:val="00A43250"/>
    <w:rsid w:val="00A4439E"/>
    <w:rsid w:val="00A44F14"/>
    <w:rsid w:val="00A45E87"/>
    <w:rsid w:val="00A46382"/>
    <w:rsid w:val="00A467BD"/>
    <w:rsid w:val="00A470F2"/>
    <w:rsid w:val="00A500BB"/>
    <w:rsid w:val="00A50162"/>
    <w:rsid w:val="00A51ACC"/>
    <w:rsid w:val="00A51F7B"/>
    <w:rsid w:val="00A53A82"/>
    <w:rsid w:val="00A56D11"/>
    <w:rsid w:val="00A56EB8"/>
    <w:rsid w:val="00A571A9"/>
    <w:rsid w:val="00A573FC"/>
    <w:rsid w:val="00A60940"/>
    <w:rsid w:val="00A60D9D"/>
    <w:rsid w:val="00A612BD"/>
    <w:rsid w:val="00A62B0A"/>
    <w:rsid w:val="00A64564"/>
    <w:rsid w:val="00A649E1"/>
    <w:rsid w:val="00A64F3B"/>
    <w:rsid w:val="00A65505"/>
    <w:rsid w:val="00A65A47"/>
    <w:rsid w:val="00A65B62"/>
    <w:rsid w:val="00A6734A"/>
    <w:rsid w:val="00A673EA"/>
    <w:rsid w:val="00A7296C"/>
    <w:rsid w:val="00A74BDF"/>
    <w:rsid w:val="00A76E83"/>
    <w:rsid w:val="00A77049"/>
    <w:rsid w:val="00A77A22"/>
    <w:rsid w:val="00A81A78"/>
    <w:rsid w:val="00A82C04"/>
    <w:rsid w:val="00A84136"/>
    <w:rsid w:val="00A84A13"/>
    <w:rsid w:val="00A85387"/>
    <w:rsid w:val="00A85434"/>
    <w:rsid w:val="00A85781"/>
    <w:rsid w:val="00A86348"/>
    <w:rsid w:val="00A86724"/>
    <w:rsid w:val="00A87477"/>
    <w:rsid w:val="00A90DB9"/>
    <w:rsid w:val="00A93A86"/>
    <w:rsid w:val="00A94FE2"/>
    <w:rsid w:val="00A9714F"/>
    <w:rsid w:val="00A97433"/>
    <w:rsid w:val="00A979C2"/>
    <w:rsid w:val="00AA2053"/>
    <w:rsid w:val="00AA21DF"/>
    <w:rsid w:val="00AA23D1"/>
    <w:rsid w:val="00AA24CB"/>
    <w:rsid w:val="00AA3EF7"/>
    <w:rsid w:val="00AA4FA7"/>
    <w:rsid w:val="00AA577B"/>
    <w:rsid w:val="00AA578F"/>
    <w:rsid w:val="00AA5B08"/>
    <w:rsid w:val="00AA79B4"/>
    <w:rsid w:val="00AB08C4"/>
    <w:rsid w:val="00AB0A9E"/>
    <w:rsid w:val="00AB1BBA"/>
    <w:rsid w:val="00AB2E2F"/>
    <w:rsid w:val="00AB3429"/>
    <w:rsid w:val="00AB41FF"/>
    <w:rsid w:val="00AB5EB5"/>
    <w:rsid w:val="00AB6DDE"/>
    <w:rsid w:val="00AB7BD7"/>
    <w:rsid w:val="00AC1CD4"/>
    <w:rsid w:val="00AC1D9E"/>
    <w:rsid w:val="00AC48E2"/>
    <w:rsid w:val="00AC6094"/>
    <w:rsid w:val="00AC6FD2"/>
    <w:rsid w:val="00AC7B1F"/>
    <w:rsid w:val="00AD24BC"/>
    <w:rsid w:val="00AD477A"/>
    <w:rsid w:val="00AD4F2A"/>
    <w:rsid w:val="00AD50F7"/>
    <w:rsid w:val="00AD6D1B"/>
    <w:rsid w:val="00AD76EB"/>
    <w:rsid w:val="00AE0BB4"/>
    <w:rsid w:val="00AE2FCD"/>
    <w:rsid w:val="00AE328B"/>
    <w:rsid w:val="00AE66DA"/>
    <w:rsid w:val="00AE69C1"/>
    <w:rsid w:val="00AE7F8B"/>
    <w:rsid w:val="00AF2AB4"/>
    <w:rsid w:val="00AF2B93"/>
    <w:rsid w:val="00B0399F"/>
    <w:rsid w:val="00B03AFC"/>
    <w:rsid w:val="00B045F6"/>
    <w:rsid w:val="00B05DA4"/>
    <w:rsid w:val="00B064AC"/>
    <w:rsid w:val="00B065A7"/>
    <w:rsid w:val="00B06C3D"/>
    <w:rsid w:val="00B0783B"/>
    <w:rsid w:val="00B07CEF"/>
    <w:rsid w:val="00B10754"/>
    <w:rsid w:val="00B14E84"/>
    <w:rsid w:val="00B17814"/>
    <w:rsid w:val="00B17FE8"/>
    <w:rsid w:val="00B20471"/>
    <w:rsid w:val="00B20838"/>
    <w:rsid w:val="00B20CE3"/>
    <w:rsid w:val="00B219AD"/>
    <w:rsid w:val="00B21C90"/>
    <w:rsid w:val="00B2208A"/>
    <w:rsid w:val="00B23B02"/>
    <w:rsid w:val="00B24096"/>
    <w:rsid w:val="00B24A4F"/>
    <w:rsid w:val="00B24F24"/>
    <w:rsid w:val="00B30F82"/>
    <w:rsid w:val="00B3209D"/>
    <w:rsid w:val="00B3257C"/>
    <w:rsid w:val="00B3337C"/>
    <w:rsid w:val="00B33471"/>
    <w:rsid w:val="00B33B16"/>
    <w:rsid w:val="00B34C55"/>
    <w:rsid w:val="00B352BC"/>
    <w:rsid w:val="00B36BF9"/>
    <w:rsid w:val="00B40A34"/>
    <w:rsid w:val="00B41282"/>
    <w:rsid w:val="00B41F08"/>
    <w:rsid w:val="00B44093"/>
    <w:rsid w:val="00B4427B"/>
    <w:rsid w:val="00B44BA3"/>
    <w:rsid w:val="00B45986"/>
    <w:rsid w:val="00B4715B"/>
    <w:rsid w:val="00B50D9C"/>
    <w:rsid w:val="00B5135D"/>
    <w:rsid w:val="00B51F91"/>
    <w:rsid w:val="00B54FA9"/>
    <w:rsid w:val="00B5597F"/>
    <w:rsid w:val="00B60719"/>
    <w:rsid w:val="00B615D3"/>
    <w:rsid w:val="00B62B93"/>
    <w:rsid w:val="00B62E73"/>
    <w:rsid w:val="00B635F2"/>
    <w:rsid w:val="00B65164"/>
    <w:rsid w:val="00B658A4"/>
    <w:rsid w:val="00B65AE5"/>
    <w:rsid w:val="00B663B7"/>
    <w:rsid w:val="00B67122"/>
    <w:rsid w:val="00B70571"/>
    <w:rsid w:val="00B709C6"/>
    <w:rsid w:val="00B70DE5"/>
    <w:rsid w:val="00B7167F"/>
    <w:rsid w:val="00B71737"/>
    <w:rsid w:val="00B71F30"/>
    <w:rsid w:val="00B72D3F"/>
    <w:rsid w:val="00B731C9"/>
    <w:rsid w:val="00B741C7"/>
    <w:rsid w:val="00B74B58"/>
    <w:rsid w:val="00B76AC1"/>
    <w:rsid w:val="00B779DE"/>
    <w:rsid w:val="00B8101D"/>
    <w:rsid w:val="00B81C25"/>
    <w:rsid w:val="00B81FF6"/>
    <w:rsid w:val="00B85C13"/>
    <w:rsid w:val="00B86305"/>
    <w:rsid w:val="00B9005E"/>
    <w:rsid w:val="00B9146A"/>
    <w:rsid w:val="00B938A9"/>
    <w:rsid w:val="00B95539"/>
    <w:rsid w:val="00B95699"/>
    <w:rsid w:val="00B963F7"/>
    <w:rsid w:val="00B9690B"/>
    <w:rsid w:val="00B9721F"/>
    <w:rsid w:val="00BA0B52"/>
    <w:rsid w:val="00BA169B"/>
    <w:rsid w:val="00BA1E41"/>
    <w:rsid w:val="00BA2529"/>
    <w:rsid w:val="00BA2668"/>
    <w:rsid w:val="00BA4EFF"/>
    <w:rsid w:val="00BA5ED0"/>
    <w:rsid w:val="00BA7662"/>
    <w:rsid w:val="00BA7CBB"/>
    <w:rsid w:val="00BB049E"/>
    <w:rsid w:val="00BB1AB5"/>
    <w:rsid w:val="00BB1FC7"/>
    <w:rsid w:val="00BB22D2"/>
    <w:rsid w:val="00BB26D4"/>
    <w:rsid w:val="00BB3954"/>
    <w:rsid w:val="00BB3EFA"/>
    <w:rsid w:val="00BB4BBB"/>
    <w:rsid w:val="00BB514F"/>
    <w:rsid w:val="00BC0303"/>
    <w:rsid w:val="00BC041F"/>
    <w:rsid w:val="00BC0F48"/>
    <w:rsid w:val="00BC1D35"/>
    <w:rsid w:val="00BC2153"/>
    <w:rsid w:val="00BC23EB"/>
    <w:rsid w:val="00BC27D8"/>
    <w:rsid w:val="00BC2AE1"/>
    <w:rsid w:val="00BC36A4"/>
    <w:rsid w:val="00BC3944"/>
    <w:rsid w:val="00BC4316"/>
    <w:rsid w:val="00BC5682"/>
    <w:rsid w:val="00BC67A4"/>
    <w:rsid w:val="00BC693B"/>
    <w:rsid w:val="00BC707A"/>
    <w:rsid w:val="00BC738A"/>
    <w:rsid w:val="00BD0573"/>
    <w:rsid w:val="00BD09BD"/>
    <w:rsid w:val="00BD0B39"/>
    <w:rsid w:val="00BD0FAE"/>
    <w:rsid w:val="00BD10B9"/>
    <w:rsid w:val="00BD1FB9"/>
    <w:rsid w:val="00BD1FEB"/>
    <w:rsid w:val="00BD22F7"/>
    <w:rsid w:val="00BD3896"/>
    <w:rsid w:val="00BD3A6E"/>
    <w:rsid w:val="00BD4AE5"/>
    <w:rsid w:val="00BD5F27"/>
    <w:rsid w:val="00BD618E"/>
    <w:rsid w:val="00BD68FB"/>
    <w:rsid w:val="00BD693E"/>
    <w:rsid w:val="00BD70CB"/>
    <w:rsid w:val="00BD71E5"/>
    <w:rsid w:val="00BE3695"/>
    <w:rsid w:val="00BE607D"/>
    <w:rsid w:val="00BE7A7E"/>
    <w:rsid w:val="00BF1061"/>
    <w:rsid w:val="00BF142F"/>
    <w:rsid w:val="00BF1558"/>
    <w:rsid w:val="00BF2717"/>
    <w:rsid w:val="00BF3812"/>
    <w:rsid w:val="00BF3D0D"/>
    <w:rsid w:val="00BF3D8B"/>
    <w:rsid w:val="00BF577A"/>
    <w:rsid w:val="00BF73AB"/>
    <w:rsid w:val="00BF7D32"/>
    <w:rsid w:val="00C00967"/>
    <w:rsid w:val="00C00B03"/>
    <w:rsid w:val="00C018A4"/>
    <w:rsid w:val="00C02A1F"/>
    <w:rsid w:val="00C03C4C"/>
    <w:rsid w:val="00C04C38"/>
    <w:rsid w:val="00C04DE1"/>
    <w:rsid w:val="00C057BF"/>
    <w:rsid w:val="00C05C03"/>
    <w:rsid w:val="00C06049"/>
    <w:rsid w:val="00C106D1"/>
    <w:rsid w:val="00C113DA"/>
    <w:rsid w:val="00C14113"/>
    <w:rsid w:val="00C1494E"/>
    <w:rsid w:val="00C14C77"/>
    <w:rsid w:val="00C15E82"/>
    <w:rsid w:val="00C15EA5"/>
    <w:rsid w:val="00C16417"/>
    <w:rsid w:val="00C16B8C"/>
    <w:rsid w:val="00C17133"/>
    <w:rsid w:val="00C1744B"/>
    <w:rsid w:val="00C22945"/>
    <w:rsid w:val="00C24A03"/>
    <w:rsid w:val="00C256FE"/>
    <w:rsid w:val="00C257D9"/>
    <w:rsid w:val="00C25AA0"/>
    <w:rsid w:val="00C26276"/>
    <w:rsid w:val="00C2712E"/>
    <w:rsid w:val="00C27B5E"/>
    <w:rsid w:val="00C308D0"/>
    <w:rsid w:val="00C315F8"/>
    <w:rsid w:val="00C31749"/>
    <w:rsid w:val="00C32D28"/>
    <w:rsid w:val="00C3398D"/>
    <w:rsid w:val="00C33C4A"/>
    <w:rsid w:val="00C34A3A"/>
    <w:rsid w:val="00C350C9"/>
    <w:rsid w:val="00C36C59"/>
    <w:rsid w:val="00C36DB7"/>
    <w:rsid w:val="00C377FE"/>
    <w:rsid w:val="00C37CCA"/>
    <w:rsid w:val="00C40CF7"/>
    <w:rsid w:val="00C422CA"/>
    <w:rsid w:val="00C424E5"/>
    <w:rsid w:val="00C42767"/>
    <w:rsid w:val="00C43CFD"/>
    <w:rsid w:val="00C445FF"/>
    <w:rsid w:val="00C450EE"/>
    <w:rsid w:val="00C4599E"/>
    <w:rsid w:val="00C46BDE"/>
    <w:rsid w:val="00C50428"/>
    <w:rsid w:val="00C54BCF"/>
    <w:rsid w:val="00C54DE9"/>
    <w:rsid w:val="00C55317"/>
    <w:rsid w:val="00C5664B"/>
    <w:rsid w:val="00C57C36"/>
    <w:rsid w:val="00C60AC3"/>
    <w:rsid w:val="00C60B26"/>
    <w:rsid w:val="00C612E0"/>
    <w:rsid w:val="00C67029"/>
    <w:rsid w:val="00C70A45"/>
    <w:rsid w:val="00C71093"/>
    <w:rsid w:val="00C712B5"/>
    <w:rsid w:val="00C712F0"/>
    <w:rsid w:val="00C7134C"/>
    <w:rsid w:val="00C719F7"/>
    <w:rsid w:val="00C7340F"/>
    <w:rsid w:val="00C73B45"/>
    <w:rsid w:val="00C73E5B"/>
    <w:rsid w:val="00C75140"/>
    <w:rsid w:val="00C7582C"/>
    <w:rsid w:val="00C760C5"/>
    <w:rsid w:val="00C76101"/>
    <w:rsid w:val="00C764CA"/>
    <w:rsid w:val="00C76794"/>
    <w:rsid w:val="00C769DC"/>
    <w:rsid w:val="00C76BC0"/>
    <w:rsid w:val="00C76F1A"/>
    <w:rsid w:val="00C779BE"/>
    <w:rsid w:val="00C80675"/>
    <w:rsid w:val="00C8074F"/>
    <w:rsid w:val="00C80D1A"/>
    <w:rsid w:val="00C80F42"/>
    <w:rsid w:val="00C82D02"/>
    <w:rsid w:val="00C842BD"/>
    <w:rsid w:val="00C877F1"/>
    <w:rsid w:val="00C914CF"/>
    <w:rsid w:val="00C915D9"/>
    <w:rsid w:val="00C92051"/>
    <w:rsid w:val="00C92A8B"/>
    <w:rsid w:val="00C92BB6"/>
    <w:rsid w:val="00C9505D"/>
    <w:rsid w:val="00C96A70"/>
    <w:rsid w:val="00C96E48"/>
    <w:rsid w:val="00C97F8F"/>
    <w:rsid w:val="00CA2679"/>
    <w:rsid w:val="00CA2E5B"/>
    <w:rsid w:val="00CA4825"/>
    <w:rsid w:val="00CB1A2B"/>
    <w:rsid w:val="00CB1B6A"/>
    <w:rsid w:val="00CB201A"/>
    <w:rsid w:val="00CB243A"/>
    <w:rsid w:val="00CB4792"/>
    <w:rsid w:val="00CB5E50"/>
    <w:rsid w:val="00CB7DB2"/>
    <w:rsid w:val="00CC1349"/>
    <w:rsid w:val="00CC1F79"/>
    <w:rsid w:val="00CC4CFD"/>
    <w:rsid w:val="00CC5C08"/>
    <w:rsid w:val="00CC64A3"/>
    <w:rsid w:val="00CC67EB"/>
    <w:rsid w:val="00CC6BE9"/>
    <w:rsid w:val="00CC705E"/>
    <w:rsid w:val="00CC7BD5"/>
    <w:rsid w:val="00CD12DA"/>
    <w:rsid w:val="00CD2369"/>
    <w:rsid w:val="00CD27DB"/>
    <w:rsid w:val="00CD28D8"/>
    <w:rsid w:val="00CD5FB1"/>
    <w:rsid w:val="00CD6983"/>
    <w:rsid w:val="00CD748A"/>
    <w:rsid w:val="00CD7F95"/>
    <w:rsid w:val="00CE01B8"/>
    <w:rsid w:val="00CE233C"/>
    <w:rsid w:val="00CE25D0"/>
    <w:rsid w:val="00CE279C"/>
    <w:rsid w:val="00CE2BA8"/>
    <w:rsid w:val="00CE2FC3"/>
    <w:rsid w:val="00CE2FC8"/>
    <w:rsid w:val="00CE34C9"/>
    <w:rsid w:val="00CE372C"/>
    <w:rsid w:val="00CE444E"/>
    <w:rsid w:val="00CE4B12"/>
    <w:rsid w:val="00CE5569"/>
    <w:rsid w:val="00CE63B3"/>
    <w:rsid w:val="00CE65C0"/>
    <w:rsid w:val="00CE6CDE"/>
    <w:rsid w:val="00CE6E2D"/>
    <w:rsid w:val="00CE706A"/>
    <w:rsid w:val="00CE7382"/>
    <w:rsid w:val="00CF04B3"/>
    <w:rsid w:val="00CF2A55"/>
    <w:rsid w:val="00CF2DE7"/>
    <w:rsid w:val="00CF5212"/>
    <w:rsid w:val="00CF6B33"/>
    <w:rsid w:val="00CF75CA"/>
    <w:rsid w:val="00D001CF"/>
    <w:rsid w:val="00D00D41"/>
    <w:rsid w:val="00D010EA"/>
    <w:rsid w:val="00D01342"/>
    <w:rsid w:val="00D01370"/>
    <w:rsid w:val="00D01503"/>
    <w:rsid w:val="00D02327"/>
    <w:rsid w:val="00D02397"/>
    <w:rsid w:val="00D03176"/>
    <w:rsid w:val="00D0513D"/>
    <w:rsid w:val="00D056A4"/>
    <w:rsid w:val="00D06580"/>
    <w:rsid w:val="00D06B67"/>
    <w:rsid w:val="00D06F91"/>
    <w:rsid w:val="00D104F7"/>
    <w:rsid w:val="00D10820"/>
    <w:rsid w:val="00D11F95"/>
    <w:rsid w:val="00D14AB9"/>
    <w:rsid w:val="00D15260"/>
    <w:rsid w:val="00D152F5"/>
    <w:rsid w:val="00D15E85"/>
    <w:rsid w:val="00D200DB"/>
    <w:rsid w:val="00D228C6"/>
    <w:rsid w:val="00D22E96"/>
    <w:rsid w:val="00D231FD"/>
    <w:rsid w:val="00D23B5C"/>
    <w:rsid w:val="00D272E8"/>
    <w:rsid w:val="00D27374"/>
    <w:rsid w:val="00D279AC"/>
    <w:rsid w:val="00D32526"/>
    <w:rsid w:val="00D3349C"/>
    <w:rsid w:val="00D336E7"/>
    <w:rsid w:val="00D336F5"/>
    <w:rsid w:val="00D33B6C"/>
    <w:rsid w:val="00D3464E"/>
    <w:rsid w:val="00D35256"/>
    <w:rsid w:val="00D356AC"/>
    <w:rsid w:val="00D359DB"/>
    <w:rsid w:val="00D35ECB"/>
    <w:rsid w:val="00D36213"/>
    <w:rsid w:val="00D3693B"/>
    <w:rsid w:val="00D36AC3"/>
    <w:rsid w:val="00D37658"/>
    <w:rsid w:val="00D405E3"/>
    <w:rsid w:val="00D42A54"/>
    <w:rsid w:val="00D438F3"/>
    <w:rsid w:val="00D462A7"/>
    <w:rsid w:val="00D4701B"/>
    <w:rsid w:val="00D47F15"/>
    <w:rsid w:val="00D528DE"/>
    <w:rsid w:val="00D54668"/>
    <w:rsid w:val="00D5676D"/>
    <w:rsid w:val="00D5718D"/>
    <w:rsid w:val="00D577AB"/>
    <w:rsid w:val="00D57EB6"/>
    <w:rsid w:val="00D60502"/>
    <w:rsid w:val="00D60A70"/>
    <w:rsid w:val="00D611B5"/>
    <w:rsid w:val="00D61752"/>
    <w:rsid w:val="00D619C0"/>
    <w:rsid w:val="00D61C10"/>
    <w:rsid w:val="00D628A8"/>
    <w:rsid w:val="00D62D6F"/>
    <w:rsid w:val="00D62D7F"/>
    <w:rsid w:val="00D6379A"/>
    <w:rsid w:val="00D64A9B"/>
    <w:rsid w:val="00D65C5A"/>
    <w:rsid w:val="00D65CB3"/>
    <w:rsid w:val="00D6640F"/>
    <w:rsid w:val="00D66476"/>
    <w:rsid w:val="00D674AD"/>
    <w:rsid w:val="00D71BE9"/>
    <w:rsid w:val="00D71E21"/>
    <w:rsid w:val="00D7238D"/>
    <w:rsid w:val="00D72E8A"/>
    <w:rsid w:val="00D7404A"/>
    <w:rsid w:val="00D748CF"/>
    <w:rsid w:val="00D753FB"/>
    <w:rsid w:val="00D75D6F"/>
    <w:rsid w:val="00D760EB"/>
    <w:rsid w:val="00D769E0"/>
    <w:rsid w:val="00D77534"/>
    <w:rsid w:val="00D807AB"/>
    <w:rsid w:val="00D817A4"/>
    <w:rsid w:val="00D82DD5"/>
    <w:rsid w:val="00D83D39"/>
    <w:rsid w:val="00D8436E"/>
    <w:rsid w:val="00D85D92"/>
    <w:rsid w:val="00D87F20"/>
    <w:rsid w:val="00D90323"/>
    <w:rsid w:val="00D91DA5"/>
    <w:rsid w:val="00D92574"/>
    <w:rsid w:val="00D92AAD"/>
    <w:rsid w:val="00D94B34"/>
    <w:rsid w:val="00D95358"/>
    <w:rsid w:val="00D9565E"/>
    <w:rsid w:val="00D95951"/>
    <w:rsid w:val="00D95A35"/>
    <w:rsid w:val="00D9655E"/>
    <w:rsid w:val="00D97094"/>
    <w:rsid w:val="00D97463"/>
    <w:rsid w:val="00D97D90"/>
    <w:rsid w:val="00DA031F"/>
    <w:rsid w:val="00DA03E4"/>
    <w:rsid w:val="00DA1443"/>
    <w:rsid w:val="00DA3410"/>
    <w:rsid w:val="00DA3F1C"/>
    <w:rsid w:val="00DA3F63"/>
    <w:rsid w:val="00DA4566"/>
    <w:rsid w:val="00DA5313"/>
    <w:rsid w:val="00DA5482"/>
    <w:rsid w:val="00DA65D2"/>
    <w:rsid w:val="00DA6BAE"/>
    <w:rsid w:val="00DA773C"/>
    <w:rsid w:val="00DA7A50"/>
    <w:rsid w:val="00DB11C1"/>
    <w:rsid w:val="00DB18DC"/>
    <w:rsid w:val="00DB1948"/>
    <w:rsid w:val="00DB2FE5"/>
    <w:rsid w:val="00DB41F2"/>
    <w:rsid w:val="00DB48F8"/>
    <w:rsid w:val="00DB573D"/>
    <w:rsid w:val="00DB713C"/>
    <w:rsid w:val="00DC11A4"/>
    <w:rsid w:val="00DC127C"/>
    <w:rsid w:val="00DC1B55"/>
    <w:rsid w:val="00DC335E"/>
    <w:rsid w:val="00DC4427"/>
    <w:rsid w:val="00DC553E"/>
    <w:rsid w:val="00DC64B4"/>
    <w:rsid w:val="00DC6653"/>
    <w:rsid w:val="00DD02CD"/>
    <w:rsid w:val="00DD0F81"/>
    <w:rsid w:val="00DD18B4"/>
    <w:rsid w:val="00DD2C8C"/>
    <w:rsid w:val="00DD4165"/>
    <w:rsid w:val="00DD52B3"/>
    <w:rsid w:val="00DD5773"/>
    <w:rsid w:val="00DD57C7"/>
    <w:rsid w:val="00DD5F77"/>
    <w:rsid w:val="00DD6DAD"/>
    <w:rsid w:val="00DD7971"/>
    <w:rsid w:val="00DE2648"/>
    <w:rsid w:val="00DE292F"/>
    <w:rsid w:val="00DE3640"/>
    <w:rsid w:val="00DE6CCB"/>
    <w:rsid w:val="00DF0B84"/>
    <w:rsid w:val="00DF1225"/>
    <w:rsid w:val="00DF2D09"/>
    <w:rsid w:val="00DF3A0D"/>
    <w:rsid w:val="00DF6580"/>
    <w:rsid w:val="00DF7164"/>
    <w:rsid w:val="00DF7BB0"/>
    <w:rsid w:val="00E012FA"/>
    <w:rsid w:val="00E02B8E"/>
    <w:rsid w:val="00E02EFD"/>
    <w:rsid w:val="00E03EC0"/>
    <w:rsid w:val="00E0432F"/>
    <w:rsid w:val="00E04713"/>
    <w:rsid w:val="00E04809"/>
    <w:rsid w:val="00E04C28"/>
    <w:rsid w:val="00E04C38"/>
    <w:rsid w:val="00E052DF"/>
    <w:rsid w:val="00E06BF3"/>
    <w:rsid w:val="00E10345"/>
    <w:rsid w:val="00E10914"/>
    <w:rsid w:val="00E112B1"/>
    <w:rsid w:val="00E118CE"/>
    <w:rsid w:val="00E11AAA"/>
    <w:rsid w:val="00E12EBD"/>
    <w:rsid w:val="00E15815"/>
    <w:rsid w:val="00E21685"/>
    <w:rsid w:val="00E22F58"/>
    <w:rsid w:val="00E23D9F"/>
    <w:rsid w:val="00E23DD6"/>
    <w:rsid w:val="00E24297"/>
    <w:rsid w:val="00E2556B"/>
    <w:rsid w:val="00E25AF0"/>
    <w:rsid w:val="00E2728E"/>
    <w:rsid w:val="00E275E5"/>
    <w:rsid w:val="00E27D98"/>
    <w:rsid w:val="00E30A07"/>
    <w:rsid w:val="00E33712"/>
    <w:rsid w:val="00E352F5"/>
    <w:rsid w:val="00E36683"/>
    <w:rsid w:val="00E374FA"/>
    <w:rsid w:val="00E40F31"/>
    <w:rsid w:val="00E412BE"/>
    <w:rsid w:val="00E418CF"/>
    <w:rsid w:val="00E42396"/>
    <w:rsid w:val="00E425E4"/>
    <w:rsid w:val="00E42782"/>
    <w:rsid w:val="00E457C3"/>
    <w:rsid w:val="00E459DF"/>
    <w:rsid w:val="00E46DF8"/>
    <w:rsid w:val="00E46FB5"/>
    <w:rsid w:val="00E51F67"/>
    <w:rsid w:val="00E5206A"/>
    <w:rsid w:val="00E55147"/>
    <w:rsid w:val="00E5523C"/>
    <w:rsid w:val="00E56B9B"/>
    <w:rsid w:val="00E56F9D"/>
    <w:rsid w:val="00E572F7"/>
    <w:rsid w:val="00E57A7E"/>
    <w:rsid w:val="00E6299D"/>
    <w:rsid w:val="00E64CA9"/>
    <w:rsid w:val="00E6584D"/>
    <w:rsid w:val="00E66681"/>
    <w:rsid w:val="00E6703F"/>
    <w:rsid w:val="00E6755F"/>
    <w:rsid w:val="00E679B5"/>
    <w:rsid w:val="00E70082"/>
    <w:rsid w:val="00E70FEF"/>
    <w:rsid w:val="00E7169A"/>
    <w:rsid w:val="00E73D2F"/>
    <w:rsid w:val="00E74385"/>
    <w:rsid w:val="00E753EE"/>
    <w:rsid w:val="00E75B13"/>
    <w:rsid w:val="00E76DC1"/>
    <w:rsid w:val="00E77EEE"/>
    <w:rsid w:val="00E80292"/>
    <w:rsid w:val="00E82387"/>
    <w:rsid w:val="00E83AFA"/>
    <w:rsid w:val="00E847EC"/>
    <w:rsid w:val="00E87AB5"/>
    <w:rsid w:val="00E9025D"/>
    <w:rsid w:val="00E90B21"/>
    <w:rsid w:val="00E91563"/>
    <w:rsid w:val="00E9368E"/>
    <w:rsid w:val="00E9372D"/>
    <w:rsid w:val="00E946E3"/>
    <w:rsid w:val="00E9478E"/>
    <w:rsid w:val="00E95C47"/>
    <w:rsid w:val="00E96301"/>
    <w:rsid w:val="00EA15FF"/>
    <w:rsid w:val="00EA1AE5"/>
    <w:rsid w:val="00EA28BA"/>
    <w:rsid w:val="00EA2E5C"/>
    <w:rsid w:val="00EA3EBB"/>
    <w:rsid w:val="00EA4979"/>
    <w:rsid w:val="00EA5BBC"/>
    <w:rsid w:val="00EA619A"/>
    <w:rsid w:val="00EA6E71"/>
    <w:rsid w:val="00EA6F69"/>
    <w:rsid w:val="00EA7080"/>
    <w:rsid w:val="00EA79B9"/>
    <w:rsid w:val="00EB0047"/>
    <w:rsid w:val="00EB02A1"/>
    <w:rsid w:val="00EB17CE"/>
    <w:rsid w:val="00EB1BE8"/>
    <w:rsid w:val="00EB34E8"/>
    <w:rsid w:val="00EB5E67"/>
    <w:rsid w:val="00EB7F2A"/>
    <w:rsid w:val="00EC126D"/>
    <w:rsid w:val="00EC4F75"/>
    <w:rsid w:val="00EC7683"/>
    <w:rsid w:val="00ED1761"/>
    <w:rsid w:val="00ED4B75"/>
    <w:rsid w:val="00ED66D4"/>
    <w:rsid w:val="00EE3E15"/>
    <w:rsid w:val="00EE5C06"/>
    <w:rsid w:val="00EF0203"/>
    <w:rsid w:val="00EF2359"/>
    <w:rsid w:val="00EF2829"/>
    <w:rsid w:val="00EF30E2"/>
    <w:rsid w:val="00EF3845"/>
    <w:rsid w:val="00EF6553"/>
    <w:rsid w:val="00EF6B37"/>
    <w:rsid w:val="00EF6E7D"/>
    <w:rsid w:val="00EF7568"/>
    <w:rsid w:val="00F01BC1"/>
    <w:rsid w:val="00F041C1"/>
    <w:rsid w:val="00F05556"/>
    <w:rsid w:val="00F056D4"/>
    <w:rsid w:val="00F05AE6"/>
    <w:rsid w:val="00F077A2"/>
    <w:rsid w:val="00F10116"/>
    <w:rsid w:val="00F11289"/>
    <w:rsid w:val="00F12086"/>
    <w:rsid w:val="00F1414D"/>
    <w:rsid w:val="00F15915"/>
    <w:rsid w:val="00F163D4"/>
    <w:rsid w:val="00F16673"/>
    <w:rsid w:val="00F16911"/>
    <w:rsid w:val="00F17FF9"/>
    <w:rsid w:val="00F2030F"/>
    <w:rsid w:val="00F20D33"/>
    <w:rsid w:val="00F229D0"/>
    <w:rsid w:val="00F22E0C"/>
    <w:rsid w:val="00F24331"/>
    <w:rsid w:val="00F2538F"/>
    <w:rsid w:val="00F2575C"/>
    <w:rsid w:val="00F25C15"/>
    <w:rsid w:val="00F267AA"/>
    <w:rsid w:val="00F27533"/>
    <w:rsid w:val="00F276C4"/>
    <w:rsid w:val="00F30009"/>
    <w:rsid w:val="00F32112"/>
    <w:rsid w:val="00F326FF"/>
    <w:rsid w:val="00F3367C"/>
    <w:rsid w:val="00F34322"/>
    <w:rsid w:val="00F3563A"/>
    <w:rsid w:val="00F35F15"/>
    <w:rsid w:val="00F40B12"/>
    <w:rsid w:val="00F41149"/>
    <w:rsid w:val="00F412AF"/>
    <w:rsid w:val="00F42F76"/>
    <w:rsid w:val="00F4392A"/>
    <w:rsid w:val="00F43E8E"/>
    <w:rsid w:val="00F4401C"/>
    <w:rsid w:val="00F445E3"/>
    <w:rsid w:val="00F45A64"/>
    <w:rsid w:val="00F461C9"/>
    <w:rsid w:val="00F468DB"/>
    <w:rsid w:val="00F515B3"/>
    <w:rsid w:val="00F52B63"/>
    <w:rsid w:val="00F57F33"/>
    <w:rsid w:val="00F61108"/>
    <w:rsid w:val="00F618D4"/>
    <w:rsid w:val="00F61F70"/>
    <w:rsid w:val="00F63960"/>
    <w:rsid w:val="00F63A12"/>
    <w:rsid w:val="00F6413C"/>
    <w:rsid w:val="00F65B65"/>
    <w:rsid w:val="00F67BA6"/>
    <w:rsid w:val="00F705CD"/>
    <w:rsid w:val="00F71550"/>
    <w:rsid w:val="00F72191"/>
    <w:rsid w:val="00F72BB9"/>
    <w:rsid w:val="00F74061"/>
    <w:rsid w:val="00F747C4"/>
    <w:rsid w:val="00F7480B"/>
    <w:rsid w:val="00F74853"/>
    <w:rsid w:val="00F753FA"/>
    <w:rsid w:val="00F762C5"/>
    <w:rsid w:val="00F7707B"/>
    <w:rsid w:val="00F80389"/>
    <w:rsid w:val="00F80B54"/>
    <w:rsid w:val="00F80CA4"/>
    <w:rsid w:val="00F810EA"/>
    <w:rsid w:val="00F81678"/>
    <w:rsid w:val="00F82018"/>
    <w:rsid w:val="00F83490"/>
    <w:rsid w:val="00F85319"/>
    <w:rsid w:val="00F85B72"/>
    <w:rsid w:val="00F874C7"/>
    <w:rsid w:val="00F8785C"/>
    <w:rsid w:val="00F91989"/>
    <w:rsid w:val="00F91BB2"/>
    <w:rsid w:val="00F93B3B"/>
    <w:rsid w:val="00F94891"/>
    <w:rsid w:val="00F94BBC"/>
    <w:rsid w:val="00FA188B"/>
    <w:rsid w:val="00FA2B26"/>
    <w:rsid w:val="00FA61A3"/>
    <w:rsid w:val="00FA6ED6"/>
    <w:rsid w:val="00FA798E"/>
    <w:rsid w:val="00FB00C3"/>
    <w:rsid w:val="00FB1C9D"/>
    <w:rsid w:val="00FB4179"/>
    <w:rsid w:val="00FB498C"/>
    <w:rsid w:val="00FB50D8"/>
    <w:rsid w:val="00FB53FA"/>
    <w:rsid w:val="00FB6D94"/>
    <w:rsid w:val="00FB6E09"/>
    <w:rsid w:val="00FB6F1E"/>
    <w:rsid w:val="00FB76E5"/>
    <w:rsid w:val="00FB7D10"/>
    <w:rsid w:val="00FC1101"/>
    <w:rsid w:val="00FC1914"/>
    <w:rsid w:val="00FC2D3F"/>
    <w:rsid w:val="00FC2F8D"/>
    <w:rsid w:val="00FC5067"/>
    <w:rsid w:val="00FC5335"/>
    <w:rsid w:val="00FC5C44"/>
    <w:rsid w:val="00FC5C4B"/>
    <w:rsid w:val="00FC5D9D"/>
    <w:rsid w:val="00FC6105"/>
    <w:rsid w:val="00FC67DF"/>
    <w:rsid w:val="00FC6F70"/>
    <w:rsid w:val="00FC76F8"/>
    <w:rsid w:val="00FD0914"/>
    <w:rsid w:val="00FD0A00"/>
    <w:rsid w:val="00FD2771"/>
    <w:rsid w:val="00FD5A9A"/>
    <w:rsid w:val="00FD5BA7"/>
    <w:rsid w:val="00FD5D3E"/>
    <w:rsid w:val="00FD5FFB"/>
    <w:rsid w:val="00FD6F85"/>
    <w:rsid w:val="00FE101C"/>
    <w:rsid w:val="00FE13AC"/>
    <w:rsid w:val="00FE406C"/>
    <w:rsid w:val="00FE40E6"/>
    <w:rsid w:val="00FE5323"/>
    <w:rsid w:val="00FE5F49"/>
    <w:rsid w:val="00FE68F6"/>
    <w:rsid w:val="00FE73C0"/>
    <w:rsid w:val="00FE75A3"/>
    <w:rsid w:val="00FE77C9"/>
    <w:rsid w:val="00FF0724"/>
    <w:rsid w:val="00FF0F99"/>
    <w:rsid w:val="00FF1F63"/>
    <w:rsid w:val="00FF2C4A"/>
    <w:rsid w:val="00FF48B7"/>
    <w:rsid w:val="00FF49A4"/>
    <w:rsid w:val="00FF4DFF"/>
    <w:rsid w:val="00FF6AAF"/>
    <w:rsid w:val="00FF702A"/>
    <w:rsid w:val="00FF7125"/>
    <w:rsid w:val="00FF725F"/>
    <w:rsid w:val="00FF7745"/>
    <w:rsid w:val="00FF7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808F98"/>
  <w15:chartTrackingRefBased/>
  <w15:docId w15:val="{56339F35-5E57-4204-9E41-303863C8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C1"/>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C96A70"/>
    <w:pPr>
      <w:tabs>
        <w:tab w:val="center" w:pos="4153"/>
        <w:tab w:val="right" w:pos="8306"/>
      </w:tabs>
      <w:spacing w:after="0" w:line="240" w:lineRule="auto"/>
    </w:pPr>
  </w:style>
  <w:style w:type="character" w:customStyle="1" w:styleId="HeaderChar">
    <w:name w:val="Header Char"/>
    <w:link w:val="Header"/>
    <w:uiPriority w:val="99"/>
    <w:rsid w:val="00C96A70"/>
    <w:rPr>
      <w:rFonts w:ascii="Calibri" w:hAnsi="Calibri"/>
      <w:sz w:val="22"/>
      <w:szCs w:val="22"/>
    </w:rPr>
  </w:style>
  <w:style w:type="paragraph" w:styleId="Footer">
    <w:name w:val="footer"/>
    <w:basedOn w:val="Normal"/>
    <w:link w:val="FooterChar"/>
    <w:uiPriority w:val="99"/>
    <w:unhideWhenUsed/>
    <w:rsid w:val="00C96A70"/>
    <w:pPr>
      <w:tabs>
        <w:tab w:val="center" w:pos="4153"/>
        <w:tab w:val="right" w:pos="8306"/>
      </w:tabs>
      <w:spacing w:after="0" w:line="240" w:lineRule="auto"/>
    </w:pPr>
  </w:style>
  <w:style w:type="character" w:customStyle="1" w:styleId="FooterChar">
    <w:name w:val="Footer Char"/>
    <w:link w:val="Footer"/>
    <w:uiPriority w:val="99"/>
    <w:rsid w:val="00C96A70"/>
    <w:rPr>
      <w:rFonts w:ascii="Calibri" w:hAnsi="Calibri"/>
      <w:sz w:val="22"/>
      <w:szCs w:val="22"/>
    </w:rPr>
  </w:style>
  <w:style w:type="paragraph" w:styleId="FootnoteText">
    <w:name w:val="footnote text"/>
    <w:basedOn w:val="Normal"/>
    <w:link w:val="FootnoteTextChar"/>
    <w:uiPriority w:val="99"/>
    <w:rsid w:val="00AA79B4"/>
    <w:pPr>
      <w:suppressAutoHyphens/>
      <w:spacing w:after="0" w:line="240" w:lineRule="auto"/>
      <w:jc w:val="both"/>
    </w:pPr>
    <w:rPr>
      <w:rFonts w:ascii="Times New Roman" w:hAnsi="Times New Roman"/>
      <w:kern w:val="1"/>
      <w:sz w:val="20"/>
      <w:szCs w:val="20"/>
      <w:lang w:eastAsia="zh-CN"/>
    </w:rPr>
  </w:style>
  <w:style w:type="character" w:customStyle="1" w:styleId="FootnoteTextChar">
    <w:name w:val="Footnote Text Char"/>
    <w:link w:val="FootnoteText"/>
    <w:uiPriority w:val="99"/>
    <w:rsid w:val="00AA79B4"/>
    <w:rPr>
      <w:kern w:val="1"/>
      <w:lang w:eastAsia="zh-CN"/>
    </w:rPr>
  </w:style>
  <w:style w:type="character" w:styleId="FootnoteReference">
    <w:name w:val="footnote reference"/>
    <w:rsid w:val="00AA79B4"/>
    <w:rPr>
      <w:vertAlign w:val="superscript"/>
    </w:rPr>
  </w:style>
  <w:style w:type="paragraph" w:styleId="CommentText">
    <w:name w:val="annotation text"/>
    <w:basedOn w:val="Normal"/>
    <w:link w:val="CommentTextChar"/>
    <w:uiPriority w:val="99"/>
    <w:unhideWhenUsed/>
    <w:rsid w:val="00E352F5"/>
    <w:rPr>
      <w:sz w:val="20"/>
      <w:szCs w:val="20"/>
    </w:rPr>
  </w:style>
  <w:style w:type="character" w:customStyle="1" w:styleId="CommentTextChar">
    <w:name w:val="Comment Text Char"/>
    <w:link w:val="CommentText"/>
    <w:uiPriority w:val="99"/>
    <w:rsid w:val="00E352F5"/>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E352F5"/>
    <w:rPr>
      <w:b/>
      <w:bCs/>
    </w:rPr>
  </w:style>
  <w:style w:type="character" w:customStyle="1" w:styleId="CommentSubjectChar">
    <w:name w:val="Comment Subject Char"/>
    <w:link w:val="CommentSubject"/>
    <w:uiPriority w:val="99"/>
    <w:semiHidden/>
    <w:rsid w:val="00E352F5"/>
    <w:rPr>
      <w:rFonts w:ascii="Calibri" w:hAnsi="Calibri"/>
      <w:b/>
      <w:bCs/>
      <w:lang w:eastAsia="en-US"/>
    </w:rPr>
  </w:style>
  <w:style w:type="paragraph" w:styleId="BalloonText">
    <w:name w:val="Balloon Text"/>
    <w:basedOn w:val="Normal"/>
    <w:link w:val="BalloonTextChar"/>
    <w:uiPriority w:val="99"/>
    <w:semiHidden/>
    <w:unhideWhenUsed/>
    <w:rsid w:val="00E352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52F5"/>
    <w:rPr>
      <w:rFonts w:ascii="Tahoma" w:hAnsi="Tahoma" w:cs="Tahoma"/>
      <w:sz w:val="16"/>
      <w:szCs w:val="16"/>
      <w:lang w:eastAsia="en-US"/>
    </w:rPr>
  </w:style>
  <w:style w:type="paragraph" w:customStyle="1" w:styleId="tv2132">
    <w:name w:val="tv2132"/>
    <w:basedOn w:val="Normal"/>
    <w:rsid w:val="00A50162"/>
    <w:pPr>
      <w:spacing w:after="0" w:line="360" w:lineRule="auto"/>
      <w:ind w:firstLine="300"/>
    </w:pPr>
    <w:rPr>
      <w:rFonts w:ascii="Times New Roman" w:hAnsi="Times New Roman"/>
      <w:color w:val="414142"/>
      <w:sz w:val="20"/>
      <w:szCs w:val="20"/>
      <w:lang w:eastAsia="lv-LV"/>
    </w:rPr>
  </w:style>
  <w:style w:type="paragraph" w:customStyle="1" w:styleId="labojumupamats1">
    <w:name w:val="labojumu_pamats1"/>
    <w:basedOn w:val="Normal"/>
    <w:rsid w:val="00A50162"/>
    <w:pPr>
      <w:spacing w:before="45" w:after="0" w:line="360" w:lineRule="auto"/>
      <w:ind w:firstLine="300"/>
    </w:pPr>
    <w:rPr>
      <w:rFonts w:ascii="Times New Roman" w:hAnsi="Times New Roman"/>
      <w:i/>
      <w:iCs/>
      <w:color w:val="414142"/>
      <w:sz w:val="20"/>
      <w:szCs w:val="20"/>
      <w:lang w:eastAsia="lv-LV"/>
    </w:rPr>
  </w:style>
  <w:style w:type="character" w:customStyle="1" w:styleId="fontsize21">
    <w:name w:val="fontsize21"/>
    <w:rsid w:val="00A50162"/>
    <w:rPr>
      <w:b w:val="0"/>
      <w:bCs w:val="0"/>
      <w:i/>
      <w:iCs/>
    </w:rPr>
  </w:style>
  <w:style w:type="paragraph" w:styleId="NoSpacing">
    <w:name w:val="No Spacing"/>
    <w:uiPriority w:val="1"/>
    <w:qFormat/>
    <w:rsid w:val="000A3C28"/>
    <w:rPr>
      <w:rFonts w:ascii="Calibri" w:hAnsi="Calibri"/>
      <w:sz w:val="22"/>
      <w:szCs w:val="22"/>
      <w:lang w:eastAsia="en-US"/>
    </w:rPr>
  </w:style>
  <w:style w:type="paragraph" w:styleId="ListParagraph">
    <w:name w:val="List Paragraph"/>
    <w:basedOn w:val="Normal"/>
    <w:uiPriority w:val="34"/>
    <w:qFormat/>
    <w:rsid w:val="00277887"/>
    <w:pPr>
      <w:ind w:left="720"/>
    </w:pPr>
  </w:style>
  <w:style w:type="paragraph" w:customStyle="1" w:styleId="Sarakstarindkopa1">
    <w:name w:val="Saraksta rindkopa1"/>
    <w:basedOn w:val="Normal"/>
    <w:rsid w:val="00893F1F"/>
    <w:pPr>
      <w:suppressAutoHyphens/>
      <w:spacing w:after="0"/>
      <w:ind w:left="720"/>
      <w:textAlignment w:val="baseline"/>
    </w:pPr>
    <w:rPr>
      <w:rFonts w:eastAsia="Calibri"/>
      <w:lang w:eastAsia="zh-CN"/>
    </w:rPr>
  </w:style>
  <w:style w:type="character" w:customStyle="1" w:styleId="Neatrisintapieminana">
    <w:name w:val="Neatrisināta pieminēšana"/>
    <w:uiPriority w:val="99"/>
    <w:semiHidden/>
    <w:unhideWhenUsed/>
    <w:rsid w:val="003649A1"/>
    <w:rPr>
      <w:color w:val="605E5C"/>
      <w:shd w:val="clear" w:color="auto" w:fill="E1DFDD"/>
    </w:rPr>
  </w:style>
  <w:style w:type="character" w:styleId="FollowedHyperlink">
    <w:name w:val="FollowedHyperlink"/>
    <w:uiPriority w:val="99"/>
    <w:semiHidden/>
    <w:unhideWhenUsed/>
    <w:rsid w:val="007D586D"/>
    <w:rPr>
      <w:color w:val="954F72"/>
      <w:u w:val="single"/>
    </w:rPr>
  </w:style>
  <w:style w:type="character" w:styleId="UnresolvedMention">
    <w:name w:val="Unresolved Mention"/>
    <w:uiPriority w:val="99"/>
    <w:semiHidden/>
    <w:unhideWhenUsed/>
    <w:rsid w:val="008072AA"/>
    <w:rPr>
      <w:color w:val="605E5C"/>
      <w:shd w:val="clear" w:color="auto" w:fill="E1DFDD"/>
    </w:rPr>
  </w:style>
  <w:style w:type="paragraph" w:styleId="Revision">
    <w:name w:val="Revision"/>
    <w:hidden/>
    <w:uiPriority w:val="99"/>
    <w:semiHidden/>
    <w:rsid w:val="00A42CE6"/>
    <w:rPr>
      <w:rFonts w:ascii="Calibri" w:hAnsi="Calibri"/>
      <w:sz w:val="22"/>
      <w:szCs w:val="22"/>
      <w:lang w:eastAsia="en-US"/>
    </w:rPr>
  </w:style>
  <w:style w:type="character" w:customStyle="1" w:styleId="numbered-fieldnumber-numeral-digit">
    <w:name w:val="numbered-field__number-numeral-digit"/>
    <w:basedOn w:val="DefaultParagraphFont"/>
    <w:rsid w:val="00EF2359"/>
  </w:style>
  <w:style w:type="character" w:styleId="Emphasis">
    <w:name w:val="Emphasis"/>
    <w:uiPriority w:val="20"/>
    <w:qFormat/>
    <w:rsid w:val="004D3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9640">
      <w:bodyDiv w:val="1"/>
      <w:marLeft w:val="0"/>
      <w:marRight w:val="0"/>
      <w:marTop w:val="0"/>
      <w:marBottom w:val="0"/>
      <w:divBdr>
        <w:top w:val="none" w:sz="0" w:space="0" w:color="auto"/>
        <w:left w:val="none" w:sz="0" w:space="0" w:color="auto"/>
        <w:bottom w:val="none" w:sz="0" w:space="0" w:color="auto"/>
        <w:right w:val="none" w:sz="0" w:space="0" w:color="auto"/>
      </w:divBdr>
      <w:divsChild>
        <w:div w:id="180976522">
          <w:marLeft w:val="0"/>
          <w:marRight w:val="0"/>
          <w:marTop w:val="0"/>
          <w:marBottom w:val="0"/>
          <w:divBdr>
            <w:top w:val="none" w:sz="0" w:space="0" w:color="auto"/>
            <w:left w:val="none" w:sz="0" w:space="0" w:color="auto"/>
            <w:bottom w:val="none" w:sz="0" w:space="0" w:color="auto"/>
            <w:right w:val="none" w:sz="0" w:space="0" w:color="auto"/>
          </w:divBdr>
          <w:divsChild>
            <w:div w:id="1197698650">
              <w:marLeft w:val="0"/>
              <w:marRight w:val="0"/>
              <w:marTop w:val="0"/>
              <w:marBottom w:val="0"/>
              <w:divBdr>
                <w:top w:val="none" w:sz="0" w:space="0" w:color="auto"/>
                <w:left w:val="none" w:sz="0" w:space="0" w:color="auto"/>
                <w:bottom w:val="none" w:sz="0" w:space="0" w:color="auto"/>
                <w:right w:val="none" w:sz="0" w:space="0" w:color="auto"/>
              </w:divBdr>
              <w:divsChild>
                <w:div w:id="1147555560">
                  <w:marLeft w:val="0"/>
                  <w:marRight w:val="0"/>
                  <w:marTop w:val="0"/>
                  <w:marBottom w:val="0"/>
                  <w:divBdr>
                    <w:top w:val="none" w:sz="0" w:space="0" w:color="auto"/>
                    <w:left w:val="none" w:sz="0" w:space="0" w:color="auto"/>
                    <w:bottom w:val="none" w:sz="0" w:space="0" w:color="auto"/>
                    <w:right w:val="none" w:sz="0" w:space="0" w:color="auto"/>
                  </w:divBdr>
                  <w:divsChild>
                    <w:div w:id="809787724">
                      <w:marLeft w:val="0"/>
                      <w:marRight w:val="0"/>
                      <w:marTop w:val="0"/>
                      <w:marBottom w:val="0"/>
                      <w:divBdr>
                        <w:top w:val="none" w:sz="0" w:space="0" w:color="auto"/>
                        <w:left w:val="none" w:sz="0" w:space="0" w:color="auto"/>
                        <w:bottom w:val="none" w:sz="0" w:space="0" w:color="auto"/>
                        <w:right w:val="none" w:sz="0" w:space="0" w:color="auto"/>
                      </w:divBdr>
                      <w:divsChild>
                        <w:div w:id="1920482732">
                          <w:marLeft w:val="0"/>
                          <w:marRight w:val="0"/>
                          <w:marTop w:val="0"/>
                          <w:marBottom w:val="0"/>
                          <w:divBdr>
                            <w:top w:val="none" w:sz="0" w:space="0" w:color="auto"/>
                            <w:left w:val="none" w:sz="0" w:space="0" w:color="auto"/>
                            <w:bottom w:val="none" w:sz="0" w:space="0" w:color="auto"/>
                            <w:right w:val="none" w:sz="0" w:space="0" w:color="auto"/>
                          </w:divBdr>
                          <w:divsChild>
                            <w:div w:id="1047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1304">
      <w:bodyDiv w:val="1"/>
      <w:marLeft w:val="0"/>
      <w:marRight w:val="0"/>
      <w:marTop w:val="0"/>
      <w:marBottom w:val="0"/>
      <w:divBdr>
        <w:top w:val="none" w:sz="0" w:space="0" w:color="auto"/>
        <w:left w:val="none" w:sz="0" w:space="0" w:color="auto"/>
        <w:bottom w:val="none" w:sz="0" w:space="0" w:color="auto"/>
        <w:right w:val="none" w:sz="0" w:space="0" w:color="auto"/>
      </w:divBdr>
    </w:div>
    <w:div w:id="215286458">
      <w:bodyDiv w:val="1"/>
      <w:marLeft w:val="0"/>
      <w:marRight w:val="0"/>
      <w:marTop w:val="0"/>
      <w:marBottom w:val="0"/>
      <w:divBdr>
        <w:top w:val="none" w:sz="0" w:space="0" w:color="auto"/>
        <w:left w:val="none" w:sz="0" w:space="0" w:color="auto"/>
        <w:bottom w:val="none" w:sz="0" w:space="0" w:color="auto"/>
        <w:right w:val="none" w:sz="0" w:space="0" w:color="auto"/>
      </w:divBdr>
    </w:div>
    <w:div w:id="364715496">
      <w:bodyDiv w:val="1"/>
      <w:marLeft w:val="0"/>
      <w:marRight w:val="0"/>
      <w:marTop w:val="0"/>
      <w:marBottom w:val="0"/>
      <w:divBdr>
        <w:top w:val="none" w:sz="0" w:space="0" w:color="auto"/>
        <w:left w:val="none" w:sz="0" w:space="0" w:color="auto"/>
        <w:bottom w:val="none" w:sz="0" w:space="0" w:color="auto"/>
        <w:right w:val="none" w:sz="0" w:space="0" w:color="auto"/>
      </w:divBdr>
      <w:divsChild>
        <w:div w:id="1342123522">
          <w:marLeft w:val="0"/>
          <w:marRight w:val="0"/>
          <w:marTop w:val="0"/>
          <w:marBottom w:val="0"/>
          <w:divBdr>
            <w:top w:val="none" w:sz="0" w:space="0" w:color="auto"/>
            <w:left w:val="none" w:sz="0" w:space="0" w:color="auto"/>
            <w:bottom w:val="none" w:sz="0" w:space="0" w:color="auto"/>
            <w:right w:val="none" w:sz="0" w:space="0" w:color="auto"/>
          </w:divBdr>
          <w:divsChild>
            <w:div w:id="622003165">
              <w:marLeft w:val="0"/>
              <w:marRight w:val="0"/>
              <w:marTop w:val="0"/>
              <w:marBottom w:val="0"/>
              <w:divBdr>
                <w:top w:val="none" w:sz="0" w:space="0" w:color="auto"/>
                <w:left w:val="none" w:sz="0" w:space="0" w:color="auto"/>
                <w:bottom w:val="none" w:sz="0" w:space="0" w:color="auto"/>
                <w:right w:val="none" w:sz="0" w:space="0" w:color="auto"/>
              </w:divBdr>
              <w:divsChild>
                <w:div w:id="795753891">
                  <w:marLeft w:val="0"/>
                  <w:marRight w:val="0"/>
                  <w:marTop w:val="0"/>
                  <w:marBottom w:val="0"/>
                  <w:divBdr>
                    <w:top w:val="none" w:sz="0" w:space="0" w:color="auto"/>
                    <w:left w:val="none" w:sz="0" w:space="0" w:color="auto"/>
                    <w:bottom w:val="none" w:sz="0" w:space="0" w:color="auto"/>
                    <w:right w:val="none" w:sz="0" w:space="0" w:color="auto"/>
                  </w:divBdr>
                  <w:divsChild>
                    <w:div w:id="198246678">
                      <w:marLeft w:val="0"/>
                      <w:marRight w:val="0"/>
                      <w:marTop w:val="0"/>
                      <w:marBottom w:val="0"/>
                      <w:divBdr>
                        <w:top w:val="none" w:sz="0" w:space="0" w:color="auto"/>
                        <w:left w:val="none" w:sz="0" w:space="0" w:color="auto"/>
                        <w:bottom w:val="none" w:sz="0" w:space="0" w:color="auto"/>
                        <w:right w:val="none" w:sz="0" w:space="0" w:color="auto"/>
                      </w:divBdr>
                      <w:divsChild>
                        <w:div w:id="1808275826">
                          <w:marLeft w:val="0"/>
                          <w:marRight w:val="0"/>
                          <w:marTop w:val="0"/>
                          <w:marBottom w:val="0"/>
                          <w:divBdr>
                            <w:top w:val="none" w:sz="0" w:space="0" w:color="auto"/>
                            <w:left w:val="none" w:sz="0" w:space="0" w:color="auto"/>
                            <w:bottom w:val="none" w:sz="0" w:space="0" w:color="auto"/>
                            <w:right w:val="none" w:sz="0" w:space="0" w:color="auto"/>
                          </w:divBdr>
                          <w:divsChild>
                            <w:div w:id="1475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6669">
      <w:bodyDiv w:val="1"/>
      <w:marLeft w:val="0"/>
      <w:marRight w:val="0"/>
      <w:marTop w:val="0"/>
      <w:marBottom w:val="0"/>
      <w:divBdr>
        <w:top w:val="none" w:sz="0" w:space="0" w:color="auto"/>
        <w:left w:val="none" w:sz="0" w:space="0" w:color="auto"/>
        <w:bottom w:val="none" w:sz="0" w:space="0" w:color="auto"/>
        <w:right w:val="none" w:sz="0" w:space="0" w:color="auto"/>
      </w:divBdr>
      <w:divsChild>
        <w:div w:id="764305178">
          <w:marLeft w:val="0"/>
          <w:marRight w:val="0"/>
          <w:marTop w:val="0"/>
          <w:marBottom w:val="0"/>
          <w:divBdr>
            <w:top w:val="none" w:sz="0" w:space="0" w:color="auto"/>
            <w:left w:val="none" w:sz="0" w:space="0" w:color="auto"/>
            <w:bottom w:val="none" w:sz="0" w:space="0" w:color="auto"/>
            <w:right w:val="none" w:sz="0" w:space="0" w:color="auto"/>
          </w:divBdr>
          <w:divsChild>
            <w:div w:id="246116194">
              <w:marLeft w:val="0"/>
              <w:marRight w:val="0"/>
              <w:marTop w:val="0"/>
              <w:marBottom w:val="0"/>
              <w:divBdr>
                <w:top w:val="none" w:sz="0" w:space="0" w:color="auto"/>
                <w:left w:val="none" w:sz="0" w:space="0" w:color="auto"/>
                <w:bottom w:val="none" w:sz="0" w:space="0" w:color="auto"/>
                <w:right w:val="none" w:sz="0" w:space="0" w:color="auto"/>
              </w:divBdr>
              <w:divsChild>
                <w:div w:id="308025426">
                  <w:marLeft w:val="0"/>
                  <w:marRight w:val="0"/>
                  <w:marTop w:val="0"/>
                  <w:marBottom w:val="0"/>
                  <w:divBdr>
                    <w:top w:val="none" w:sz="0" w:space="0" w:color="auto"/>
                    <w:left w:val="none" w:sz="0" w:space="0" w:color="auto"/>
                    <w:bottom w:val="none" w:sz="0" w:space="0" w:color="auto"/>
                    <w:right w:val="none" w:sz="0" w:space="0" w:color="auto"/>
                  </w:divBdr>
                  <w:divsChild>
                    <w:div w:id="1921403322">
                      <w:marLeft w:val="0"/>
                      <w:marRight w:val="0"/>
                      <w:marTop w:val="0"/>
                      <w:marBottom w:val="0"/>
                      <w:divBdr>
                        <w:top w:val="none" w:sz="0" w:space="0" w:color="auto"/>
                        <w:left w:val="none" w:sz="0" w:space="0" w:color="auto"/>
                        <w:bottom w:val="none" w:sz="0" w:space="0" w:color="auto"/>
                        <w:right w:val="none" w:sz="0" w:space="0" w:color="auto"/>
                      </w:divBdr>
                      <w:divsChild>
                        <w:div w:id="1310213419">
                          <w:marLeft w:val="0"/>
                          <w:marRight w:val="0"/>
                          <w:marTop w:val="0"/>
                          <w:marBottom w:val="0"/>
                          <w:divBdr>
                            <w:top w:val="none" w:sz="0" w:space="0" w:color="auto"/>
                            <w:left w:val="none" w:sz="0" w:space="0" w:color="auto"/>
                            <w:bottom w:val="none" w:sz="0" w:space="0" w:color="auto"/>
                            <w:right w:val="none" w:sz="0" w:space="0" w:color="auto"/>
                          </w:divBdr>
                          <w:divsChild>
                            <w:div w:id="902721326">
                              <w:marLeft w:val="0"/>
                              <w:marRight w:val="0"/>
                              <w:marTop w:val="0"/>
                              <w:marBottom w:val="0"/>
                              <w:divBdr>
                                <w:top w:val="none" w:sz="0" w:space="0" w:color="auto"/>
                                <w:left w:val="none" w:sz="0" w:space="0" w:color="auto"/>
                                <w:bottom w:val="none" w:sz="0" w:space="0" w:color="auto"/>
                                <w:right w:val="none" w:sz="0" w:space="0" w:color="auto"/>
                              </w:divBdr>
                            </w:div>
                            <w:div w:id="2137406326">
                              <w:marLeft w:val="0"/>
                              <w:marRight w:val="0"/>
                              <w:marTop w:val="0"/>
                              <w:marBottom w:val="0"/>
                              <w:divBdr>
                                <w:top w:val="none" w:sz="0" w:space="0" w:color="auto"/>
                                <w:left w:val="none" w:sz="0" w:space="0" w:color="auto"/>
                                <w:bottom w:val="none" w:sz="0" w:space="0" w:color="auto"/>
                                <w:right w:val="none" w:sz="0" w:space="0" w:color="auto"/>
                              </w:divBdr>
                              <w:divsChild>
                                <w:div w:id="1318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6198">
      <w:bodyDiv w:val="1"/>
      <w:marLeft w:val="0"/>
      <w:marRight w:val="0"/>
      <w:marTop w:val="0"/>
      <w:marBottom w:val="0"/>
      <w:divBdr>
        <w:top w:val="none" w:sz="0" w:space="0" w:color="auto"/>
        <w:left w:val="none" w:sz="0" w:space="0" w:color="auto"/>
        <w:bottom w:val="none" w:sz="0" w:space="0" w:color="auto"/>
        <w:right w:val="none" w:sz="0" w:space="0" w:color="auto"/>
      </w:divBdr>
    </w:div>
    <w:div w:id="481656597">
      <w:bodyDiv w:val="1"/>
      <w:marLeft w:val="0"/>
      <w:marRight w:val="0"/>
      <w:marTop w:val="0"/>
      <w:marBottom w:val="0"/>
      <w:divBdr>
        <w:top w:val="none" w:sz="0" w:space="0" w:color="auto"/>
        <w:left w:val="none" w:sz="0" w:space="0" w:color="auto"/>
        <w:bottom w:val="none" w:sz="0" w:space="0" w:color="auto"/>
        <w:right w:val="none" w:sz="0" w:space="0" w:color="auto"/>
      </w:divBdr>
    </w:div>
    <w:div w:id="50255228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37">
          <w:marLeft w:val="0"/>
          <w:marRight w:val="0"/>
          <w:marTop w:val="0"/>
          <w:marBottom w:val="0"/>
          <w:divBdr>
            <w:top w:val="none" w:sz="0" w:space="0" w:color="auto"/>
            <w:left w:val="none" w:sz="0" w:space="0" w:color="auto"/>
            <w:bottom w:val="none" w:sz="0" w:space="0" w:color="auto"/>
            <w:right w:val="none" w:sz="0" w:space="0" w:color="auto"/>
          </w:divBdr>
          <w:divsChild>
            <w:div w:id="203635369">
              <w:marLeft w:val="0"/>
              <w:marRight w:val="0"/>
              <w:marTop w:val="0"/>
              <w:marBottom w:val="0"/>
              <w:divBdr>
                <w:top w:val="none" w:sz="0" w:space="0" w:color="auto"/>
                <w:left w:val="none" w:sz="0" w:space="0" w:color="auto"/>
                <w:bottom w:val="none" w:sz="0" w:space="0" w:color="auto"/>
                <w:right w:val="none" w:sz="0" w:space="0" w:color="auto"/>
              </w:divBdr>
              <w:divsChild>
                <w:div w:id="2121609863">
                  <w:marLeft w:val="0"/>
                  <w:marRight w:val="0"/>
                  <w:marTop w:val="0"/>
                  <w:marBottom w:val="0"/>
                  <w:divBdr>
                    <w:top w:val="none" w:sz="0" w:space="0" w:color="auto"/>
                    <w:left w:val="none" w:sz="0" w:space="0" w:color="auto"/>
                    <w:bottom w:val="none" w:sz="0" w:space="0" w:color="auto"/>
                    <w:right w:val="none" w:sz="0" w:space="0" w:color="auto"/>
                  </w:divBdr>
                  <w:divsChild>
                    <w:div w:id="1930573654">
                      <w:marLeft w:val="0"/>
                      <w:marRight w:val="0"/>
                      <w:marTop w:val="0"/>
                      <w:marBottom w:val="0"/>
                      <w:divBdr>
                        <w:top w:val="none" w:sz="0" w:space="0" w:color="auto"/>
                        <w:left w:val="none" w:sz="0" w:space="0" w:color="auto"/>
                        <w:bottom w:val="none" w:sz="0" w:space="0" w:color="auto"/>
                        <w:right w:val="none" w:sz="0" w:space="0" w:color="auto"/>
                      </w:divBdr>
                      <w:divsChild>
                        <w:div w:id="1889604689">
                          <w:marLeft w:val="0"/>
                          <w:marRight w:val="0"/>
                          <w:marTop w:val="0"/>
                          <w:marBottom w:val="0"/>
                          <w:divBdr>
                            <w:top w:val="none" w:sz="0" w:space="0" w:color="auto"/>
                            <w:left w:val="none" w:sz="0" w:space="0" w:color="auto"/>
                            <w:bottom w:val="none" w:sz="0" w:space="0" w:color="auto"/>
                            <w:right w:val="none" w:sz="0" w:space="0" w:color="auto"/>
                          </w:divBdr>
                          <w:divsChild>
                            <w:div w:id="1435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508300">
      <w:bodyDiv w:val="1"/>
      <w:marLeft w:val="0"/>
      <w:marRight w:val="0"/>
      <w:marTop w:val="0"/>
      <w:marBottom w:val="0"/>
      <w:divBdr>
        <w:top w:val="none" w:sz="0" w:space="0" w:color="auto"/>
        <w:left w:val="none" w:sz="0" w:space="0" w:color="auto"/>
        <w:bottom w:val="none" w:sz="0" w:space="0" w:color="auto"/>
        <w:right w:val="none" w:sz="0" w:space="0" w:color="auto"/>
      </w:divBdr>
      <w:divsChild>
        <w:div w:id="539585134">
          <w:marLeft w:val="0"/>
          <w:marRight w:val="0"/>
          <w:marTop w:val="0"/>
          <w:marBottom w:val="0"/>
          <w:divBdr>
            <w:top w:val="none" w:sz="0" w:space="0" w:color="auto"/>
            <w:left w:val="none" w:sz="0" w:space="0" w:color="auto"/>
            <w:bottom w:val="none" w:sz="0" w:space="0" w:color="auto"/>
            <w:right w:val="none" w:sz="0" w:space="0" w:color="auto"/>
          </w:divBdr>
          <w:divsChild>
            <w:div w:id="1590966807">
              <w:marLeft w:val="0"/>
              <w:marRight w:val="0"/>
              <w:marTop w:val="0"/>
              <w:marBottom w:val="0"/>
              <w:divBdr>
                <w:top w:val="none" w:sz="0" w:space="0" w:color="auto"/>
                <w:left w:val="none" w:sz="0" w:space="0" w:color="auto"/>
                <w:bottom w:val="none" w:sz="0" w:space="0" w:color="auto"/>
                <w:right w:val="none" w:sz="0" w:space="0" w:color="auto"/>
              </w:divBdr>
              <w:divsChild>
                <w:div w:id="945387808">
                  <w:marLeft w:val="0"/>
                  <w:marRight w:val="0"/>
                  <w:marTop w:val="0"/>
                  <w:marBottom w:val="0"/>
                  <w:divBdr>
                    <w:top w:val="none" w:sz="0" w:space="0" w:color="auto"/>
                    <w:left w:val="none" w:sz="0" w:space="0" w:color="auto"/>
                    <w:bottom w:val="none" w:sz="0" w:space="0" w:color="auto"/>
                    <w:right w:val="none" w:sz="0" w:space="0" w:color="auto"/>
                  </w:divBdr>
                  <w:divsChild>
                    <w:div w:id="1286110518">
                      <w:marLeft w:val="0"/>
                      <w:marRight w:val="0"/>
                      <w:marTop w:val="0"/>
                      <w:marBottom w:val="0"/>
                      <w:divBdr>
                        <w:top w:val="none" w:sz="0" w:space="0" w:color="auto"/>
                        <w:left w:val="none" w:sz="0" w:space="0" w:color="auto"/>
                        <w:bottom w:val="none" w:sz="0" w:space="0" w:color="auto"/>
                        <w:right w:val="none" w:sz="0" w:space="0" w:color="auto"/>
                      </w:divBdr>
                      <w:divsChild>
                        <w:div w:id="2032951069">
                          <w:marLeft w:val="0"/>
                          <w:marRight w:val="0"/>
                          <w:marTop w:val="0"/>
                          <w:marBottom w:val="0"/>
                          <w:divBdr>
                            <w:top w:val="none" w:sz="0" w:space="0" w:color="auto"/>
                            <w:left w:val="none" w:sz="0" w:space="0" w:color="auto"/>
                            <w:bottom w:val="none" w:sz="0" w:space="0" w:color="auto"/>
                            <w:right w:val="none" w:sz="0" w:space="0" w:color="auto"/>
                          </w:divBdr>
                          <w:divsChild>
                            <w:div w:id="248467412">
                              <w:marLeft w:val="0"/>
                              <w:marRight w:val="0"/>
                              <w:marTop w:val="0"/>
                              <w:marBottom w:val="0"/>
                              <w:divBdr>
                                <w:top w:val="none" w:sz="0" w:space="0" w:color="auto"/>
                                <w:left w:val="none" w:sz="0" w:space="0" w:color="auto"/>
                                <w:bottom w:val="none" w:sz="0" w:space="0" w:color="auto"/>
                                <w:right w:val="none" w:sz="0" w:space="0" w:color="auto"/>
                              </w:divBdr>
                              <w:divsChild>
                                <w:div w:id="15987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58482">
      <w:bodyDiv w:val="1"/>
      <w:marLeft w:val="0"/>
      <w:marRight w:val="0"/>
      <w:marTop w:val="0"/>
      <w:marBottom w:val="0"/>
      <w:divBdr>
        <w:top w:val="none" w:sz="0" w:space="0" w:color="auto"/>
        <w:left w:val="none" w:sz="0" w:space="0" w:color="auto"/>
        <w:bottom w:val="none" w:sz="0" w:space="0" w:color="auto"/>
        <w:right w:val="none" w:sz="0" w:space="0" w:color="auto"/>
      </w:divBdr>
    </w:div>
    <w:div w:id="691304280">
      <w:bodyDiv w:val="1"/>
      <w:marLeft w:val="0"/>
      <w:marRight w:val="0"/>
      <w:marTop w:val="0"/>
      <w:marBottom w:val="0"/>
      <w:divBdr>
        <w:top w:val="none" w:sz="0" w:space="0" w:color="auto"/>
        <w:left w:val="none" w:sz="0" w:space="0" w:color="auto"/>
        <w:bottom w:val="none" w:sz="0" w:space="0" w:color="auto"/>
        <w:right w:val="none" w:sz="0" w:space="0" w:color="auto"/>
      </w:divBdr>
    </w:div>
    <w:div w:id="733357634">
      <w:bodyDiv w:val="1"/>
      <w:marLeft w:val="0"/>
      <w:marRight w:val="0"/>
      <w:marTop w:val="0"/>
      <w:marBottom w:val="0"/>
      <w:divBdr>
        <w:top w:val="none" w:sz="0" w:space="0" w:color="auto"/>
        <w:left w:val="none" w:sz="0" w:space="0" w:color="auto"/>
        <w:bottom w:val="none" w:sz="0" w:space="0" w:color="auto"/>
        <w:right w:val="none" w:sz="0" w:space="0" w:color="auto"/>
      </w:divBdr>
    </w:div>
    <w:div w:id="758715557">
      <w:bodyDiv w:val="1"/>
      <w:marLeft w:val="0"/>
      <w:marRight w:val="0"/>
      <w:marTop w:val="0"/>
      <w:marBottom w:val="0"/>
      <w:divBdr>
        <w:top w:val="none" w:sz="0" w:space="0" w:color="auto"/>
        <w:left w:val="none" w:sz="0" w:space="0" w:color="auto"/>
        <w:bottom w:val="none" w:sz="0" w:space="0" w:color="auto"/>
        <w:right w:val="none" w:sz="0" w:space="0" w:color="auto"/>
      </w:divBdr>
    </w:div>
    <w:div w:id="854341902">
      <w:bodyDiv w:val="1"/>
      <w:marLeft w:val="0"/>
      <w:marRight w:val="0"/>
      <w:marTop w:val="0"/>
      <w:marBottom w:val="0"/>
      <w:divBdr>
        <w:top w:val="none" w:sz="0" w:space="0" w:color="auto"/>
        <w:left w:val="none" w:sz="0" w:space="0" w:color="auto"/>
        <w:bottom w:val="none" w:sz="0" w:space="0" w:color="auto"/>
        <w:right w:val="none" w:sz="0" w:space="0" w:color="auto"/>
      </w:divBdr>
    </w:div>
    <w:div w:id="1064988910">
      <w:bodyDiv w:val="1"/>
      <w:marLeft w:val="0"/>
      <w:marRight w:val="0"/>
      <w:marTop w:val="0"/>
      <w:marBottom w:val="0"/>
      <w:divBdr>
        <w:top w:val="none" w:sz="0" w:space="0" w:color="auto"/>
        <w:left w:val="none" w:sz="0" w:space="0" w:color="auto"/>
        <w:bottom w:val="none" w:sz="0" w:space="0" w:color="auto"/>
        <w:right w:val="none" w:sz="0" w:space="0" w:color="auto"/>
      </w:divBdr>
    </w:div>
    <w:div w:id="1103762731">
      <w:bodyDiv w:val="1"/>
      <w:marLeft w:val="0"/>
      <w:marRight w:val="0"/>
      <w:marTop w:val="0"/>
      <w:marBottom w:val="0"/>
      <w:divBdr>
        <w:top w:val="none" w:sz="0" w:space="0" w:color="auto"/>
        <w:left w:val="none" w:sz="0" w:space="0" w:color="auto"/>
        <w:bottom w:val="none" w:sz="0" w:space="0" w:color="auto"/>
        <w:right w:val="none" w:sz="0" w:space="0" w:color="auto"/>
      </w:divBdr>
    </w:div>
    <w:div w:id="1140461383">
      <w:bodyDiv w:val="1"/>
      <w:marLeft w:val="0"/>
      <w:marRight w:val="0"/>
      <w:marTop w:val="0"/>
      <w:marBottom w:val="0"/>
      <w:divBdr>
        <w:top w:val="none" w:sz="0" w:space="0" w:color="auto"/>
        <w:left w:val="none" w:sz="0" w:space="0" w:color="auto"/>
        <w:bottom w:val="none" w:sz="0" w:space="0" w:color="auto"/>
        <w:right w:val="none" w:sz="0" w:space="0" w:color="auto"/>
      </w:divBdr>
      <w:divsChild>
        <w:div w:id="1468471533">
          <w:marLeft w:val="0"/>
          <w:marRight w:val="0"/>
          <w:marTop w:val="0"/>
          <w:marBottom w:val="0"/>
          <w:divBdr>
            <w:top w:val="none" w:sz="0" w:space="0" w:color="auto"/>
            <w:left w:val="none" w:sz="0" w:space="0" w:color="auto"/>
            <w:bottom w:val="none" w:sz="0" w:space="0" w:color="auto"/>
            <w:right w:val="none" w:sz="0" w:space="0" w:color="auto"/>
          </w:divBdr>
          <w:divsChild>
            <w:div w:id="1592423254">
              <w:marLeft w:val="0"/>
              <w:marRight w:val="0"/>
              <w:marTop w:val="0"/>
              <w:marBottom w:val="0"/>
              <w:divBdr>
                <w:top w:val="none" w:sz="0" w:space="0" w:color="auto"/>
                <w:left w:val="none" w:sz="0" w:space="0" w:color="auto"/>
                <w:bottom w:val="none" w:sz="0" w:space="0" w:color="auto"/>
                <w:right w:val="none" w:sz="0" w:space="0" w:color="auto"/>
              </w:divBdr>
              <w:divsChild>
                <w:div w:id="1093627003">
                  <w:marLeft w:val="0"/>
                  <w:marRight w:val="0"/>
                  <w:marTop w:val="0"/>
                  <w:marBottom w:val="0"/>
                  <w:divBdr>
                    <w:top w:val="none" w:sz="0" w:space="0" w:color="auto"/>
                    <w:left w:val="none" w:sz="0" w:space="0" w:color="auto"/>
                    <w:bottom w:val="none" w:sz="0" w:space="0" w:color="auto"/>
                    <w:right w:val="none" w:sz="0" w:space="0" w:color="auto"/>
                  </w:divBdr>
                  <w:divsChild>
                    <w:div w:id="956915013">
                      <w:marLeft w:val="0"/>
                      <w:marRight w:val="0"/>
                      <w:marTop w:val="0"/>
                      <w:marBottom w:val="0"/>
                      <w:divBdr>
                        <w:top w:val="none" w:sz="0" w:space="0" w:color="auto"/>
                        <w:left w:val="none" w:sz="0" w:space="0" w:color="auto"/>
                        <w:bottom w:val="none" w:sz="0" w:space="0" w:color="auto"/>
                        <w:right w:val="none" w:sz="0" w:space="0" w:color="auto"/>
                      </w:divBdr>
                      <w:divsChild>
                        <w:div w:id="1346442279">
                          <w:marLeft w:val="0"/>
                          <w:marRight w:val="0"/>
                          <w:marTop w:val="0"/>
                          <w:marBottom w:val="0"/>
                          <w:divBdr>
                            <w:top w:val="none" w:sz="0" w:space="0" w:color="auto"/>
                            <w:left w:val="none" w:sz="0" w:space="0" w:color="auto"/>
                            <w:bottom w:val="none" w:sz="0" w:space="0" w:color="auto"/>
                            <w:right w:val="none" w:sz="0" w:space="0" w:color="auto"/>
                          </w:divBdr>
                          <w:divsChild>
                            <w:div w:id="5517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75519">
      <w:bodyDiv w:val="1"/>
      <w:marLeft w:val="0"/>
      <w:marRight w:val="0"/>
      <w:marTop w:val="0"/>
      <w:marBottom w:val="0"/>
      <w:divBdr>
        <w:top w:val="none" w:sz="0" w:space="0" w:color="auto"/>
        <w:left w:val="none" w:sz="0" w:space="0" w:color="auto"/>
        <w:bottom w:val="none" w:sz="0" w:space="0" w:color="auto"/>
        <w:right w:val="none" w:sz="0" w:space="0" w:color="auto"/>
      </w:divBdr>
    </w:div>
    <w:div w:id="1182353546">
      <w:bodyDiv w:val="1"/>
      <w:marLeft w:val="0"/>
      <w:marRight w:val="0"/>
      <w:marTop w:val="0"/>
      <w:marBottom w:val="0"/>
      <w:divBdr>
        <w:top w:val="none" w:sz="0" w:space="0" w:color="auto"/>
        <w:left w:val="none" w:sz="0" w:space="0" w:color="auto"/>
        <w:bottom w:val="none" w:sz="0" w:space="0" w:color="auto"/>
        <w:right w:val="none" w:sz="0" w:space="0" w:color="auto"/>
      </w:divBdr>
      <w:divsChild>
        <w:div w:id="817838766">
          <w:marLeft w:val="0"/>
          <w:marRight w:val="0"/>
          <w:marTop w:val="0"/>
          <w:marBottom w:val="0"/>
          <w:divBdr>
            <w:top w:val="none" w:sz="0" w:space="0" w:color="auto"/>
            <w:left w:val="none" w:sz="0" w:space="0" w:color="auto"/>
            <w:bottom w:val="none" w:sz="0" w:space="0" w:color="auto"/>
            <w:right w:val="none" w:sz="0" w:space="0" w:color="auto"/>
          </w:divBdr>
          <w:divsChild>
            <w:div w:id="867181094">
              <w:marLeft w:val="0"/>
              <w:marRight w:val="0"/>
              <w:marTop w:val="0"/>
              <w:marBottom w:val="0"/>
              <w:divBdr>
                <w:top w:val="none" w:sz="0" w:space="0" w:color="auto"/>
                <w:left w:val="none" w:sz="0" w:space="0" w:color="auto"/>
                <w:bottom w:val="none" w:sz="0" w:space="0" w:color="auto"/>
                <w:right w:val="none" w:sz="0" w:space="0" w:color="auto"/>
              </w:divBdr>
              <w:divsChild>
                <w:div w:id="1274242784">
                  <w:marLeft w:val="0"/>
                  <w:marRight w:val="0"/>
                  <w:marTop w:val="0"/>
                  <w:marBottom w:val="0"/>
                  <w:divBdr>
                    <w:top w:val="none" w:sz="0" w:space="0" w:color="auto"/>
                    <w:left w:val="none" w:sz="0" w:space="0" w:color="auto"/>
                    <w:bottom w:val="none" w:sz="0" w:space="0" w:color="auto"/>
                    <w:right w:val="none" w:sz="0" w:space="0" w:color="auto"/>
                  </w:divBdr>
                  <w:divsChild>
                    <w:div w:id="767509751">
                      <w:marLeft w:val="0"/>
                      <w:marRight w:val="0"/>
                      <w:marTop w:val="0"/>
                      <w:marBottom w:val="0"/>
                      <w:divBdr>
                        <w:top w:val="none" w:sz="0" w:space="0" w:color="auto"/>
                        <w:left w:val="none" w:sz="0" w:space="0" w:color="auto"/>
                        <w:bottom w:val="none" w:sz="0" w:space="0" w:color="auto"/>
                        <w:right w:val="none" w:sz="0" w:space="0" w:color="auto"/>
                      </w:divBdr>
                      <w:divsChild>
                        <w:div w:id="934634421">
                          <w:marLeft w:val="0"/>
                          <w:marRight w:val="0"/>
                          <w:marTop w:val="0"/>
                          <w:marBottom w:val="0"/>
                          <w:divBdr>
                            <w:top w:val="none" w:sz="0" w:space="0" w:color="auto"/>
                            <w:left w:val="none" w:sz="0" w:space="0" w:color="auto"/>
                            <w:bottom w:val="none" w:sz="0" w:space="0" w:color="auto"/>
                            <w:right w:val="none" w:sz="0" w:space="0" w:color="auto"/>
                          </w:divBdr>
                          <w:divsChild>
                            <w:div w:id="215363435">
                              <w:marLeft w:val="0"/>
                              <w:marRight w:val="0"/>
                              <w:marTop w:val="0"/>
                              <w:marBottom w:val="0"/>
                              <w:divBdr>
                                <w:top w:val="none" w:sz="0" w:space="0" w:color="auto"/>
                                <w:left w:val="none" w:sz="0" w:space="0" w:color="auto"/>
                                <w:bottom w:val="none" w:sz="0" w:space="0" w:color="auto"/>
                                <w:right w:val="none" w:sz="0" w:space="0" w:color="auto"/>
                              </w:divBdr>
                              <w:divsChild>
                                <w:div w:id="1817603554">
                                  <w:marLeft w:val="0"/>
                                  <w:marRight w:val="0"/>
                                  <w:marTop w:val="0"/>
                                  <w:marBottom w:val="0"/>
                                  <w:divBdr>
                                    <w:top w:val="none" w:sz="0" w:space="0" w:color="auto"/>
                                    <w:left w:val="none" w:sz="0" w:space="0" w:color="auto"/>
                                    <w:bottom w:val="none" w:sz="0" w:space="0" w:color="auto"/>
                                    <w:right w:val="none" w:sz="0" w:space="0" w:color="auto"/>
                                  </w:divBdr>
                                </w:div>
                              </w:divsChild>
                            </w:div>
                            <w:div w:id="5707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08663">
      <w:bodyDiv w:val="1"/>
      <w:marLeft w:val="0"/>
      <w:marRight w:val="0"/>
      <w:marTop w:val="0"/>
      <w:marBottom w:val="0"/>
      <w:divBdr>
        <w:top w:val="none" w:sz="0" w:space="0" w:color="auto"/>
        <w:left w:val="none" w:sz="0" w:space="0" w:color="auto"/>
        <w:bottom w:val="none" w:sz="0" w:space="0" w:color="auto"/>
        <w:right w:val="none" w:sz="0" w:space="0" w:color="auto"/>
      </w:divBdr>
      <w:divsChild>
        <w:div w:id="1788305727">
          <w:marLeft w:val="0"/>
          <w:marRight w:val="0"/>
          <w:marTop w:val="0"/>
          <w:marBottom w:val="0"/>
          <w:divBdr>
            <w:top w:val="none" w:sz="0" w:space="0" w:color="auto"/>
            <w:left w:val="none" w:sz="0" w:space="0" w:color="auto"/>
            <w:bottom w:val="none" w:sz="0" w:space="0" w:color="auto"/>
            <w:right w:val="none" w:sz="0" w:space="0" w:color="auto"/>
          </w:divBdr>
          <w:divsChild>
            <w:div w:id="867524981">
              <w:marLeft w:val="0"/>
              <w:marRight w:val="0"/>
              <w:marTop w:val="0"/>
              <w:marBottom w:val="0"/>
              <w:divBdr>
                <w:top w:val="none" w:sz="0" w:space="0" w:color="auto"/>
                <w:left w:val="none" w:sz="0" w:space="0" w:color="auto"/>
                <w:bottom w:val="none" w:sz="0" w:space="0" w:color="auto"/>
                <w:right w:val="none" w:sz="0" w:space="0" w:color="auto"/>
              </w:divBdr>
              <w:divsChild>
                <w:div w:id="610864187">
                  <w:marLeft w:val="0"/>
                  <w:marRight w:val="0"/>
                  <w:marTop w:val="0"/>
                  <w:marBottom w:val="0"/>
                  <w:divBdr>
                    <w:top w:val="none" w:sz="0" w:space="0" w:color="auto"/>
                    <w:left w:val="none" w:sz="0" w:space="0" w:color="auto"/>
                    <w:bottom w:val="none" w:sz="0" w:space="0" w:color="auto"/>
                    <w:right w:val="none" w:sz="0" w:space="0" w:color="auto"/>
                  </w:divBdr>
                  <w:divsChild>
                    <w:div w:id="1961916899">
                      <w:marLeft w:val="0"/>
                      <w:marRight w:val="0"/>
                      <w:marTop w:val="0"/>
                      <w:marBottom w:val="0"/>
                      <w:divBdr>
                        <w:top w:val="none" w:sz="0" w:space="0" w:color="auto"/>
                        <w:left w:val="none" w:sz="0" w:space="0" w:color="auto"/>
                        <w:bottom w:val="none" w:sz="0" w:space="0" w:color="auto"/>
                        <w:right w:val="none" w:sz="0" w:space="0" w:color="auto"/>
                      </w:divBdr>
                      <w:divsChild>
                        <w:div w:id="560333444">
                          <w:marLeft w:val="0"/>
                          <w:marRight w:val="0"/>
                          <w:marTop w:val="0"/>
                          <w:marBottom w:val="0"/>
                          <w:divBdr>
                            <w:top w:val="none" w:sz="0" w:space="0" w:color="auto"/>
                            <w:left w:val="none" w:sz="0" w:space="0" w:color="auto"/>
                            <w:bottom w:val="none" w:sz="0" w:space="0" w:color="auto"/>
                            <w:right w:val="none" w:sz="0" w:space="0" w:color="auto"/>
                          </w:divBdr>
                          <w:divsChild>
                            <w:div w:id="541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0508">
      <w:bodyDiv w:val="1"/>
      <w:marLeft w:val="0"/>
      <w:marRight w:val="0"/>
      <w:marTop w:val="0"/>
      <w:marBottom w:val="0"/>
      <w:divBdr>
        <w:top w:val="none" w:sz="0" w:space="0" w:color="auto"/>
        <w:left w:val="none" w:sz="0" w:space="0" w:color="auto"/>
        <w:bottom w:val="none" w:sz="0" w:space="0" w:color="auto"/>
        <w:right w:val="none" w:sz="0" w:space="0" w:color="auto"/>
      </w:divBdr>
    </w:div>
    <w:div w:id="1566605035">
      <w:bodyDiv w:val="1"/>
      <w:marLeft w:val="0"/>
      <w:marRight w:val="0"/>
      <w:marTop w:val="0"/>
      <w:marBottom w:val="0"/>
      <w:divBdr>
        <w:top w:val="none" w:sz="0" w:space="0" w:color="auto"/>
        <w:left w:val="none" w:sz="0" w:space="0" w:color="auto"/>
        <w:bottom w:val="none" w:sz="0" w:space="0" w:color="auto"/>
        <w:right w:val="none" w:sz="0" w:space="0" w:color="auto"/>
      </w:divBdr>
    </w:div>
    <w:div w:id="1750689072">
      <w:bodyDiv w:val="1"/>
      <w:marLeft w:val="0"/>
      <w:marRight w:val="0"/>
      <w:marTop w:val="0"/>
      <w:marBottom w:val="0"/>
      <w:divBdr>
        <w:top w:val="none" w:sz="0" w:space="0" w:color="auto"/>
        <w:left w:val="none" w:sz="0" w:space="0" w:color="auto"/>
        <w:bottom w:val="none" w:sz="0" w:space="0" w:color="auto"/>
        <w:right w:val="none" w:sz="0" w:space="0" w:color="auto"/>
      </w:divBdr>
    </w:div>
    <w:div w:id="1756630506">
      <w:bodyDiv w:val="1"/>
      <w:marLeft w:val="0"/>
      <w:marRight w:val="0"/>
      <w:marTop w:val="0"/>
      <w:marBottom w:val="0"/>
      <w:divBdr>
        <w:top w:val="none" w:sz="0" w:space="0" w:color="auto"/>
        <w:left w:val="none" w:sz="0" w:space="0" w:color="auto"/>
        <w:bottom w:val="none" w:sz="0" w:space="0" w:color="auto"/>
        <w:right w:val="none" w:sz="0" w:space="0" w:color="auto"/>
      </w:divBdr>
    </w:div>
    <w:div w:id="19855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8730-sabiedrisko-pakalpojumu-sniedzeju-iepirkumu-likums" TargetMode="External"/><Relationship Id="rId13" Type="http://schemas.openxmlformats.org/officeDocument/2006/relationships/hyperlink" Target="https://likumi.lv/ta/id/288730-sabiedrisko-pakalpojumu-sniedzeju-iepirkumu-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730-sabiedrisko-pakalpojumu-sniedzeju-iepirkumu-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288730-sabiedrisko-pakalpojumu-sniedzeju-iepirkumu-likums" TargetMode="External"/><Relationship Id="rId4" Type="http://schemas.openxmlformats.org/officeDocument/2006/relationships/settings" Target="settings.xml"/><Relationship Id="rId9" Type="http://schemas.openxmlformats.org/officeDocument/2006/relationships/hyperlink" Target="https://likumi.lv/ta/id/288730-sabiedrisko-pakalpojumu-sniedzeju-iepirkumu-likums" TargetMode="External"/><Relationship Id="rId14" Type="http://schemas.openxmlformats.org/officeDocument/2006/relationships/hyperlink" Target="https://www.iub.gov.lv/sites/default/files/upload/Pariepirkumadokumentacijaizvirzitajamprasibamattiecibauzkvalifikacijasatzisanubuvspecialistiem_05_2017.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A772-3C55-42FB-A258-EAC0442B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28</Pages>
  <Words>45266</Words>
  <Characters>25802</Characters>
  <Application>Microsoft Office Word</Application>
  <DocSecurity>0</DocSecurity>
  <Lines>215</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IUB</Company>
  <LinksUpToDate>false</LinksUpToDate>
  <CharactersWithSpaces>70927</CharactersWithSpaces>
  <SharedDoc>false</SharedDoc>
  <HLinks>
    <vt:vector size="48" baseType="variant">
      <vt:variant>
        <vt:i4>3014766</vt:i4>
      </vt:variant>
      <vt:variant>
        <vt:i4>21</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6684733</vt:i4>
      </vt:variant>
      <vt:variant>
        <vt:i4>18</vt:i4>
      </vt:variant>
      <vt:variant>
        <vt:i4>0</vt:i4>
      </vt:variant>
      <vt:variant>
        <vt:i4>5</vt:i4>
      </vt:variant>
      <vt:variant>
        <vt:lpwstr>https://likumi.lv/ta/id/288730-sabiedrisko-pakalpojumu-sniedzeju-iepirkumu-likums</vt:lpwstr>
      </vt:variant>
      <vt:variant>
        <vt:lpwstr>p48</vt:lpwstr>
      </vt:variant>
      <vt:variant>
        <vt:i4>5374029</vt:i4>
      </vt:variant>
      <vt:variant>
        <vt:i4>15</vt:i4>
      </vt:variant>
      <vt:variant>
        <vt:i4>0</vt:i4>
      </vt:variant>
      <vt:variant>
        <vt:i4>5</vt:i4>
      </vt:variant>
      <vt:variant>
        <vt:lpwstr>https://likumi.lv/ta/id/288730-sabiedrisko-pakalpojumu-sniedzeju-iepirkumu-likums</vt:lpwstr>
      </vt:variant>
      <vt:variant>
        <vt:lpwstr/>
      </vt:variant>
      <vt:variant>
        <vt:i4>6684733</vt:i4>
      </vt:variant>
      <vt:variant>
        <vt:i4>12</vt:i4>
      </vt:variant>
      <vt:variant>
        <vt:i4>0</vt:i4>
      </vt:variant>
      <vt:variant>
        <vt:i4>5</vt:i4>
      </vt:variant>
      <vt:variant>
        <vt:lpwstr>https://likumi.lv/ta/id/288730-sabiedrisko-pakalpojumu-sniedzeju-iepirkumu-likums</vt:lpwstr>
      </vt:variant>
      <vt:variant>
        <vt:lpwstr>p48</vt:lpwstr>
      </vt:variant>
      <vt:variant>
        <vt:i4>5374029</vt:i4>
      </vt:variant>
      <vt:variant>
        <vt:i4>9</vt:i4>
      </vt:variant>
      <vt:variant>
        <vt:i4>0</vt:i4>
      </vt:variant>
      <vt:variant>
        <vt:i4>5</vt:i4>
      </vt:variant>
      <vt:variant>
        <vt:lpwstr>https://likumi.lv/ta/id/288730-sabiedrisko-pakalpojumu-sniedzeju-iepirkumu-likums</vt:lpwstr>
      </vt:variant>
      <vt:variant>
        <vt:lpwstr/>
      </vt:variant>
      <vt:variant>
        <vt:i4>6684733</vt:i4>
      </vt:variant>
      <vt:variant>
        <vt:i4>6</vt:i4>
      </vt:variant>
      <vt:variant>
        <vt:i4>0</vt:i4>
      </vt:variant>
      <vt:variant>
        <vt:i4>5</vt:i4>
      </vt:variant>
      <vt:variant>
        <vt:lpwstr>https://likumi.lv/ta/id/288730-sabiedrisko-pakalpojumu-sniedzeju-iepirkumu-likums</vt:lpwstr>
      </vt:variant>
      <vt:variant>
        <vt:lpwstr>p48</vt:lpwstr>
      </vt:variant>
      <vt:variant>
        <vt:i4>5374029</vt:i4>
      </vt:variant>
      <vt:variant>
        <vt:i4>3</vt:i4>
      </vt:variant>
      <vt:variant>
        <vt:i4>0</vt:i4>
      </vt:variant>
      <vt:variant>
        <vt:i4>5</vt:i4>
      </vt:variant>
      <vt:variant>
        <vt:lpwstr>https://likumi.lv/ta/id/288730-sabiedrisko-pakalpojumu-sniedzeju-iepirkumu-likums</vt:lpwstr>
      </vt:variant>
      <vt:variant>
        <vt:lpwstr/>
      </vt:variant>
      <vt:variant>
        <vt:i4>7340152</vt:i4>
      </vt:variant>
      <vt:variant>
        <vt:i4>0</vt:i4>
      </vt:variant>
      <vt:variant>
        <vt:i4>0</vt:i4>
      </vt:variant>
      <vt:variant>
        <vt:i4>5</vt:i4>
      </vt:variant>
      <vt:variant>
        <vt:lpwstr>https://www.iub.gov.lv/lv/skaidrojums-mazie-un-videjie-uznemumi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Ieva Celma</dc:creator>
  <cp:keywords/>
  <cp:lastModifiedBy>Evija Rubene</cp:lastModifiedBy>
  <cp:revision>20</cp:revision>
  <cp:lastPrinted>2019-10-07T04:44:00Z</cp:lastPrinted>
  <dcterms:created xsi:type="dcterms:W3CDTF">2023-11-29T17:45:00Z</dcterms:created>
  <dcterms:modified xsi:type="dcterms:W3CDTF">2024-09-09T07:56:00Z</dcterms:modified>
</cp:coreProperties>
</file>