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E408" w14:textId="0E0CADAC" w:rsidR="00267B35" w:rsidRDefault="00267B35" w:rsidP="00267B35">
      <w:pPr>
        <w:spacing w:before="120" w:after="0"/>
        <w:rPr>
          <w:b/>
          <w:bCs/>
          <w:sz w:val="28"/>
          <w:szCs w:val="28"/>
        </w:rPr>
      </w:pPr>
      <w:r>
        <w:rPr>
          <w:b/>
          <w:bCs/>
          <w:sz w:val="28"/>
          <w:szCs w:val="28"/>
        </w:rPr>
        <w:t xml:space="preserve">AIZSARDZĪBAS UN DROŠĪBAS JOMAS </w:t>
      </w:r>
      <w:r w:rsidR="00E55E16">
        <w:rPr>
          <w:b/>
          <w:bCs/>
          <w:sz w:val="28"/>
          <w:szCs w:val="28"/>
        </w:rPr>
        <w:t xml:space="preserve">IEPIRKUMU LIKUMA KĀRTĪBĀ </w:t>
      </w:r>
      <w:r>
        <w:rPr>
          <w:b/>
          <w:bCs/>
          <w:sz w:val="28"/>
          <w:szCs w:val="28"/>
        </w:rPr>
        <w:t>PUBLICĒTO PAZIŅOJUMU</w:t>
      </w:r>
      <w:r w:rsidRPr="002E105D">
        <w:rPr>
          <w:b/>
          <w:bCs/>
          <w:sz w:val="28"/>
          <w:szCs w:val="28"/>
        </w:rPr>
        <w:t xml:space="preserve"> STATISTIKA</w:t>
      </w:r>
    </w:p>
    <w:p w14:paraId="28C9D249" w14:textId="77777777" w:rsidR="00267B35" w:rsidRPr="005419DC" w:rsidRDefault="00267B35" w:rsidP="00267B35">
      <w:pPr>
        <w:spacing w:after="0"/>
        <w:rPr>
          <w:i/>
          <w:iCs/>
          <w:color w:val="4472C4" w:themeColor="accent1"/>
          <w:sz w:val="28"/>
          <w:szCs w:val="28"/>
        </w:rPr>
      </w:pPr>
      <w:r w:rsidRPr="005419DC">
        <w:rPr>
          <w:i/>
          <w:iCs/>
          <w:color w:val="4472C4" w:themeColor="accent1"/>
          <w:sz w:val="28"/>
          <w:szCs w:val="28"/>
        </w:rPr>
        <w:t>Infografikas apraksts</w:t>
      </w:r>
    </w:p>
    <w:p w14:paraId="61950A04" w14:textId="77777777" w:rsidR="00267B35" w:rsidRDefault="00267B35" w:rsidP="00267B35">
      <w:pPr>
        <w:spacing w:after="0"/>
        <w:rPr>
          <w:i/>
          <w:iCs/>
          <w:sz w:val="28"/>
          <w:szCs w:val="28"/>
        </w:rPr>
      </w:pPr>
      <w:r>
        <w:rPr>
          <w:i/>
          <w:iCs/>
          <w:sz w:val="28"/>
          <w:szCs w:val="28"/>
        </w:rPr>
        <w:t>___________</w:t>
      </w:r>
    </w:p>
    <w:p w14:paraId="50DDC99D" w14:textId="0FA470C3" w:rsidR="00236F1A" w:rsidRDefault="00267B35" w:rsidP="005419DC">
      <w:pPr>
        <w:spacing w:after="0"/>
        <w:rPr>
          <w:sz w:val="28"/>
          <w:szCs w:val="28"/>
        </w:rPr>
      </w:pPr>
      <w:r>
        <w:rPr>
          <w:sz w:val="28"/>
          <w:szCs w:val="28"/>
        </w:rPr>
        <w:t xml:space="preserve">Infografika par </w:t>
      </w:r>
      <w:r w:rsidR="00E55E16">
        <w:rPr>
          <w:sz w:val="28"/>
          <w:szCs w:val="28"/>
        </w:rPr>
        <w:t>A</w:t>
      </w:r>
      <w:r>
        <w:rPr>
          <w:sz w:val="28"/>
          <w:szCs w:val="28"/>
        </w:rPr>
        <w:t xml:space="preserve">izsardzības un drošības jomas </w:t>
      </w:r>
      <w:r w:rsidR="00E55E16">
        <w:rPr>
          <w:sz w:val="28"/>
          <w:szCs w:val="28"/>
        </w:rPr>
        <w:t xml:space="preserve">iepirkumu </w:t>
      </w:r>
      <w:r>
        <w:rPr>
          <w:sz w:val="28"/>
          <w:szCs w:val="28"/>
        </w:rPr>
        <w:t>likuma kārtībā publicētiem paziņojumiem ceturkšņa griezumā</w:t>
      </w:r>
      <w:r w:rsidR="00236F1A">
        <w:rPr>
          <w:sz w:val="28"/>
          <w:szCs w:val="28"/>
        </w:rPr>
        <w:t xml:space="preserve">. Sākotnēji infografikā ir </w:t>
      </w:r>
      <w:r>
        <w:rPr>
          <w:sz w:val="28"/>
          <w:szCs w:val="28"/>
        </w:rPr>
        <w:t xml:space="preserve"> </w:t>
      </w:r>
      <w:r w:rsidR="00E55E16">
        <w:rPr>
          <w:sz w:val="28"/>
          <w:szCs w:val="28"/>
        </w:rPr>
        <w:t>norādīts</w:t>
      </w:r>
      <w:r w:rsidR="00236F1A">
        <w:rPr>
          <w:sz w:val="28"/>
          <w:szCs w:val="28"/>
        </w:rPr>
        <w:t xml:space="preserve"> normatīvais akts</w:t>
      </w:r>
      <w:r>
        <w:rPr>
          <w:sz w:val="28"/>
          <w:szCs w:val="28"/>
        </w:rPr>
        <w:t xml:space="preserve"> un kopēj</w:t>
      </w:r>
      <w:r w:rsidR="00236F1A">
        <w:rPr>
          <w:sz w:val="28"/>
          <w:szCs w:val="28"/>
        </w:rPr>
        <w:t>ā</w:t>
      </w:r>
      <w:r>
        <w:rPr>
          <w:sz w:val="28"/>
          <w:szCs w:val="28"/>
        </w:rPr>
        <w:t xml:space="preserve"> ceturkšņa līgumsumm</w:t>
      </w:r>
      <w:r w:rsidR="00236F1A">
        <w:rPr>
          <w:sz w:val="28"/>
          <w:szCs w:val="28"/>
        </w:rPr>
        <w:t>a</w:t>
      </w:r>
      <w:r w:rsidR="00E55E16">
        <w:rPr>
          <w:sz w:val="28"/>
          <w:szCs w:val="28"/>
        </w:rPr>
        <w:t xml:space="preserve"> </w:t>
      </w:r>
      <w:r w:rsidRPr="0001523A">
        <w:rPr>
          <w:i/>
          <w:iCs/>
          <w:sz w:val="28"/>
          <w:szCs w:val="28"/>
        </w:rPr>
        <w:t>euro</w:t>
      </w:r>
      <w:r>
        <w:rPr>
          <w:sz w:val="28"/>
          <w:szCs w:val="28"/>
        </w:rPr>
        <w:t xml:space="preserve"> bez pievienotās vērtības nodokļa (turpmāk – PVN)</w:t>
      </w:r>
      <w:r w:rsidR="00E55E16">
        <w:rPr>
          <w:sz w:val="28"/>
          <w:szCs w:val="28"/>
        </w:rPr>
        <w:t xml:space="preserve"> </w:t>
      </w:r>
      <w:r w:rsidR="00236F1A">
        <w:rPr>
          <w:sz w:val="28"/>
          <w:szCs w:val="28"/>
        </w:rPr>
        <w:t>un datu vizualizācija</w:t>
      </w:r>
      <w:r w:rsidR="00E55E16">
        <w:rPr>
          <w:sz w:val="28"/>
          <w:szCs w:val="28"/>
        </w:rPr>
        <w:t>s</w:t>
      </w:r>
      <w:r w:rsidR="00236F1A">
        <w:rPr>
          <w:sz w:val="28"/>
          <w:szCs w:val="28"/>
        </w:rPr>
        <w:t xml:space="preserve"> periods: 2020. gada </w:t>
      </w:r>
      <w:r w:rsidR="00692AB0">
        <w:rPr>
          <w:sz w:val="28"/>
          <w:szCs w:val="28"/>
        </w:rPr>
        <w:t>4</w:t>
      </w:r>
      <w:r w:rsidR="00236F1A">
        <w:rPr>
          <w:sz w:val="28"/>
          <w:szCs w:val="28"/>
        </w:rPr>
        <w:t>. ceturksnis</w:t>
      </w:r>
      <w:r>
        <w:rPr>
          <w:sz w:val="28"/>
          <w:szCs w:val="28"/>
        </w:rPr>
        <w:t xml:space="preserve">. </w:t>
      </w:r>
    </w:p>
    <w:p w14:paraId="2DAE30F1" w14:textId="288D540A" w:rsidR="00267B35" w:rsidRDefault="00267B35" w:rsidP="005419DC">
      <w:pPr>
        <w:spacing w:after="0"/>
        <w:rPr>
          <w:sz w:val="28"/>
          <w:szCs w:val="28"/>
        </w:rPr>
      </w:pPr>
      <w:r>
        <w:rPr>
          <w:sz w:val="28"/>
          <w:szCs w:val="28"/>
        </w:rPr>
        <w:t xml:space="preserve">Vizuāli attēloti pieci informatīvi materiāli. </w:t>
      </w:r>
    </w:p>
    <w:p w14:paraId="0E986033" w14:textId="729D1F9A" w:rsidR="00267B35" w:rsidRDefault="00267B35" w:rsidP="005419DC">
      <w:pPr>
        <w:spacing w:after="120"/>
        <w:rPr>
          <w:sz w:val="28"/>
          <w:szCs w:val="28"/>
        </w:rPr>
      </w:pPr>
      <w:r>
        <w:rPr>
          <w:sz w:val="28"/>
          <w:szCs w:val="28"/>
        </w:rPr>
        <w:t>Pirmās ilustrācijas apļa diagramma</w:t>
      </w:r>
      <w:r w:rsidR="008747B5">
        <w:rPr>
          <w:sz w:val="28"/>
          <w:szCs w:val="28"/>
        </w:rPr>
        <w:t>s</w:t>
      </w:r>
      <w:r>
        <w:rPr>
          <w:sz w:val="28"/>
          <w:szCs w:val="28"/>
        </w:rPr>
        <w:t xml:space="preserve"> parāda publicēto paziņojumu skait</w:t>
      </w:r>
      <w:r w:rsidR="00236F1A">
        <w:rPr>
          <w:sz w:val="28"/>
          <w:szCs w:val="28"/>
        </w:rPr>
        <w:t>u un līgumcenu.</w:t>
      </w:r>
      <w:r w:rsidR="0088625C">
        <w:rPr>
          <w:sz w:val="28"/>
          <w:szCs w:val="28"/>
        </w:rPr>
        <w:t xml:space="preserve"> Diagrammu attēls ir interaktīvi maināms.</w:t>
      </w:r>
      <w:r w:rsidR="00236F1A">
        <w:rPr>
          <w:sz w:val="28"/>
          <w:szCs w:val="28"/>
        </w:rPr>
        <w:t xml:space="preserve"> </w:t>
      </w:r>
      <w:r w:rsidR="00C85543">
        <w:rPr>
          <w:sz w:val="28"/>
          <w:szCs w:val="28"/>
        </w:rPr>
        <w:t>Vizuāli tie</w:t>
      </w:r>
      <w:r w:rsidR="00E55E16">
        <w:rPr>
          <w:sz w:val="28"/>
          <w:szCs w:val="28"/>
        </w:rPr>
        <w:t>k</w:t>
      </w:r>
      <w:r w:rsidR="00C85543">
        <w:rPr>
          <w:sz w:val="28"/>
          <w:szCs w:val="28"/>
        </w:rPr>
        <w:t xml:space="preserve"> attēlotas piecas diagrammas</w:t>
      </w:r>
      <w:r>
        <w:rPr>
          <w:sz w:val="28"/>
          <w:szCs w:val="28"/>
        </w:rPr>
        <w:t xml:space="preserve"> sadalījum</w:t>
      </w:r>
      <w:r w:rsidR="00C85543">
        <w:rPr>
          <w:sz w:val="28"/>
          <w:szCs w:val="28"/>
        </w:rPr>
        <w:t>ā</w:t>
      </w:r>
      <w:r>
        <w:rPr>
          <w:sz w:val="28"/>
          <w:szCs w:val="28"/>
        </w:rPr>
        <w:t xml:space="preserve"> pēc pieciem paziņojumu veidiem – paziņojums par līgumu aizsardzības un drošības jomā, paziņojums par grozījumiem, iepirkuma procedūras izbeigšanu vai pārtraukšanu, brīvprātīgs paziņojums par iepirkuma rezultātiem, paziņojums par iepirkuma procedūras rezultātiem aizsardzības jomā un iepriekšējais informatīvais paziņojums.</w:t>
      </w:r>
      <w:r w:rsidR="00A1524E">
        <w:rPr>
          <w:sz w:val="28"/>
          <w:szCs w:val="28"/>
        </w:rPr>
        <w:t xml:space="preserve"> Virs apļa diagrammām ir iespēja mainīt attēlotos rādījumus.</w:t>
      </w:r>
      <w:r w:rsidR="00871FAE">
        <w:rPr>
          <w:sz w:val="28"/>
          <w:szCs w:val="28"/>
        </w:rPr>
        <w:t xml:space="preserve"> Ir divas attēlojuma iespējas</w:t>
      </w:r>
      <w:r w:rsidR="0076669D">
        <w:rPr>
          <w:sz w:val="28"/>
          <w:szCs w:val="28"/>
        </w:rPr>
        <w:t xml:space="preserve"> – </w:t>
      </w:r>
      <w:r w:rsidR="00871FAE">
        <w:rPr>
          <w:sz w:val="28"/>
          <w:szCs w:val="28"/>
        </w:rPr>
        <w:t xml:space="preserve">no kreisās puses ir apskatāms paziņojumu skaits, no labās </w:t>
      </w:r>
      <w:r w:rsidR="0076669D">
        <w:rPr>
          <w:sz w:val="28"/>
          <w:szCs w:val="28"/>
        </w:rPr>
        <w:t xml:space="preserve">– </w:t>
      </w:r>
      <w:r>
        <w:rPr>
          <w:sz w:val="28"/>
          <w:szCs w:val="28"/>
        </w:rPr>
        <w:t>kopēj</w:t>
      </w:r>
      <w:r w:rsidR="00871FAE">
        <w:rPr>
          <w:sz w:val="28"/>
          <w:szCs w:val="28"/>
        </w:rPr>
        <w:t>ā</w:t>
      </w:r>
      <w:r>
        <w:rPr>
          <w:sz w:val="28"/>
          <w:szCs w:val="28"/>
        </w:rPr>
        <w:t xml:space="preserve"> līgumcen</w:t>
      </w:r>
      <w:r w:rsidR="00871FAE">
        <w:rPr>
          <w:sz w:val="28"/>
          <w:szCs w:val="28"/>
        </w:rPr>
        <w:t>a</w:t>
      </w:r>
      <w:r>
        <w:rPr>
          <w:sz w:val="28"/>
          <w:szCs w:val="28"/>
        </w:rPr>
        <w:t xml:space="preserve"> (</w:t>
      </w:r>
      <w:r w:rsidRPr="00A76E52">
        <w:rPr>
          <w:i/>
          <w:iCs/>
          <w:sz w:val="28"/>
          <w:szCs w:val="28"/>
        </w:rPr>
        <w:t>euro</w:t>
      </w:r>
      <w:r>
        <w:rPr>
          <w:sz w:val="28"/>
          <w:szCs w:val="28"/>
        </w:rPr>
        <w:t xml:space="preserve"> bez PVN) no paziņojuma publikācijām par iepirkuma procedūras rezultātiem aizsardzības jomā. </w:t>
      </w:r>
    </w:p>
    <w:p w14:paraId="2F3C8877" w14:textId="16119587" w:rsidR="00267B35" w:rsidRDefault="00267B35" w:rsidP="005419DC">
      <w:pPr>
        <w:spacing w:after="120"/>
        <w:rPr>
          <w:sz w:val="28"/>
          <w:szCs w:val="28"/>
        </w:rPr>
      </w:pPr>
      <w:r>
        <w:rPr>
          <w:sz w:val="28"/>
          <w:szCs w:val="28"/>
        </w:rPr>
        <w:t>Otrā ilustrācij</w:t>
      </w:r>
      <w:r w:rsidR="00DA6E2A">
        <w:rPr>
          <w:sz w:val="28"/>
          <w:szCs w:val="28"/>
        </w:rPr>
        <w:t xml:space="preserve">a </w:t>
      </w:r>
      <w:r>
        <w:rPr>
          <w:sz w:val="28"/>
          <w:szCs w:val="28"/>
        </w:rPr>
        <w:t>attēlo</w:t>
      </w:r>
      <w:r w:rsidR="00871FAE">
        <w:rPr>
          <w:sz w:val="28"/>
          <w:szCs w:val="28"/>
        </w:rPr>
        <w:t xml:space="preserve"> paziņojumu skaita un līgumcenu</w:t>
      </w:r>
      <w:r w:rsidR="00C93C0F">
        <w:rPr>
          <w:sz w:val="28"/>
          <w:szCs w:val="28"/>
        </w:rPr>
        <w:t xml:space="preserve"> </w:t>
      </w:r>
      <w:r>
        <w:rPr>
          <w:sz w:val="28"/>
          <w:szCs w:val="28"/>
        </w:rPr>
        <w:t>sadalījumu virs un zem Eiropas Savienības līgumcenu sliekšņa</w:t>
      </w:r>
      <w:r w:rsidR="00DA6E2A">
        <w:rPr>
          <w:sz w:val="28"/>
          <w:szCs w:val="28"/>
        </w:rPr>
        <w:t>.</w:t>
      </w:r>
      <w:r w:rsidR="00C93C0F">
        <w:rPr>
          <w:sz w:val="28"/>
          <w:szCs w:val="28"/>
        </w:rPr>
        <w:t xml:space="preserve"> </w:t>
      </w:r>
      <w:r w:rsidR="0076669D">
        <w:rPr>
          <w:sz w:val="28"/>
          <w:szCs w:val="28"/>
        </w:rPr>
        <w:t>Tiek attēlota</w:t>
      </w:r>
      <w:r w:rsidR="00C93C0F">
        <w:rPr>
          <w:sz w:val="28"/>
          <w:szCs w:val="28"/>
        </w:rPr>
        <w:t xml:space="preserve"> viena apļa diagramma ar diviem krāsu efektiem</w:t>
      </w:r>
      <w:r w:rsidR="001F7B3A">
        <w:rPr>
          <w:sz w:val="28"/>
          <w:szCs w:val="28"/>
        </w:rPr>
        <w:t xml:space="preserve"> un iespēju mainīt attēlotos rādījumus</w:t>
      </w:r>
      <w:r w:rsidR="00C93C0F">
        <w:rPr>
          <w:sz w:val="28"/>
          <w:szCs w:val="28"/>
        </w:rPr>
        <w:t>. Diagramm</w:t>
      </w:r>
      <w:r w:rsidR="001F7B3A">
        <w:rPr>
          <w:sz w:val="28"/>
          <w:szCs w:val="28"/>
        </w:rPr>
        <w:t>as</w:t>
      </w:r>
      <w:r w:rsidR="00C93C0F">
        <w:rPr>
          <w:sz w:val="28"/>
          <w:szCs w:val="28"/>
        </w:rPr>
        <w:t xml:space="preserve"> attēls ir interaktīvi maināms. Virs apļa diagramm</w:t>
      </w:r>
      <w:r w:rsidR="001F7B3A">
        <w:rPr>
          <w:sz w:val="28"/>
          <w:szCs w:val="28"/>
        </w:rPr>
        <w:t>as</w:t>
      </w:r>
      <w:r w:rsidR="00C93C0F">
        <w:rPr>
          <w:sz w:val="28"/>
          <w:szCs w:val="28"/>
        </w:rPr>
        <w:t xml:space="preserve"> ir</w:t>
      </w:r>
      <w:r w:rsidR="001F7B3A">
        <w:rPr>
          <w:sz w:val="28"/>
          <w:szCs w:val="28"/>
        </w:rPr>
        <w:t xml:space="preserve"> </w:t>
      </w:r>
      <w:r w:rsidR="00C93C0F">
        <w:rPr>
          <w:sz w:val="28"/>
          <w:szCs w:val="28"/>
        </w:rPr>
        <w:t>trīs attēlojuma iespējas</w:t>
      </w:r>
      <w:r w:rsidR="001F7B3A">
        <w:rPr>
          <w:sz w:val="28"/>
          <w:szCs w:val="28"/>
        </w:rPr>
        <w:t xml:space="preserve"> – </w:t>
      </w:r>
      <w:r w:rsidR="00C93C0F">
        <w:rPr>
          <w:sz w:val="28"/>
          <w:szCs w:val="28"/>
        </w:rPr>
        <w:t>no kreisās puses ir apskatāms izsludināto iepirkumu skaits,</w:t>
      </w:r>
      <w:r w:rsidR="005A3E14">
        <w:rPr>
          <w:sz w:val="28"/>
          <w:szCs w:val="28"/>
        </w:rPr>
        <w:t xml:space="preserve"> </w:t>
      </w:r>
      <w:r w:rsidR="00C93C0F">
        <w:rPr>
          <w:sz w:val="28"/>
          <w:szCs w:val="28"/>
        </w:rPr>
        <w:t xml:space="preserve">pa vidu apskatāms rezultātu paziņojumu skaits, no labās puses </w:t>
      </w:r>
      <w:r w:rsidR="001F7B3A">
        <w:rPr>
          <w:sz w:val="28"/>
          <w:szCs w:val="28"/>
        </w:rPr>
        <w:t xml:space="preserve"> –</w:t>
      </w:r>
      <w:r w:rsidR="00C93C0F">
        <w:rPr>
          <w:sz w:val="28"/>
          <w:szCs w:val="28"/>
        </w:rPr>
        <w:t xml:space="preserve"> noslēgt</w:t>
      </w:r>
      <w:r w:rsidR="001F7B3A">
        <w:rPr>
          <w:sz w:val="28"/>
          <w:szCs w:val="28"/>
        </w:rPr>
        <w:t>ā</w:t>
      </w:r>
      <w:r w:rsidR="00C93C0F">
        <w:rPr>
          <w:sz w:val="28"/>
          <w:szCs w:val="28"/>
        </w:rPr>
        <w:t xml:space="preserve"> līgumcen</w:t>
      </w:r>
      <w:r w:rsidR="001F7B3A">
        <w:rPr>
          <w:sz w:val="28"/>
          <w:szCs w:val="28"/>
        </w:rPr>
        <w:t>a</w:t>
      </w:r>
      <w:r w:rsidR="00C93C0F">
        <w:rPr>
          <w:sz w:val="28"/>
          <w:szCs w:val="28"/>
        </w:rPr>
        <w:t xml:space="preserve"> (</w:t>
      </w:r>
      <w:r w:rsidR="00C93C0F" w:rsidRPr="00A76E52">
        <w:rPr>
          <w:i/>
          <w:iCs/>
          <w:sz w:val="28"/>
          <w:szCs w:val="28"/>
        </w:rPr>
        <w:t>euro</w:t>
      </w:r>
      <w:r w:rsidR="00C93C0F">
        <w:rPr>
          <w:sz w:val="28"/>
          <w:szCs w:val="28"/>
        </w:rPr>
        <w:t xml:space="preserve"> bez PVN).</w:t>
      </w:r>
    </w:p>
    <w:p w14:paraId="68755505" w14:textId="29F73704" w:rsidR="00DA6E2A" w:rsidRDefault="00DA6E2A" w:rsidP="005419DC">
      <w:pPr>
        <w:rPr>
          <w:sz w:val="28"/>
          <w:szCs w:val="28"/>
        </w:rPr>
      </w:pPr>
      <w:r>
        <w:rPr>
          <w:sz w:val="28"/>
          <w:szCs w:val="28"/>
        </w:rPr>
        <w:t>Trešā ilustrācija</w:t>
      </w:r>
      <w:r w:rsidR="00C93C0F">
        <w:rPr>
          <w:sz w:val="28"/>
          <w:szCs w:val="28"/>
        </w:rPr>
        <w:t xml:space="preserve"> attēlo noslēgto līgumcenu sadalījumu pēc iepirkuma veida </w:t>
      </w:r>
      <w:r w:rsidR="00D172B5">
        <w:rPr>
          <w:sz w:val="28"/>
          <w:szCs w:val="28"/>
        </w:rPr>
        <w:t>–</w:t>
      </w:r>
      <w:r w:rsidR="00C93C0F">
        <w:rPr>
          <w:sz w:val="28"/>
          <w:szCs w:val="28"/>
        </w:rPr>
        <w:t xml:space="preserve"> būvdarbi, piegāde un pakalpojumi. </w:t>
      </w:r>
      <w:r w:rsidR="001F7B3A">
        <w:rPr>
          <w:sz w:val="28"/>
          <w:szCs w:val="28"/>
        </w:rPr>
        <w:t>Tiek attēlota</w:t>
      </w:r>
      <w:r w:rsidR="00C93C0F">
        <w:rPr>
          <w:sz w:val="28"/>
          <w:szCs w:val="28"/>
        </w:rPr>
        <w:t xml:space="preserve"> viena pusapļa diagramma ar trīs krāsu efektiem</w:t>
      </w:r>
      <w:r w:rsidR="001F7B3A">
        <w:rPr>
          <w:sz w:val="28"/>
          <w:szCs w:val="28"/>
        </w:rPr>
        <w:t xml:space="preserve"> un</w:t>
      </w:r>
      <w:r w:rsidR="001F7B3A" w:rsidRPr="001F7B3A">
        <w:rPr>
          <w:sz w:val="28"/>
          <w:szCs w:val="28"/>
        </w:rPr>
        <w:t xml:space="preserve"> </w:t>
      </w:r>
      <w:r w:rsidR="001F7B3A">
        <w:rPr>
          <w:sz w:val="28"/>
          <w:szCs w:val="28"/>
        </w:rPr>
        <w:t>iespēju mainīt attēlotos rādījumus</w:t>
      </w:r>
      <w:r w:rsidR="005A3E14">
        <w:rPr>
          <w:sz w:val="28"/>
          <w:szCs w:val="28"/>
        </w:rPr>
        <w:t>. Virs diagramm</w:t>
      </w:r>
      <w:r w:rsidR="001F7B3A">
        <w:rPr>
          <w:sz w:val="28"/>
          <w:szCs w:val="28"/>
        </w:rPr>
        <w:t>as</w:t>
      </w:r>
      <w:r w:rsidR="005A3E14">
        <w:rPr>
          <w:sz w:val="28"/>
          <w:szCs w:val="28"/>
        </w:rPr>
        <w:t xml:space="preserve"> ir divas attēlojuma iespējas</w:t>
      </w:r>
      <w:r w:rsidR="001F7B3A">
        <w:rPr>
          <w:sz w:val="28"/>
          <w:szCs w:val="28"/>
        </w:rPr>
        <w:t xml:space="preserve"> – </w:t>
      </w:r>
      <w:r w:rsidR="005A3E14">
        <w:rPr>
          <w:sz w:val="28"/>
          <w:szCs w:val="28"/>
        </w:rPr>
        <w:t xml:space="preserve">no kreisās puses </w:t>
      </w:r>
      <w:r w:rsidR="00932E35">
        <w:rPr>
          <w:sz w:val="28"/>
          <w:szCs w:val="28"/>
        </w:rPr>
        <w:t xml:space="preserve">ir apskatāms </w:t>
      </w:r>
      <w:r w:rsidR="005419DC">
        <w:rPr>
          <w:sz w:val="28"/>
          <w:szCs w:val="28"/>
        </w:rPr>
        <w:t xml:space="preserve">katra iepirkuma veida </w:t>
      </w:r>
      <w:r>
        <w:rPr>
          <w:sz w:val="28"/>
          <w:szCs w:val="28"/>
        </w:rPr>
        <w:t>procentuāl</w:t>
      </w:r>
      <w:r w:rsidR="00932E35">
        <w:rPr>
          <w:sz w:val="28"/>
          <w:szCs w:val="28"/>
        </w:rPr>
        <w:t>ais</w:t>
      </w:r>
      <w:r>
        <w:rPr>
          <w:sz w:val="28"/>
          <w:szCs w:val="28"/>
        </w:rPr>
        <w:t xml:space="preserve"> īpatsvar</w:t>
      </w:r>
      <w:r w:rsidR="00932E35">
        <w:rPr>
          <w:sz w:val="28"/>
          <w:szCs w:val="28"/>
        </w:rPr>
        <w:t>s</w:t>
      </w:r>
      <w:r w:rsidR="005A3E14">
        <w:rPr>
          <w:sz w:val="28"/>
          <w:szCs w:val="28"/>
        </w:rPr>
        <w:t xml:space="preserve">, no labās puses </w:t>
      </w:r>
      <w:r w:rsidR="00932E35">
        <w:rPr>
          <w:sz w:val="28"/>
          <w:szCs w:val="28"/>
        </w:rPr>
        <w:t>–</w:t>
      </w:r>
      <w:r>
        <w:rPr>
          <w:sz w:val="28"/>
          <w:szCs w:val="28"/>
        </w:rPr>
        <w:t xml:space="preserve"> </w:t>
      </w:r>
      <w:r w:rsidR="005419DC">
        <w:rPr>
          <w:sz w:val="28"/>
          <w:szCs w:val="28"/>
        </w:rPr>
        <w:t>līgumcenas (</w:t>
      </w:r>
      <w:r w:rsidR="005419DC" w:rsidRPr="005419DC">
        <w:rPr>
          <w:i/>
          <w:iCs/>
          <w:sz w:val="28"/>
          <w:szCs w:val="28"/>
        </w:rPr>
        <w:t>euro</w:t>
      </w:r>
      <w:r w:rsidR="005419DC">
        <w:rPr>
          <w:sz w:val="28"/>
          <w:szCs w:val="28"/>
        </w:rPr>
        <w:t xml:space="preserve"> bez PVN) sadalījum</w:t>
      </w:r>
      <w:r w:rsidR="00932E35">
        <w:rPr>
          <w:sz w:val="28"/>
          <w:szCs w:val="28"/>
        </w:rPr>
        <w:t>s</w:t>
      </w:r>
      <w:r w:rsidR="005419DC">
        <w:rPr>
          <w:sz w:val="28"/>
          <w:szCs w:val="28"/>
        </w:rPr>
        <w:t xml:space="preserve"> pēc iepirkuma veidiem</w:t>
      </w:r>
      <w:r>
        <w:rPr>
          <w:sz w:val="28"/>
          <w:szCs w:val="28"/>
        </w:rPr>
        <w:t>.</w:t>
      </w:r>
    </w:p>
    <w:p w14:paraId="06AF456B" w14:textId="744F5CC1" w:rsidR="00267B35" w:rsidRDefault="005419DC" w:rsidP="005419DC">
      <w:pPr>
        <w:rPr>
          <w:sz w:val="28"/>
          <w:szCs w:val="28"/>
        </w:rPr>
      </w:pPr>
      <w:r>
        <w:rPr>
          <w:sz w:val="28"/>
          <w:szCs w:val="28"/>
        </w:rPr>
        <w:lastRenderedPageBreak/>
        <w:t xml:space="preserve">Ceturtā </w:t>
      </w:r>
      <w:r w:rsidR="00267B35">
        <w:rPr>
          <w:sz w:val="28"/>
          <w:szCs w:val="28"/>
        </w:rPr>
        <w:t>ilustrācija attēlo</w:t>
      </w:r>
      <w:r w:rsidR="005A3E14">
        <w:rPr>
          <w:sz w:val="28"/>
          <w:szCs w:val="28"/>
        </w:rPr>
        <w:t xml:space="preserve"> rezultātu paziņojumu skaita un publikācijās norādītās līgumcenas</w:t>
      </w:r>
      <w:r w:rsidR="00267B35">
        <w:rPr>
          <w:sz w:val="28"/>
          <w:szCs w:val="28"/>
        </w:rPr>
        <w:t xml:space="preserve"> dinamiku</w:t>
      </w:r>
      <w:r w:rsidR="005A3E14">
        <w:rPr>
          <w:sz w:val="28"/>
          <w:szCs w:val="28"/>
        </w:rPr>
        <w:t xml:space="preserve">. </w:t>
      </w:r>
      <w:r w:rsidR="00932E35">
        <w:rPr>
          <w:sz w:val="28"/>
          <w:szCs w:val="28"/>
        </w:rPr>
        <w:t>Tiek attēlota</w:t>
      </w:r>
      <w:r w:rsidR="00A93978">
        <w:rPr>
          <w:sz w:val="28"/>
          <w:szCs w:val="28"/>
        </w:rPr>
        <w:t xml:space="preserve"> dinamikas diagramma</w:t>
      </w:r>
      <w:r w:rsidR="00932E35">
        <w:rPr>
          <w:sz w:val="28"/>
          <w:szCs w:val="28"/>
        </w:rPr>
        <w:t xml:space="preserve"> </w:t>
      </w:r>
      <w:r w:rsidR="00267B35">
        <w:rPr>
          <w:sz w:val="28"/>
          <w:szCs w:val="28"/>
        </w:rPr>
        <w:t>laika periodā no 201</w:t>
      </w:r>
      <w:r w:rsidR="00692AB0">
        <w:rPr>
          <w:sz w:val="28"/>
          <w:szCs w:val="28"/>
        </w:rPr>
        <w:t>6</w:t>
      </w:r>
      <w:r w:rsidR="00267B35">
        <w:rPr>
          <w:sz w:val="28"/>
          <w:szCs w:val="28"/>
        </w:rPr>
        <w:t xml:space="preserve">. gada 1. ceturkšņa līdz 2020. gada </w:t>
      </w:r>
      <w:r w:rsidR="00692AB0">
        <w:rPr>
          <w:sz w:val="28"/>
          <w:szCs w:val="28"/>
        </w:rPr>
        <w:t>4</w:t>
      </w:r>
      <w:r w:rsidR="00267B35">
        <w:rPr>
          <w:sz w:val="28"/>
          <w:szCs w:val="28"/>
        </w:rPr>
        <w:t>. ceturksnim. Nogriežņu līknē redzams katra ceturkšņa līgumcenu apjoms (</w:t>
      </w:r>
      <w:r w:rsidR="00267B35" w:rsidRPr="00840397">
        <w:rPr>
          <w:i/>
          <w:iCs/>
          <w:sz w:val="28"/>
          <w:szCs w:val="28"/>
        </w:rPr>
        <w:t>euro</w:t>
      </w:r>
      <w:r w:rsidR="00267B35">
        <w:rPr>
          <w:sz w:val="28"/>
          <w:szCs w:val="28"/>
        </w:rPr>
        <w:t xml:space="preserve"> bez PVN) paralēli rezultātu paziņojumu skaita stabiņiem.</w:t>
      </w:r>
    </w:p>
    <w:p w14:paraId="0D06D8E4" w14:textId="39E2E68F" w:rsidR="00267B35" w:rsidRDefault="005419DC" w:rsidP="005419DC">
      <w:pPr>
        <w:spacing w:after="0"/>
        <w:rPr>
          <w:sz w:val="28"/>
          <w:szCs w:val="28"/>
        </w:rPr>
      </w:pPr>
      <w:r>
        <w:rPr>
          <w:sz w:val="28"/>
          <w:szCs w:val="28"/>
        </w:rPr>
        <w:t>Piektā</w:t>
      </w:r>
      <w:r w:rsidR="00267B35">
        <w:rPr>
          <w:sz w:val="28"/>
          <w:szCs w:val="28"/>
        </w:rPr>
        <w:t xml:space="preserve"> ilustrācij</w:t>
      </w:r>
      <w:r w:rsidR="00487084">
        <w:rPr>
          <w:sz w:val="28"/>
          <w:szCs w:val="28"/>
        </w:rPr>
        <w:t>a</w:t>
      </w:r>
      <w:r w:rsidR="00A93978">
        <w:rPr>
          <w:sz w:val="28"/>
          <w:szCs w:val="28"/>
        </w:rPr>
        <w:t xml:space="preserve"> attēlo </w:t>
      </w:r>
      <w:r w:rsidR="00932E35">
        <w:rPr>
          <w:sz w:val="28"/>
          <w:szCs w:val="28"/>
        </w:rPr>
        <w:t>a</w:t>
      </w:r>
      <w:r w:rsidR="00A93978">
        <w:rPr>
          <w:sz w:val="28"/>
          <w:szCs w:val="28"/>
        </w:rPr>
        <w:t xml:space="preserve">izsardzības un drošības jomas publicēto paziņojumu rādītāju īpatsvara procentuālās izmaiņas attiecībā pret 2019. gada atbilstošo periodu. </w:t>
      </w:r>
      <w:r w:rsidR="00932E35">
        <w:rPr>
          <w:sz w:val="28"/>
          <w:szCs w:val="28"/>
        </w:rPr>
        <w:t>Tiek attēlota</w:t>
      </w:r>
      <w:r w:rsidR="00A93978">
        <w:rPr>
          <w:sz w:val="28"/>
          <w:szCs w:val="28"/>
        </w:rPr>
        <w:t xml:space="preserve"> stabiņu diagramma</w:t>
      </w:r>
      <w:r w:rsidR="00932E35">
        <w:rPr>
          <w:sz w:val="28"/>
          <w:szCs w:val="28"/>
        </w:rPr>
        <w:t xml:space="preserve"> ar</w:t>
      </w:r>
      <w:r w:rsidR="00A93978">
        <w:rPr>
          <w:sz w:val="28"/>
          <w:szCs w:val="28"/>
        </w:rPr>
        <w:t xml:space="preserve"> </w:t>
      </w:r>
      <w:r w:rsidR="00487084">
        <w:rPr>
          <w:sz w:val="28"/>
          <w:szCs w:val="28"/>
        </w:rPr>
        <w:t>procentuāl</w:t>
      </w:r>
      <w:r w:rsidR="00932E35">
        <w:rPr>
          <w:sz w:val="28"/>
          <w:szCs w:val="28"/>
        </w:rPr>
        <w:t>o</w:t>
      </w:r>
      <w:r w:rsidR="00487084">
        <w:rPr>
          <w:sz w:val="28"/>
          <w:szCs w:val="28"/>
        </w:rPr>
        <w:t xml:space="preserve"> īpatsvar</w:t>
      </w:r>
      <w:r w:rsidR="00932E35">
        <w:rPr>
          <w:sz w:val="28"/>
          <w:szCs w:val="28"/>
        </w:rPr>
        <w:t>u</w:t>
      </w:r>
      <w:r w:rsidR="00487084">
        <w:rPr>
          <w:sz w:val="28"/>
          <w:szCs w:val="28"/>
        </w:rPr>
        <w:t xml:space="preserve"> pret iepriekšējā gada atbilstošo periodu trīs rādījumos</w:t>
      </w:r>
      <w:r w:rsidR="00932E35">
        <w:rPr>
          <w:sz w:val="28"/>
          <w:szCs w:val="28"/>
        </w:rPr>
        <w:t xml:space="preserve"> –</w:t>
      </w:r>
      <w:r w:rsidR="00A93978">
        <w:rPr>
          <w:sz w:val="28"/>
          <w:szCs w:val="28"/>
        </w:rPr>
        <w:t xml:space="preserve"> </w:t>
      </w:r>
      <w:r w:rsidR="00487084">
        <w:rPr>
          <w:sz w:val="28"/>
          <w:szCs w:val="28"/>
        </w:rPr>
        <w:t>i</w:t>
      </w:r>
      <w:r w:rsidR="00A93978">
        <w:rPr>
          <w:sz w:val="28"/>
          <w:szCs w:val="28"/>
        </w:rPr>
        <w:t>zsludināto iepirkumu skaits, rezultātu paziņojumu skaits un rezultātos norādītā līgumcena</w:t>
      </w:r>
      <w:r w:rsidR="007514CE">
        <w:rPr>
          <w:sz w:val="28"/>
          <w:szCs w:val="28"/>
        </w:rPr>
        <w:t xml:space="preserve"> (</w:t>
      </w:r>
      <w:r w:rsidR="007514CE" w:rsidRPr="00A76E52">
        <w:rPr>
          <w:i/>
          <w:iCs/>
          <w:sz w:val="28"/>
          <w:szCs w:val="28"/>
        </w:rPr>
        <w:t>euro</w:t>
      </w:r>
      <w:r w:rsidR="007514CE">
        <w:rPr>
          <w:sz w:val="28"/>
          <w:szCs w:val="28"/>
        </w:rPr>
        <w:t xml:space="preserve"> bez PVN)</w:t>
      </w:r>
      <w:r w:rsidR="00A93978">
        <w:rPr>
          <w:sz w:val="28"/>
          <w:szCs w:val="28"/>
        </w:rPr>
        <w:t>. Diagramm</w:t>
      </w:r>
      <w:r w:rsidR="00932E35">
        <w:rPr>
          <w:sz w:val="28"/>
          <w:szCs w:val="28"/>
        </w:rPr>
        <w:t>as</w:t>
      </w:r>
      <w:r w:rsidR="00A93978">
        <w:rPr>
          <w:sz w:val="28"/>
          <w:szCs w:val="28"/>
        </w:rPr>
        <w:t xml:space="preserve"> attēls ir interaktīvi maināms. Virs diagrammas ir četras attēlojuma iespējas</w:t>
      </w:r>
      <w:r w:rsidR="0028651A">
        <w:rPr>
          <w:sz w:val="28"/>
          <w:szCs w:val="28"/>
        </w:rPr>
        <w:t xml:space="preserve"> pēc</w:t>
      </w:r>
      <w:r w:rsidR="00A93978">
        <w:rPr>
          <w:sz w:val="28"/>
          <w:szCs w:val="28"/>
        </w:rPr>
        <w:t xml:space="preserve"> gada </w:t>
      </w:r>
      <w:r w:rsidR="00487084">
        <w:rPr>
          <w:sz w:val="28"/>
          <w:szCs w:val="28"/>
        </w:rPr>
        <w:t>četr</w:t>
      </w:r>
      <w:r w:rsidR="0028651A">
        <w:rPr>
          <w:sz w:val="28"/>
          <w:szCs w:val="28"/>
        </w:rPr>
        <w:t>iem</w:t>
      </w:r>
      <w:r w:rsidR="00487084">
        <w:rPr>
          <w:sz w:val="28"/>
          <w:szCs w:val="28"/>
        </w:rPr>
        <w:t xml:space="preserve"> ceturkšņ</w:t>
      </w:r>
      <w:r w:rsidR="0028651A">
        <w:rPr>
          <w:sz w:val="28"/>
          <w:szCs w:val="28"/>
        </w:rPr>
        <w:t>iem</w:t>
      </w:r>
      <w:r w:rsidR="00A93978">
        <w:rPr>
          <w:sz w:val="28"/>
          <w:szCs w:val="28"/>
        </w:rPr>
        <w:t xml:space="preserve">. </w:t>
      </w:r>
      <w:r w:rsidR="00267B35">
        <w:rPr>
          <w:sz w:val="28"/>
          <w:szCs w:val="28"/>
        </w:rPr>
        <w:t xml:space="preserve"> </w:t>
      </w:r>
    </w:p>
    <w:p w14:paraId="44A7FEE5" w14:textId="1999F036" w:rsidR="005419DC" w:rsidRDefault="005419DC" w:rsidP="005419DC">
      <w:pPr>
        <w:spacing w:after="0"/>
        <w:rPr>
          <w:sz w:val="28"/>
          <w:szCs w:val="28"/>
        </w:rPr>
      </w:pPr>
      <w:r>
        <w:rPr>
          <w:sz w:val="28"/>
          <w:szCs w:val="28"/>
        </w:rPr>
        <w:t>_________________</w:t>
      </w:r>
    </w:p>
    <w:p w14:paraId="5E892FEA" w14:textId="77777777" w:rsidR="00267B35" w:rsidRDefault="00267B35" w:rsidP="005419DC">
      <w:pPr>
        <w:spacing w:after="0"/>
        <w:rPr>
          <w:sz w:val="28"/>
          <w:szCs w:val="28"/>
        </w:rPr>
      </w:pPr>
      <w:r>
        <w:rPr>
          <w:sz w:val="28"/>
          <w:szCs w:val="28"/>
        </w:rPr>
        <w:t>Datu avots: Publikāciju vadības sistēma</w:t>
      </w:r>
    </w:p>
    <w:p w14:paraId="50000590" w14:textId="23A650C0" w:rsidR="00267B35" w:rsidRDefault="00487084" w:rsidP="005419DC">
      <w:pPr>
        <w:spacing w:after="0"/>
        <w:rPr>
          <w:sz w:val="28"/>
          <w:szCs w:val="28"/>
        </w:rPr>
      </w:pPr>
      <w:r>
        <w:rPr>
          <w:sz w:val="28"/>
          <w:szCs w:val="28"/>
        </w:rPr>
        <w:t>Periods</w:t>
      </w:r>
      <w:r w:rsidR="00267B35">
        <w:rPr>
          <w:sz w:val="28"/>
          <w:szCs w:val="28"/>
        </w:rPr>
        <w:t xml:space="preserve">: 2020. gada </w:t>
      </w:r>
      <w:r w:rsidR="00692AB0">
        <w:rPr>
          <w:sz w:val="28"/>
          <w:szCs w:val="28"/>
        </w:rPr>
        <w:t>4</w:t>
      </w:r>
      <w:r w:rsidR="00267B35">
        <w:rPr>
          <w:sz w:val="28"/>
          <w:szCs w:val="28"/>
        </w:rPr>
        <w:t>. ceturksnis</w:t>
      </w:r>
    </w:p>
    <w:p w14:paraId="6A302B42" w14:textId="36B94014" w:rsidR="003D2826" w:rsidRPr="005419DC" w:rsidRDefault="00267B35" w:rsidP="005419DC">
      <w:pPr>
        <w:spacing w:after="0"/>
        <w:rPr>
          <w:sz w:val="28"/>
          <w:szCs w:val="28"/>
        </w:rPr>
      </w:pPr>
      <w:r>
        <w:rPr>
          <w:sz w:val="28"/>
          <w:szCs w:val="28"/>
        </w:rPr>
        <w:t xml:space="preserve">Vizualizāciju sagatavoja: Iepirkumu uzraudzības birojs </w:t>
      </w:r>
    </w:p>
    <w:sectPr w:rsidR="003D2826" w:rsidRPr="00541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5"/>
    <w:rsid w:val="001F7B3A"/>
    <w:rsid w:val="00236F1A"/>
    <w:rsid w:val="00267B35"/>
    <w:rsid w:val="0028651A"/>
    <w:rsid w:val="002D765A"/>
    <w:rsid w:val="00393D2E"/>
    <w:rsid w:val="003D2826"/>
    <w:rsid w:val="00487084"/>
    <w:rsid w:val="005419DC"/>
    <w:rsid w:val="005A3E14"/>
    <w:rsid w:val="00692AB0"/>
    <w:rsid w:val="007514CE"/>
    <w:rsid w:val="0076669D"/>
    <w:rsid w:val="00871FAE"/>
    <w:rsid w:val="008747B5"/>
    <w:rsid w:val="0088625C"/>
    <w:rsid w:val="008B11EF"/>
    <w:rsid w:val="00932E35"/>
    <w:rsid w:val="00A1524E"/>
    <w:rsid w:val="00A35721"/>
    <w:rsid w:val="00A93978"/>
    <w:rsid w:val="00C85543"/>
    <w:rsid w:val="00C93C0F"/>
    <w:rsid w:val="00CB680B"/>
    <w:rsid w:val="00D172B5"/>
    <w:rsid w:val="00DA6E2A"/>
    <w:rsid w:val="00E23FB8"/>
    <w:rsid w:val="00E55E16"/>
    <w:rsid w:val="00E76A5C"/>
    <w:rsid w:val="00FB36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73A9"/>
  <w15:chartTrackingRefBased/>
  <w15:docId w15:val="{069E8AC5-5B7D-45F5-B442-295A1F4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7B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871FAE"/>
    <w:rPr>
      <w:sz w:val="16"/>
      <w:szCs w:val="16"/>
    </w:rPr>
  </w:style>
  <w:style w:type="paragraph" w:styleId="Komentrateksts">
    <w:name w:val="annotation text"/>
    <w:basedOn w:val="Parasts"/>
    <w:link w:val="KomentratekstsRakstz"/>
    <w:uiPriority w:val="99"/>
    <w:semiHidden/>
    <w:unhideWhenUsed/>
    <w:rsid w:val="00871F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1FAE"/>
    <w:rPr>
      <w:sz w:val="20"/>
      <w:szCs w:val="20"/>
    </w:rPr>
  </w:style>
  <w:style w:type="paragraph" w:styleId="Komentratma">
    <w:name w:val="annotation subject"/>
    <w:basedOn w:val="Komentrateksts"/>
    <w:next w:val="Komentrateksts"/>
    <w:link w:val="KomentratmaRakstz"/>
    <w:uiPriority w:val="99"/>
    <w:semiHidden/>
    <w:unhideWhenUsed/>
    <w:rsid w:val="00871FAE"/>
    <w:rPr>
      <w:b/>
      <w:bCs/>
    </w:rPr>
  </w:style>
  <w:style w:type="character" w:customStyle="1" w:styleId="KomentratmaRakstz">
    <w:name w:val="Komentāra tēma Rakstz."/>
    <w:basedOn w:val="KomentratekstsRakstz"/>
    <w:link w:val="Komentratma"/>
    <w:uiPriority w:val="99"/>
    <w:semiHidden/>
    <w:rsid w:val="00871FAE"/>
    <w:rPr>
      <w:b/>
      <w:bCs/>
      <w:sz w:val="20"/>
      <w:szCs w:val="20"/>
    </w:rPr>
  </w:style>
  <w:style w:type="paragraph" w:styleId="Balonteksts">
    <w:name w:val="Balloon Text"/>
    <w:basedOn w:val="Parasts"/>
    <w:link w:val="BalontekstsRakstz"/>
    <w:uiPriority w:val="99"/>
    <w:semiHidden/>
    <w:unhideWhenUsed/>
    <w:rsid w:val="00871F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65B8-F998-45E9-B48F-4D7CC6DD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1983</Words>
  <Characters>1131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2020-12-22T13:00:00Z</dcterms:created>
  <dcterms:modified xsi:type="dcterms:W3CDTF">2021-01-12T13:30:00Z</dcterms:modified>
</cp:coreProperties>
</file>