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3B6135AF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proofErr w:type="gramStart"/>
      <w:r>
        <w:t>(</w:t>
      </w:r>
      <w:proofErr w:type="gramEnd"/>
      <w:r>
        <w:t xml:space="preserve">preču un pakalpojumu iepirkumiem – sākot no </w:t>
      </w:r>
      <w:r w:rsidR="00C549F6">
        <w:t>1 līdz 4</w:t>
      </w:r>
      <w:r w:rsidR="00893422">
        <w:t>30</w:t>
      </w:r>
      <w:r w:rsidR="00C549F6">
        <w:t> 999 EUR</w:t>
      </w:r>
      <w:r>
        <w:t>, un būvdarbu iepirkumiem – sākot no 1 līdz 5 </w:t>
      </w:r>
      <w:r w:rsidR="007F7E51">
        <w:t>381 </w:t>
      </w:r>
      <w:r>
        <w:t>999 EUR</w:t>
      </w:r>
      <w:r w:rsidR="00B0534E">
        <w:t>, un 2. pielikuma pakalpojumiem – sākot no 1 līdz 999 999 EUR</w:t>
      </w:r>
      <w:r>
        <w:t>)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7683BEF7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301D80">
        <w:rPr>
          <w:b/>
          <w:i/>
        </w:rPr>
        <w:t>Iepirkumu dati</w:t>
      </w:r>
      <w:r w:rsidR="00301D80" w:rsidRPr="00306637">
        <w:t xml:space="preserve"> </w:t>
      </w:r>
      <w:r w:rsidRPr="00306637">
        <w:t xml:space="preserve">zem </w:t>
      </w:r>
      <w:r w:rsidR="00DF39A2">
        <w:rPr>
          <w:b/>
          <w:i/>
        </w:rPr>
        <w:t>I</w:t>
      </w:r>
      <w:r w:rsidR="00043E49">
        <w:rPr>
          <w:b/>
          <w:i/>
        </w:rPr>
        <w:t xml:space="preserve">epirkumu </w:t>
      </w:r>
      <w:r w:rsidR="00DF39A2">
        <w:rPr>
          <w:b/>
          <w:i/>
        </w:rPr>
        <w:t>dati</w:t>
      </w:r>
      <w:r w:rsidR="00043E4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F409B8">
        <w:rPr>
          <w:b/>
          <w:i/>
        </w:rPr>
        <w:t>Statistikas veidlapu dati</w:t>
      </w:r>
      <w:r w:rsidR="00F73D24">
        <w:rPr>
          <w:b/>
          <w:i/>
        </w:rPr>
        <w:t xml:space="preserve">/ 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F73D24">
        <w:rPr>
          <w:b/>
          <w:i/>
        </w:rPr>
        <w:t>apkopojums</w:t>
      </w:r>
      <w:r w:rsidR="00301D80">
        <w:rPr>
          <w:b/>
          <w:i/>
        </w:rPr>
        <w:t xml:space="preserve"> </w:t>
      </w:r>
      <w:r w:rsidR="00616C19">
        <w:rPr>
          <w:b/>
          <w:i/>
        </w:rPr>
        <w:t>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 xml:space="preserve">sabiedrisko pakalpojumu sniedzēju iepirkumiem </w:t>
      </w:r>
      <w:proofErr w:type="gramStart"/>
      <w:r w:rsidRPr="00306637">
        <w:t>tiek publicēti</w:t>
      </w:r>
      <w:proofErr w:type="gramEnd"/>
      <w:r w:rsidRPr="00306637">
        <w:t xml:space="preserve"> saskaņā ar aktuālo </w:t>
      </w:r>
      <w:hyperlink r:id="rId7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5D4BBA8F" w:rsidR="00C137EA" w:rsidRDefault="00C137EA" w:rsidP="00B45522">
            <w:r>
              <w:t>par 20</w:t>
            </w:r>
            <w:r w:rsidR="00D80D96">
              <w:t>2</w:t>
            </w:r>
            <w:r w:rsidR="004B3966">
              <w:t>3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4DD6EF33" w:rsidR="00C137EA" w:rsidRDefault="00012CE3" w:rsidP="00B45522">
            <w:r>
              <w:t>0</w:t>
            </w:r>
            <w:r w:rsidR="00362391">
              <w:t>7</w:t>
            </w:r>
            <w:r w:rsidR="00C137EA">
              <w:t>.</w:t>
            </w:r>
            <w:r>
              <w:t>06</w:t>
            </w:r>
            <w:r w:rsidR="00C137EA">
              <w:t>.20</w:t>
            </w:r>
            <w:r w:rsidR="00AE56F5">
              <w:t>2</w:t>
            </w:r>
            <w:r>
              <w:t>4</w:t>
            </w:r>
            <w:r w:rsidR="00C137EA"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29C48E34" w14:textId="6E272E1D" w:rsidR="004B3966" w:rsidRDefault="004B3966" w:rsidP="00362391">
            <w:r>
              <w:t>par 2022. gadu</w:t>
            </w:r>
          </w:p>
          <w:p w14:paraId="7546B21B" w14:textId="6E96C9B1" w:rsidR="00362391" w:rsidRDefault="00362391" w:rsidP="00362391">
            <w:r>
              <w:t>par 2021. gadu</w:t>
            </w:r>
          </w:p>
          <w:p w14:paraId="3FA087CB" w14:textId="23B5FB37" w:rsidR="00C630EA" w:rsidRDefault="00C630EA" w:rsidP="0053324D">
            <w:r>
              <w:t>par 2020. gadu</w:t>
            </w:r>
          </w:p>
          <w:p w14:paraId="70D03A5B" w14:textId="73D4A3E5" w:rsidR="00D80D96" w:rsidRDefault="00D80D96" w:rsidP="0053324D">
            <w:r>
              <w:t>par 2019. gadu</w:t>
            </w:r>
          </w:p>
          <w:p w14:paraId="19F8B2D0" w14:textId="47A06F07" w:rsidR="00AE56F5" w:rsidRDefault="00AE56F5" w:rsidP="0053324D">
            <w:r>
              <w:lastRenderedPageBreak/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2AE8F7E5" w:rsidR="00E16755" w:rsidRDefault="00012CE3" w:rsidP="00E16755">
      <w:pPr>
        <w:jc w:val="both"/>
      </w:pPr>
      <w:r>
        <w:t>03</w:t>
      </w:r>
      <w:r w:rsidR="00D4783C">
        <w:t>.</w:t>
      </w:r>
      <w:r>
        <w:t>05</w:t>
      </w:r>
      <w:r w:rsidR="00D4783C">
        <w:t>.202</w:t>
      </w:r>
      <w:r>
        <w:t>4</w:t>
      </w:r>
      <w:r w:rsidR="00D4783C">
        <w:t>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25094849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301D80">
        <w:t xml:space="preserve">vēlams </w:t>
      </w:r>
      <w:r w:rsidRPr="007E51C5">
        <w:t xml:space="preserve">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4A1B866B" w:rsidR="00C137EA" w:rsidRDefault="00C137EA" w:rsidP="00C137EA">
      <w:pPr>
        <w:jc w:val="both"/>
      </w:pPr>
      <w:r>
        <w:t xml:space="preserve">Datu izplatīšanas formāts (MS Excel). </w:t>
      </w:r>
    </w:p>
    <w:p w14:paraId="129608E4" w14:textId="25E2AA0F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>Datu lietotāji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>Dati tiek iegūti pilnā apsekojumā,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8" w:history="1">
        <w:r w:rsidRPr="007C6669">
          <w:rPr>
            <w:color w:val="0563C1" w:themeColor="hyperlink"/>
            <w:u w:val="single"/>
          </w:rPr>
          <w:t>„</w:t>
        </w:r>
      </w:hyperlink>
      <w:hyperlink r:id="rId9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</w:t>
      </w:r>
      <w:r w:rsidRPr="007C6669">
        <w:lastRenderedPageBreak/>
        <w:t>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</w:t>
      </w:r>
      <w:proofErr w:type="gramStart"/>
      <w:r w:rsidRPr="00CF07C0">
        <w:t xml:space="preserve"> sistematizēti pēc noteiktām kritēriju pazīmēm</w:t>
      </w:r>
      <w:proofErr w:type="gramEnd"/>
      <w:r w:rsidRPr="00CF07C0">
        <w:t>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4EE29874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</w:t>
      </w:r>
      <w:r w:rsidR="00301D80">
        <w:t>a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</w:t>
      </w:r>
      <w:proofErr w:type="gramStart"/>
      <w:r w:rsidRPr="00946C41">
        <w:t>reizi gadā (līdz 1. martam)</w:t>
      </w:r>
      <w:proofErr w:type="gramEnd"/>
      <w:r w:rsidRPr="00946C41">
        <w:t xml:space="preserve">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lastRenderedPageBreak/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CE5943" w:rsidP="00B45522">
            <w:pPr>
              <w:jc w:val="both"/>
            </w:pPr>
            <w:hyperlink r:id="rId10" w:history="1">
              <w:r w:rsidR="00C137EA" w:rsidRPr="002331CB">
                <w:rPr>
                  <w:rStyle w:val="Hyperlink"/>
                </w:rPr>
                <w:t>pasts@iu</w:t>
              </w:r>
              <w:r w:rsidR="00C137EA" w:rsidRPr="00BA38FD">
                <w:rPr>
                  <w:rStyle w:val="Hyperlink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29AAB45E" w:rsidR="00C137EA" w:rsidRPr="00C26E9C" w:rsidRDefault="009313BD" w:rsidP="00B45522">
            <w:pPr>
              <w:jc w:val="both"/>
            </w:pPr>
            <w:r>
              <w:t>24556632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4842BC31" w:rsidR="00C137EA" w:rsidRPr="00946C41" w:rsidRDefault="00834CEB" w:rsidP="00C137EA">
      <w:pPr>
        <w:jc w:val="both"/>
      </w:pPr>
      <w:r>
        <w:t>07</w:t>
      </w:r>
      <w:r w:rsidR="00C137EA">
        <w:t>.</w:t>
      </w:r>
      <w:r w:rsidR="00D4783C">
        <w:t>0</w:t>
      </w:r>
      <w:r>
        <w:t>6</w:t>
      </w:r>
      <w:r w:rsidR="00C137EA">
        <w:t>.20</w:t>
      </w:r>
      <w:r w:rsidR="00AE56F5">
        <w:t>2</w:t>
      </w:r>
      <w:r>
        <w:t>4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B583F63" w14:textId="35AC32BA" w:rsidR="00766031" w:rsidRDefault="00CE5943" w:rsidP="00C137EA">
      <w:pPr>
        <w:jc w:val="both"/>
        <w:rPr>
          <w:b/>
          <w:sz w:val="24"/>
          <w:szCs w:val="24"/>
        </w:rPr>
      </w:pPr>
      <w:hyperlink r:id="rId11" w:history="1">
        <w:r w:rsidRPr="00CE5943">
          <w:rPr>
            <w:rStyle w:val="Hyperlink"/>
            <w:b/>
            <w:sz w:val="24"/>
            <w:szCs w:val="24"/>
          </w:rPr>
          <w:t>Publicēto paziņojumu dati</w:t>
        </w:r>
      </w:hyperlink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12CE3"/>
    <w:rsid w:val="00043E49"/>
    <w:rsid w:val="00083948"/>
    <w:rsid w:val="0019665D"/>
    <w:rsid w:val="001B2FB7"/>
    <w:rsid w:val="00212BD6"/>
    <w:rsid w:val="00244DAB"/>
    <w:rsid w:val="00260B83"/>
    <w:rsid w:val="002808A3"/>
    <w:rsid w:val="00301D80"/>
    <w:rsid w:val="0032733B"/>
    <w:rsid w:val="0035734B"/>
    <w:rsid w:val="00362391"/>
    <w:rsid w:val="00362485"/>
    <w:rsid w:val="003A50CE"/>
    <w:rsid w:val="003D2826"/>
    <w:rsid w:val="004621F4"/>
    <w:rsid w:val="004B3966"/>
    <w:rsid w:val="0053324D"/>
    <w:rsid w:val="00552778"/>
    <w:rsid w:val="00616C19"/>
    <w:rsid w:val="00623F69"/>
    <w:rsid w:val="00624FDB"/>
    <w:rsid w:val="006D63EC"/>
    <w:rsid w:val="00766031"/>
    <w:rsid w:val="007C695B"/>
    <w:rsid w:val="007F7E51"/>
    <w:rsid w:val="008145F5"/>
    <w:rsid w:val="00815481"/>
    <w:rsid w:val="00834CEB"/>
    <w:rsid w:val="00860605"/>
    <w:rsid w:val="00883C3D"/>
    <w:rsid w:val="00892ED0"/>
    <w:rsid w:val="00893422"/>
    <w:rsid w:val="008B11EF"/>
    <w:rsid w:val="008C7674"/>
    <w:rsid w:val="009313BD"/>
    <w:rsid w:val="00946C41"/>
    <w:rsid w:val="009810F3"/>
    <w:rsid w:val="009E24A4"/>
    <w:rsid w:val="009E7E5E"/>
    <w:rsid w:val="00A63F8A"/>
    <w:rsid w:val="00AE56F5"/>
    <w:rsid w:val="00AF2A49"/>
    <w:rsid w:val="00B0534E"/>
    <w:rsid w:val="00B9402A"/>
    <w:rsid w:val="00C137EA"/>
    <w:rsid w:val="00C3422B"/>
    <w:rsid w:val="00C549F6"/>
    <w:rsid w:val="00C630EA"/>
    <w:rsid w:val="00C97591"/>
    <w:rsid w:val="00CB15F1"/>
    <w:rsid w:val="00CB7F8A"/>
    <w:rsid w:val="00CC46EE"/>
    <w:rsid w:val="00CD58B5"/>
    <w:rsid w:val="00CE5943"/>
    <w:rsid w:val="00CF0C16"/>
    <w:rsid w:val="00CF5344"/>
    <w:rsid w:val="00D20223"/>
    <w:rsid w:val="00D41EAC"/>
    <w:rsid w:val="00D4783C"/>
    <w:rsid w:val="00D80D96"/>
    <w:rsid w:val="00D928C5"/>
    <w:rsid w:val="00DA40F3"/>
    <w:rsid w:val="00DA646C"/>
    <w:rsid w:val="00DD28F0"/>
    <w:rsid w:val="00DF39A2"/>
    <w:rsid w:val="00E16755"/>
    <w:rsid w:val="00E361E8"/>
    <w:rsid w:val="00E66A42"/>
    <w:rsid w:val="00EB64AB"/>
    <w:rsid w:val="00F00A4F"/>
    <w:rsid w:val="00F409B8"/>
    <w:rsid w:val="00F73D24"/>
    <w:rsid w:val="00F7650A"/>
    <w:rsid w:val="1DCFCF41"/>
    <w:rsid w:val="57E84356"/>
    <w:rsid w:val="7753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1D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iub.gov.lv/lv/datu-publicesanas-kalendar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b.gov.lv/lv/sabiedrisko-pakalpojumu-sniedzeju-iepirkumu-likum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ts@iub.gov.lv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A92364-AE67-4F87-856A-62A00FDE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82B02-236C-43A5-B788-8707322CB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2B1BD-F373-4E81-91C6-479B5EEC416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4713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34</cp:revision>
  <dcterms:created xsi:type="dcterms:W3CDTF">2020-10-14T10:26:00Z</dcterms:created>
  <dcterms:modified xsi:type="dcterms:W3CDTF">2024-05-22T08:46:00Z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1019400</vt:r8>
  </property>
  <property fmtid="{D5CDD505-2E9C-101B-9397-08002B2CF9AE}" pid="4" name="MediaServiceImageTags">
    <vt:lpwstr/>
  </property>
</Properties>
</file>